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22CE0" w14:textId="6EB8D23A" w:rsidR="004E2BFE" w:rsidRDefault="004E2BFE" w:rsidP="004E2BFE">
      <w:pPr>
        <w:pStyle w:val="berschrift1"/>
        <w:spacing w:before="0"/>
        <w:ind w:left="3734" w:right="3729" w:hanging="473"/>
        <w:jc w:val="both"/>
      </w:pPr>
      <w:r>
        <w:rPr>
          <w:noProof/>
          <w:lang w:bidi="ar-SA"/>
        </w:rPr>
        <mc:AlternateContent>
          <mc:Choice Requires="wps">
            <w:drawing>
              <wp:anchor distT="0" distB="0" distL="114300" distR="114300" simplePos="0" relativeHeight="251658240" behindDoc="0" locked="0" layoutInCell="1" allowOverlap="1" wp14:anchorId="205AD13E" wp14:editId="77861AA3">
                <wp:simplePos x="0" y="0"/>
                <wp:positionH relativeFrom="page">
                  <wp:posOffset>6729095</wp:posOffset>
                </wp:positionH>
                <wp:positionV relativeFrom="page">
                  <wp:posOffset>7259955</wp:posOffset>
                </wp:positionV>
                <wp:extent cx="224790" cy="1439545"/>
                <wp:effectExtent l="0" t="0" r="3810" b="825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A0719" w14:textId="77777777" w:rsidR="004E2BFE" w:rsidRDefault="004E2BFE" w:rsidP="004E2BFE">
                            <w:pPr>
                              <w:spacing w:before="11"/>
                              <w:ind w:left="20"/>
                              <w:rPr>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AD13E" id="_x0000_t202" coordsize="21600,21600" o:spt="202" path="m,l,21600r21600,l21600,xe">
                <v:stroke joinstyle="miter"/>
                <v:path gradientshapeok="t" o:connecttype="rect"/>
              </v:shapetype>
              <v:shape id="Textfeld 2" o:spid="_x0000_s1026" type="#_x0000_t202" style="position:absolute;left:0;text-align:left;margin-left:529.85pt;margin-top:571.65pt;width:17.7pt;height:1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mergIAAKw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" filled="f" stroked="f">
                <v:textbox style="layout-flow:vertical;mso-layout-flow-alt:bottom-to-top" inset="0,0,0,0">
                  <w:txbxContent>
                    <w:p w14:paraId="571A0719" w14:textId="77777777" w:rsidR="004E2BFE" w:rsidRDefault="004E2BFE" w:rsidP="004E2BFE">
                      <w:pPr>
                        <w:spacing w:before="11"/>
                        <w:ind w:left="20"/>
                        <w:rPr>
                          <w:sz w:val="28"/>
                        </w:rPr>
                      </w:pPr>
                    </w:p>
                  </w:txbxContent>
                </v:textbox>
                <w10:wrap anchorx="page" anchory="page"/>
              </v:shape>
            </w:pict>
          </mc:Fallback>
        </mc:AlternateContent>
      </w:r>
      <w:r>
        <w:t>Bekanntmachung</w:t>
      </w:r>
    </w:p>
    <w:p w14:paraId="4F104EA3" w14:textId="77777777" w:rsidR="004E2BFE" w:rsidRDefault="004E2BFE" w:rsidP="004E2BFE">
      <w:pPr>
        <w:pStyle w:val="Textkrper"/>
        <w:jc w:val="both"/>
        <w:rPr>
          <w:b/>
        </w:rPr>
      </w:pPr>
    </w:p>
    <w:p w14:paraId="3FA5A512" w14:textId="77777777" w:rsidR="004E2BFE" w:rsidRDefault="004E2BFE" w:rsidP="004E2BFE">
      <w:pPr>
        <w:pStyle w:val="Textkrper"/>
        <w:jc w:val="both"/>
        <w:rPr>
          <w:b/>
        </w:rPr>
      </w:pPr>
    </w:p>
    <w:p w14:paraId="50BA85EB" w14:textId="066858A1" w:rsidR="004E2BFE" w:rsidRPr="00140AB0" w:rsidRDefault="004E2BFE" w:rsidP="004E2BFE">
      <w:pPr>
        <w:pStyle w:val="Textkrper"/>
        <w:ind w:left="138" w:right="130"/>
        <w:jc w:val="both"/>
      </w:pPr>
      <w:r w:rsidRPr="00140AB0">
        <w:t>D</w:t>
      </w:r>
      <w:r w:rsidR="002023E5">
        <w:t xml:space="preserve">er Freistaat Thüringen </w:t>
      </w:r>
      <w:r w:rsidRPr="00140AB0">
        <w:t xml:space="preserve">stellte beim Thüringer Landesamt für Umwelt, Bergbau und Naturschutz – Referat 52 einen Antrag auf Planfeststellung nach § 68 Abs. 1 Wasserhaushaltsgesetz (WHG) zur Herstellung des Hochwasserschutzes an der </w:t>
      </w:r>
      <w:proofErr w:type="spellStart"/>
      <w:r w:rsidRPr="00140AB0">
        <w:t>Zorge</w:t>
      </w:r>
      <w:proofErr w:type="spellEnd"/>
      <w:r w:rsidRPr="00140AB0">
        <w:t xml:space="preserve"> im Landkreis Nordhausen, Gemeinde Nordhausen und Gemeinde Heringen/Helme, Gemarkungen </w:t>
      </w:r>
      <w:proofErr w:type="spellStart"/>
      <w:r w:rsidRPr="00140AB0">
        <w:t>Bielen</w:t>
      </w:r>
      <w:proofErr w:type="spellEnd"/>
      <w:r w:rsidRPr="00140AB0">
        <w:t xml:space="preserve"> und </w:t>
      </w:r>
      <w:proofErr w:type="spellStart"/>
      <w:r w:rsidRPr="00140AB0">
        <w:t>Windehausen</w:t>
      </w:r>
      <w:proofErr w:type="spellEnd"/>
      <w:r w:rsidRPr="00140AB0">
        <w:t>.</w:t>
      </w:r>
      <w:r w:rsidRPr="00140AB0">
        <w:rPr>
          <w:spacing w:val="-11"/>
        </w:rPr>
        <w:t xml:space="preserve"> </w:t>
      </w:r>
      <w:r w:rsidRPr="00140AB0">
        <w:t>Für</w:t>
      </w:r>
      <w:r w:rsidRPr="00140AB0">
        <w:rPr>
          <w:spacing w:val="-11"/>
        </w:rPr>
        <w:t xml:space="preserve"> </w:t>
      </w:r>
      <w:r w:rsidRPr="00140AB0">
        <w:t>dieses</w:t>
      </w:r>
      <w:r w:rsidRPr="00140AB0">
        <w:rPr>
          <w:spacing w:val="-14"/>
        </w:rPr>
        <w:t xml:space="preserve"> </w:t>
      </w:r>
      <w:r w:rsidRPr="00140AB0">
        <w:t>Vorhaben</w:t>
      </w:r>
      <w:r w:rsidRPr="00140AB0">
        <w:rPr>
          <w:spacing w:val="-12"/>
        </w:rPr>
        <w:t xml:space="preserve"> </w:t>
      </w:r>
      <w:r w:rsidRPr="00140AB0">
        <w:t>besteht</w:t>
      </w:r>
      <w:r w:rsidRPr="00140AB0">
        <w:rPr>
          <w:spacing w:val="-12"/>
        </w:rPr>
        <w:t xml:space="preserve"> </w:t>
      </w:r>
      <w:r w:rsidRPr="00140AB0">
        <w:t>eine</w:t>
      </w:r>
      <w:r w:rsidRPr="00140AB0">
        <w:rPr>
          <w:spacing w:val="-13"/>
        </w:rPr>
        <w:t xml:space="preserve"> </w:t>
      </w:r>
      <w:r w:rsidRPr="00140AB0">
        <w:t>Pflicht</w:t>
      </w:r>
      <w:r w:rsidRPr="00140AB0">
        <w:rPr>
          <w:spacing w:val="-11"/>
        </w:rPr>
        <w:t xml:space="preserve"> </w:t>
      </w:r>
      <w:r w:rsidRPr="00140AB0">
        <w:t>zur</w:t>
      </w:r>
      <w:r w:rsidRPr="00140AB0">
        <w:rPr>
          <w:spacing w:val="-11"/>
        </w:rPr>
        <w:t xml:space="preserve"> </w:t>
      </w:r>
      <w:r w:rsidRPr="00140AB0">
        <w:t>Durchführung</w:t>
      </w:r>
      <w:r w:rsidRPr="00140AB0">
        <w:rPr>
          <w:spacing w:val="-10"/>
        </w:rPr>
        <w:t xml:space="preserve"> </w:t>
      </w:r>
      <w:r w:rsidRPr="00140AB0">
        <w:t>einer</w:t>
      </w:r>
      <w:r w:rsidRPr="00140AB0">
        <w:rPr>
          <w:spacing w:val="-11"/>
        </w:rPr>
        <w:t xml:space="preserve"> </w:t>
      </w:r>
      <w:r w:rsidRPr="00140AB0">
        <w:t>Umweltverträglichkeitsprüfung nach § 7 Abs. 1 des Gesetzes über die Umweltverträglichkeitsprüfung</w:t>
      </w:r>
      <w:r w:rsidRPr="00140AB0">
        <w:rPr>
          <w:spacing w:val="-21"/>
        </w:rPr>
        <w:t xml:space="preserve"> </w:t>
      </w:r>
      <w:r w:rsidRPr="00140AB0">
        <w:t>(UVPG).</w:t>
      </w:r>
    </w:p>
    <w:p w14:paraId="1EB0752B" w14:textId="77777777" w:rsidR="004E2BFE" w:rsidRPr="00140AB0" w:rsidRDefault="004E2BFE" w:rsidP="004E2BFE">
      <w:pPr>
        <w:pStyle w:val="Textkrper"/>
        <w:jc w:val="both"/>
      </w:pPr>
    </w:p>
    <w:p w14:paraId="728BC291" w14:textId="77777777" w:rsidR="004E2BFE" w:rsidRPr="00140AB0" w:rsidRDefault="004E2BFE" w:rsidP="004E2BFE">
      <w:pPr>
        <w:ind w:left="138" w:right="133"/>
        <w:jc w:val="both"/>
        <w:rPr>
          <w:rFonts w:ascii="Arial" w:hAnsi="Arial" w:cs="Arial"/>
          <w:sz w:val="22"/>
          <w:szCs w:val="22"/>
        </w:rPr>
      </w:pPr>
      <w:r w:rsidRPr="00140AB0">
        <w:rPr>
          <w:rFonts w:ascii="Arial" w:hAnsi="Arial" w:cs="Arial"/>
          <w:sz w:val="22"/>
          <w:szCs w:val="22"/>
        </w:rPr>
        <w:t xml:space="preserve">Das TLUBN ist in diesem </w:t>
      </w:r>
      <w:r w:rsidRPr="00140AB0">
        <w:rPr>
          <w:rFonts w:ascii="Arial" w:hAnsi="Arial" w:cs="Arial"/>
          <w:b/>
          <w:sz w:val="22"/>
          <w:szCs w:val="22"/>
        </w:rPr>
        <w:t xml:space="preserve">Planfeststellungsverfahren </w:t>
      </w:r>
      <w:r w:rsidRPr="00140AB0">
        <w:rPr>
          <w:rFonts w:ascii="Arial" w:hAnsi="Arial" w:cs="Arial"/>
          <w:sz w:val="22"/>
          <w:szCs w:val="22"/>
        </w:rPr>
        <w:t>Anhörungs- und Planfeststellungsbehörde.</w:t>
      </w:r>
    </w:p>
    <w:p w14:paraId="76B42D9B" w14:textId="77777777" w:rsidR="004E2BFE" w:rsidRPr="00140AB0" w:rsidRDefault="004E2BFE" w:rsidP="004E2BFE">
      <w:pPr>
        <w:ind w:left="138" w:right="133"/>
        <w:jc w:val="both"/>
        <w:rPr>
          <w:rFonts w:ascii="Arial" w:hAnsi="Arial" w:cs="Arial"/>
          <w:sz w:val="22"/>
          <w:szCs w:val="22"/>
        </w:rPr>
      </w:pPr>
    </w:p>
    <w:p w14:paraId="2492CEF5" w14:textId="77777777" w:rsidR="004E2BFE" w:rsidRPr="00140AB0" w:rsidRDefault="004E2BFE" w:rsidP="004E2BFE">
      <w:pPr>
        <w:ind w:left="142"/>
        <w:jc w:val="both"/>
        <w:rPr>
          <w:rFonts w:ascii="Arial" w:eastAsia="Arial" w:hAnsi="Arial" w:cs="Arial"/>
          <w:sz w:val="22"/>
          <w:szCs w:val="22"/>
          <w:lang w:bidi="de-DE"/>
        </w:rPr>
      </w:pPr>
      <w:r w:rsidRPr="00140AB0">
        <w:rPr>
          <w:rFonts w:ascii="Arial" w:hAnsi="Arial" w:cs="Arial"/>
          <w:sz w:val="22"/>
          <w:szCs w:val="22"/>
        </w:rPr>
        <w:t>Wesentliche Inhalte der technischen und der umwelt- und naturschutzfachlichen Planunterlagen sind folgende:</w:t>
      </w:r>
    </w:p>
    <w:p w14:paraId="2F1A5C0E" w14:textId="77777777" w:rsidR="004E2BFE" w:rsidRPr="00140AB0" w:rsidRDefault="004E2BFE" w:rsidP="004E2BFE">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602"/>
        <w:gridCol w:w="6090"/>
      </w:tblGrid>
      <w:tr w:rsidR="004E2BFE" w:rsidRPr="00140AB0" w14:paraId="00CA07E9" w14:textId="77777777" w:rsidTr="004E2BFE">
        <w:trPr>
          <w:trHeight w:val="475"/>
        </w:trPr>
        <w:tc>
          <w:tcPr>
            <w:tcW w:w="1262" w:type="dxa"/>
            <w:tcBorders>
              <w:top w:val="single" w:sz="4" w:space="0" w:color="auto"/>
              <w:left w:val="single" w:sz="4" w:space="0" w:color="auto"/>
              <w:bottom w:val="single" w:sz="4" w:space="0" w:color="auto"/>
              <w:right w:val="single" w:sz="4" w:space="0" w:color="auto"/>
            </w:tcBorders>
            <w:hideMark/>
          </w:tcPr>
          <w:p w14:paraId="214A50C4" w14:textId="77777777" w:rsidR="004E2BFE" w:rsidRPr="00140AB0" w:rsidRDefault="004E2BFE">
            <w:pPr>
              <w:spacing w:line="256" w:lineRule="auto"/>
              <w:rPr>
                <w:rFonts w:ascii="Arial" w:hAnsi="Arial" w:cs="Arial"/>
                <w:sz w:val="22"/>
                <w:szCs w:val="22"/>
                <w:lang w:eastAsia="en-US"/>
              </w:rPr>
            </w:pPr>
            <w:r w:rsidRPr="00140AB0">
              <w:rPr>
                <w:rFonts w:ascii="Arial" w:hAnsi="Arial" w:cs="Arial"/>
                <w:sz w:val="22"/>
                <w:szCs w:val="22"/>
                <w:lang w:eastAsia="en-US"/>
              </w:rPr>
              <w:t>Ordner-Nr.</w:t>
            </w:r>
          </w:p>
        </w:tc>
        <w:tc>
          <w:tcPr>
            <w:tcW w:w="1602" w:type="dxa"/>
            <w:tcBorders>
              <w:top w:val="single" w:sz="4" w:space="0" w:color="auto"/>
              <w:left w:val="single" w:sz="4" w:space="0" w:color="auto"/>
              <w:bottom w:val="single" w:sz="4" w:space="0" w:color="auto"/>
              <w:right w:val="single" w:sz="4" w:space="0" w:color="auto"/>
            </w:tcBorders>
            <w:hideMark/>
          </w:tcPr>
          <w:p w14:paraId="3B093436" w14:textId="77777777" w:rsidR="004E2BFE" w:rsidRPr="00140AB0" w:rsidRDefault="004E2BFE">
            <w:pPr>
              <w:spacing w:line="256" w:lineRule="auto"/>
              <w:rPr>
                <w:rFonts w:ascii="Arial" w:hAnsi="Arial" w:cs="Arial"/>
                <w:sz w:val="22"/>
                <w:szCs w:val="22"/>
                <w:lang w:eastAsia="en-US"/>
              </w:rPr>
            </w:pPr>
            <w:r w:rsidRPr="00140AB0">
              <w:rPr>
                <w:rFonts w:ascii="Arial" w:hAnsi="Arial" w:cs="Arial"/>
                <w:sz w:val="22"/>
                <w:szCs w:val="22"/>
                <w:lang w:eastAsia="en-US"/>
              </w:rPr>
              <w:t>Unterlage</w:t>
            </w:r>
          </w:p>
        </w:tc>
        <w:tc>
          <w:tcPr>
            <w:tcW w:w="6090" w:type="dxa"/>
            <w:tcBorders>
              <w:top w:val="single" w:sz="4" w:space="0" w:color="auto"/>
              <w:left w:val="single" w:sz="4" w:space="0" w:color="auto"/>
              <w:bottom w:val="single" w:sz="4" w:space="0" w:color="auto"/>
              <w:right w:val="single" w:sz="4" w:space="0" w:color="auto"/>
            </w:tcBorders>
            <w:hideMark/>
          </w:tcPr>
          <w:p w14:paraId="6B24E09E"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Bezeichnung</w:t>
            </w:r>
          </w:p>
        </w:tc>
      </w:tr>
      <w:tr w:rsidR="004E2BFE" w:rsidRPr="00140AB0" w14:paraId="164C758E" w14:textId="77777777" w:rsidTr="004E2BFE">
        <w:trPr>
          <w:trHeight w:val="475"/>
        </w:trPr>
        <w:tc>
          <w:tcPr>
            <w:tcW w:w="1262" w:type="dxa"/>
            <w:tcBorders>
              <w:top w:val="single" w:sz="4" w:space="0" w:color="auto"/>
              <w:left w:val="single" w:sz="4" w:space="0" w:color="auto"/>
              <w:bottom w:val="single" w:sz="4" w:space="0" w:color="auto"/>
              <w:right w:val="single" w:sz="4" w:space="0" w:color="auto"/>
            </w:tcBorders>
          </w:tcPr>
          <w:p w14:paraId="619E2885" w14:textId="77777777" w:rsidR="004E2BFE" w:rsidRPr="00140AB0" w:rsidRDefault="004E2BFE">
            <w:pPr>
              <w:spacing w:line="256" w:lineRule="auto"/>
              <w:rPr>
                <w:rFonts w:ascii="Arial" w:hAnsi="Arial" w:cs="Arial"/>
                <w:sz w:val="22"/>
                <w:szCs w:val="22"/>
                <w:lang w:eastAsia="en-US"/>
              </w:rPr>
            </w:pPr>
          </w:p>
        </w:tc>
        <w:tc>
          <w:tcPr>
            <w:tcW w:w="7692" w:type="dxa"/>
            <w:gridSpan w:val="2"/>
            <w:tcBorders>
              <w:top w:val="single" w:sz="4" w:space="0" w:color="auto"/>
              <w:left w:val="single" w:sz="4" w:space="0" w:color="auto"/>
              <w:bottom w:val="single" w:sz="4" w:space="0" w:color="auto"/>
              <w:right w:val="single" w:sz="4" w:space="0" w:color="auto"/>
            </w:tcBorders>
            <w:hideMark/>
          </w:tcPr>
          <w:p w14:paraId="0B855CF9"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Technische Planung</w:t>
            </w:r>
          </w:p>
        </w:tc>
      </w:tr>
      <w:tr w:rsidR="004E2BFE" w:rsidRPr="00140AB0" w14:paraId="6443F27E" w14:textId="77777777" w:rsidTr="004E2BFE">
        <w:tc>
          <w:tcPr>
            <w:tcW w:w="1262" w:type="dxa"/>
            <w:tcBorders>
              <w:top w:val="single" w:sz="4" w:space="0" w:color="auto"/>
              <w:left w:val="single" w:sz="4" w:space="0" w:color="auto"/>
              <w:bottom w:val="single" w:sz="4" w:space="0" w:color="auto"/>
              <w:right w:val="single" w:sz="4" w:space="0" w:color="auto"/>
            </w:tcBorders>
            <w:hideMark/>
          </w:tcPr>
          <w:p w14:paraId="0E468BCD" w14:textId="77777777" w:rsidR="004E2BFE" w:rsidRPr="00140AB0" w:rsidRDefault="004E2BFE">
            <w:pPr>
              <w:spacing w:line="256" w:lineRule="auto"/>
              <w:jc w:val="center"/>
              <w:rPr>
                <w:rFonts w:ascii="Arial" w:hAnsi="Arial" w:cs="Arial"/>
                <w:b/>
                <w:sz w:val="22"/>
                <w:szCs w:val="22"/>
                <w:lang w:eastAsia="en-US"/>
              </w:rPr>
            </w:pPr>
            <w:r w:rsidRPr="00140AB0">
              <w:rPr>
                <w:rFonts w:ascii="Arial" w:hAnsi="Arial" w:cs="Arial"/>
                <w:b/>
                <w:sz w:val="22"/>
                <w:szCs w:val="22"/>
                <w:lang w:eastAsia="en-US"/>
              </w:rPr>
              <w:t>1</w:t>
            </w:r>
          </w:p>
        </w:tc>
        <w:tc>
          <w:tcPr>
            <w:tcW w:w="1602" w:type="dxa"/>
            <w:tcBorders>
              <w:top w:val="single" w:sz="4" w:space="0" w:color="auto"/>
              <w:left w:val="single" w:sz="4" w:space="0" w:color="auto"/>
              <w:bottom w:val="single" w:sz="4" w:space="0" w:color="auto"/>
              <w:right w:val="single" w:sz="4" w:space="0" w:color="auto"/>
            </w:tcBorders>
          </w:tcPr>
          <w:p w14:paraId="436DE853" w14:textId="77777777" w:rsidR="004E2BFE" w:rsidRPr="00140AB0" w:rsidRDefault="004E2BFE">
            <w:pPr>
              <w:spacing w:line="256" w:lineRule="auto"/>
              <w:jc w:val="both"/>
              <w:rPr>
                <w:rFonts w:ascii="Arial" w:hAnsi="Arial" w:cs="Arial"/>
                <w:sz w:val="22"/>
                <w:szCs w:val="22"/>
                <w:lang w:eastAsia="en-US"/>
              </w:rPr>
            </w:pPr>
          </w:p>
        </w:tc>
        <w:tc>
          <w:tcPr>
            <w:tcW w:w="6090" w:type="dxa"/>
            <w:tcBorders>
              <w:top w:val="single" w:sz="4" w:space="0" w:color="auto"/>
              <w:left w:val="single" w:sz="4" w:space="0" w:color="auto"/>
              <w:bottom w:val="single" w:sz="4" w:space="0" w:color="auto"/>
              <w:right w:val="single" w:sz="4" w:space="0" w:color="auto"/>
            </w:tcBorders>
            <w:hideMark/>
          </w:tcPr>
          <w:p w14:paraId="6A76A279"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Erläuterungsbericht</w:t>
            </w:r>
          </w:p>
        </w:tc>
      </w:tr>
      <w:tr w:rsidR="004E2BFE" w:rsidRPr="00140AB0" w14:paraId="6B3B3187" w14:textId="77777777" w:rsidTr="004E2BFE">
        <w:tc>
          <w:tcPr>
            <w:tcW w:w="1262" w:type="dxa"/>
            <w:tcBorders>
              <w:top w:val="single" w:sz="4" w:space="0" w:color="auto"/>
              <w:left w:val="single" w:sz="4" w:space="0" w:color="auto"/>
              <w:bottom w:val="single" w:sz="4" w:space="0" w:color="auto"/>
              <w:right w:val="single" w:sz="4" w:space="0" w:color="auto"/>
            </w:tcBorders>
            <w:hideMark/>
          </w:tcPr>
          <w:p w14:paraId="1DBAB340" w14:textId="77777777" w:rsidR="004E2BFE" w:rsidRPr="00140AB0" w:rsidRDefault="004E2BFE">
            <w:pPr>
              <w:spacing w:line="256" w:lineRule="auto"/>
              <w:jc w:val="center"/>
              <w:rPr>
                <w:rFonts w:ascii="Arial" w:hAnsi="Arial" w:cs="Arial"/>
                <w:b/>
                <w:sz w:val="22"/>
                <w:szCs w:val="22"/>
                <w:lang w:eastAsia="en-US"/>
              </w:rPr>
            </w:pPr>
            <w:r w:rsidRPr="00140AB0">
              <w:rPr>
                <w:rFonts w:ascii="Arial" w:hAnsi="Arial" w:cs="Arial"/>
                <w:b/>
                <w:sz w:val="22"/>
                <w:szCs w:val="22"/>
                <w:lang w:eastAsia="en-US"/>
              </w:rPr>
              <w:t>2</w:t>
            </w:r>
          </w:p>
        </w:tc>
        <w:tc>
          <w:tcPr>
            <w:tcW w:w="1602" w:type="dxa"/>
            <w:tcBorders>
              <w:top w:val="single" w:sz="4" w:space="0" w:color="auto"/>
              <w:left w:val="single" w:sz="4" w:space="0" w:color="auto"/>
              <w:bottom w:val="single" w:sz="4" w:space="0" w:color="auto"/>
              <w:right w:val="single" w:sz="4" w:space="0" w:color="auto"/>
            </w:tcBorders>
            <w:hideMark/>
          </w:tcPr>
          <w:p w14:paraId="1E7B722C"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1</w:t>
            </w:r>
          </w:p>
          <w:p w14:paraId="00D7C640" w14:textId="77777777" w:rsidR="004E2BFE" w:rsidRPr="00140AB0" w:rsidRDefault="004E2BFE" w:rsidP="00402C0D">
            <w:pPr>
              <w:pStyle w:val="Listenabsatz"/>
              <w:numPr>
                <w:ilvl w:val="1"/>
                <w:numId w:val="1"/>
              </w:numPr>
              <w:spacing w:line="256" w:lineRule="auto"/>
              <w:rPr>
                <w:b/>
                <w:lang w:eastAsia="en-US"/>
              </w:rPr>
            </w:pPr>
            <w:r w:rsidRPr="00140AB0">
              <w:rPr>
                <w:b/>
                <w:lang w:eastAsia="en-US"/>
              </w:rPr>
              <w:t>– 1.7</w:t>
            </w:r>
          </w:p>
          <w:p w14:paraId="70DD2491" w14:textId="77777777" w:rsidR="004E2BFE" w:rsidRPr="00140AB0" w:rsidRDefault="004E2BFE">
            <w:pPr>
              <w:pStyle w:val="Listenabsatz"/>
              <w:spacing w:line="256" w:lineRule="auto"/>
              <w:ind w:left="0" w:firstLine="0"/>
              <w:rPr>
                <w:b/>
                <w:lang w:eastAsia="en-US"/>
              </w:rPr>
            </w:pPr>
            <w:r w:rsidRPr="00140AB0">
              <w:rPr>
                <w:b/>
                <w:lang w:eastAsia="en-US"/>
              </w:rPr>
              <w:t>1.2</w:t>
            </w:r>
          </w:p>
          <w:p w14:paraId="6ED0CC08" w14:textId="77777777" w:rsidR="004E2BFE" w:rsidRPr="00140AB0" w:rsidRDefault="004E2BFE">
            <w:pPr>
              <w:pStyle w:val="Listenabsatz"/>
              <w:spacing w:line="256" w:lineRule="auto"/>
              <w:ind w:left="0" w:firstLine="0"/>
              <w:rPr>
                <w:lang w:eastAsia="en-US"/>
              </w:rPr>
            </w:pPr>
            <w:r w:rsidRPr="00140AB0">
              <w:rPr>
                <w:lang w:eastAsia="en-US"/>
              </w:rPr>
              <w:t>Blatt Nr.</w:t>
            </w:r>
          </w:p>
          <w:p w14:paraId="5B302FF0" w14:textId="77777777" w:rsidR="004E2BFE" w:rsidRPr="00140AB0" w:rsidRDefault="004E2BFE">
            <w:pPr>
              <w:pStyle w:val="Listenabsatz"/>
              <w:spacing w:line="256" w:lineRule="auto"/>
              <w:ind w:left="0" w:firstLine="0"/>
              <w:rPr>
                <w:lang w:eastAsia="en-US"/>
              </w:rPr>
            </w:pPr>
            <w:r w:rsidRPr="00140AB0">
              <w:rPr>
                <w:lang w:eastAsia="en-US"/>
              </w:rPr>
              <w:t>2.1</w:t>
            </w:r>
          </w:p>
          <w:p w14:paraId="62ABECB7" w14:textId="4E500030" w:rsidR="004E2BFE" w:rsidRPr="00140AB0" w:rsidRDefault="004E2BFE">
            <w:pPr>
              <w:pStyle w:val="Listenabsatz"/>
              <w:spacing w:line="256" w:lineRule="auto"/>
              <w:ind w:left="0" w:firstLine="0"/>
              <w:rPr>
                <w:lang w:eastAsia="en-US"/>
              </w:rPr>
            </w:pPr>
            <w:r w:rsidRPr="00140AB0">
              <w:rPr>
                <w:lang w:eastAsia="en-US"/>
              </w:rPr>
              <w:t>2.1.1</w:t>
            </w:r>
            <w:r w:rsidR="00140AB0">
              <w:rPr>
                <w:lang w:eastAsia="en-US"/>
              </w:rPr>
              <w:t>,</w:t>
            </w:r>
            <w:r w:rsidRPr="00140AB0">
              <w:rPr>
                <w:lang w:eastAsia="en-US"/>
              </w:rPr>
              <w:t xml:space="preserve"> 2.1.2</w:t>
            </w:r>
          </w:p>
          <w:p w14:paraId="78A52336" w14:textId="77777777" w:rsidR="004E2BFE" w:rsidRPr="00140AB0" w:rsidRDefault="004E2BFE">
            <w:pPr>
              <w:pStyle w:val="Listenabsatz"/>
              <w:spacing w:line="256" w:lineRule="auto"/>
              <w:ind w:left="0" w:firstLine="0"/>
              <w:rPr>
                <w:lang w:eastAsia="en-US"/>
              </w:rPr>
            </w:pPr>
            <w:r w:rsidRPr="00140AB0">
              <w:rPr>
                <w:lang w:eastAsia="en-US"/>
              </w:rPr>
              <w:t>2.2</w:t>
            </w:r>
          </w:p>
          <w:p w14:paraId="7244BCAF" w14:textId="77777777" w:rsidR="004E2BFE" w:rsidRPr="00140AB0" w:rsidRDefault="004E2BFE">
            <w:pPr>
              <w:pStyle w:val="Listenabsatz"/>
              <w:spacing w:line="256" w:lineRule="auto"/>
              <w:ind w:left="0" w:firstLine="0"/>
              <w:rPr>
                <w:lang w:eastAsia="en-US"/>
              </w:rPr>
            </w:pPr>
            <w:r w:rsidRPr="00140AB0">
              <w:rPr>
                <w:lang w:eastAsia="en-US"/>
              </w:rPr>
              <w:t>2.2.1 – 2.2.8</w:t>
            </w:r>
          </w:p>
          <w:p w14:paraId="52077F55" w14:textId="77777777" w:rsidR="004E2BFE" w:rsidRPr="00140AB0" w:rsidRDefault="004E2BFE">
            <w:pPr>
              <w:pStyle w:val="Listenabsatz"/>
              <w:spacing w:line="256" w:lineRule="auto"/>
              <w:ind w:left="0" w:firstLine="0"/>
              <w:rPr>
                <w:lang w:eastAsia="en-US"/>
              </w:rPr>
            </w:pPr>
            <w:r w:rsidRPr="00140AB0">
              <w:rPr>
                <w:lang w:eastAsia="en-US"/>
              </w:rPr>
              <w:t>2.3</w:t>
            </w:r>
          </w:p>
          <w:p w14:paraId="04ACC02A" w14:textId="77777777" w:rsidR="004E2BFE" w:rsidRPr="00140AB0" w:rsidRDefault="004E2BFE">
            <w:pPr>
              <w:pStyle w:val="Listenabsatz"/>
              <w:spacing w:line="256" w:lineRule="auto"/>
              <w:ind w:left="0" w:firstLine="0"/>
              <w:rPr>
                <w:lang w:eastAsia="en-US"/>
              </w:rPr>
            </w:pPr>
            <w:r w:rsidRPr="00140AB0">
              <w:rPr>
                <w:lang w:eastAsia="en-US"/>
              </w:rPr>
              <w:t>2.3.1 – 2.3.8</w:t>
            </w:r>
          </w:p>
          <w:p w14:paraId="7254CE64" w14:textId="77777777" w:rsidR="004E2BFE" w:rsidRPr="00140AB0" w:rsidRDefault="004E2BFE">
            <w:pPr>
              <w:pStyle w:val="Listenabsatz"/>
              <w:spacing w:line="256" w:lineRule="auto"/>
              <w:ind w:left="0" w:firstLine="0"/>
              <w:rPr>
                <w:lang w:eastAsia="en-US"/>
              </w:rPr>
            </w:pPr>
            <w:r w:rsidRPr="00140AB0">
              <w:rPr>
                <w:lang w:eastAsia="en-US"/>
              </w:rPr>
              <w:t>2.4</w:t>
            </w:r>
          </w:p>
          <w:p w14:paraId="3D522FB2" w14:textId="77777777" w:rsidR="004E2BFE" w:rsidRDefault="004E2BFE">
            <w:pPr>
              <w:pStyle w:val="Listenabsatz"/>
              <w:spacing w:line="256" w:lineRule="auto"/>
              <w:ind w:left="0" w:firstLine="0"/>
              <w:rPr>
                <w:lang w:eastAsia="en-US"/>
              </w:rPr>
            </w:pPr>
            <w:r w:rsidRPr="00140AB0">
              <w:rPr>
                <w:lang w:eastAsia="en-US"/>
              </w:rPr>
              <w:t>2.4.1 – 2.4.10</w:t>
            </w:r>
          </w:p>
          <w:p w14:paraId="4E4D22B6" w14:textId="77777777" w:rsidR="0008482B" w:rsidRDefault="0008482B">
            <w:pPr>
              <w:pStyle w:val="Listenabsatz"/>
              <w:spacing w:line="256" w:lineRule="auto"/>
              <w:ind w:left="0" w:firstLine="0"/>
              <w:rPr>
                <w:lang w:eastAsia="en-US"/>
              </w:rPr>
            </w:pPr>
            <w:r>
              <w:rPr>
                <w:lang w:eastAsia="en-US"/>
              </w:rPr>
              <w:t>2.5</w:t>
            </w:r>
          </w:p>
          <w:p w14:paraId="3A7EC8F1" w14:textId="3D1384EF" w:rsidR="0008482B" w:rsidRPr="00140AB0" w:rsidRDefault="0008482B">
            <w:pPr>
              <w:pStyle w:val="Listenabsatz"/>
              <w:spacing w:line="256" w:lineRule="auto"/>
              <w:ind w:left="0" w:firstLine="0"/>
              <w:rPr>
                <w:lang w:eastAsia="en-US"/>
              </w:rPr>
            </w:pPr>
            <w:r>
              <w:rPr>
                <w:lang w:eastAsia="en-US"/>
              </w:rPr>
              <w:t>2.5.1 – 2.5.6</w:t>
            </w:r>
          </w:p>
        </w:tc>
        <w:tc>
          <w:tcPr>
            <w:tcW w:w="6090" w:type="dxa"/>
            <w:tcBorders>
              <w:top w:val="single" w:sz="4" w:space="0" w:color="auto"/>
              <w:left w:val="single" w:sz="4" w:space="0" w:color="auto"/>
              <w:bottom w:val="single" w:sz="4" w:space="0" w:color="auto"/>
              <w:right w:val="single" w:sz="4" w:space="0" w:color="auto"/>
            </w:tcBorders>
          </w:tcPr>
          <w:p w14:paraId="2CEF8DB5"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 xml:space="preserve">Übersichtspläne gesamtes </w:t>
            </w:r>
            <w:proofErr w:type="spellStart"/>
            <w:r w:rsidRPr="00140AB0">
              <w:rPr>
                <w:rFonts w:ascii="Arial" w:hAnsi="Arial" w:cs="Arial"/>
                <w:b/>
                <w:sz w:val="22"/>
                <w:szCs w:val="22"/>
                <w:lang w:eastAsia="en-US"/>
              </w:rPr>
              <w:t>Maßnahmegebiet</w:t>
            </w:r>
            <w:proofErr w:type="spellEnd"/>
          </w:p>
          <w:p w14:paraId="7D1C2F84"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Übersichtskarten</w:t>
            </w:r>
          </w:p>
          <w:p w14:paraId="3D57E832"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Zeichnungen Hochwasserschutz (HWS)</w:t>
            </w:r>
          </w:p>
          <w:p w14:paraId="707388C6" w14:textId="77777777" w:rsidR="004E2BFE" w:rsidRPr="00140AB0" w:rsidRDefault="004E2BFE">
            <w:pPr>
              <w:spacing w:line="256" w:lineRule="auto"/>
              <w:jc w:val="both"/>
              <w:rPr>
                <w:rFonts w:ascii="Arial" w:hAnsi="Arial" w:cs="Arial"/>
                <w:sz w:val="22"/>
                <w:szCs w:val="22"/>
                <w:lang w:eastAsia="en-US"/>
              </w:rPr>
            </w:pPr>
          </w:p>
          <w:p w14:paraId="1B530021"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Übersichtslagepläne HWS</w:t>
            </w:r>
          </w:p>
          <w:p w14:paraId="5A38B08D"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Übersichtslageplan</w:t>
            </w:r>
          </w:p>
          <w:p w14:paraId="4BDA04C3"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Lagepläne</w:t>
            </w:r>
          </w:p>
          <w:p w14:paraId="05F58A21"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Lageplan 1 bis 8</w:t>
            </w:r>
          </w:p>
          <w:p w14:paraId="37C0CCEF"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Längsschnitte</w:t>
            </w:r>
          </w:p>
          <w:p w14:paraId="7A82C875"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Längsschnitt 1 bis 8</w:t>
            </w:r>
          </w:p>
          <w:p w14:paraId="06513654"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Regelprofile</w:t>
            </w:r>
          </w:p>
          <w:p w14:paraId="54B4AB09" w14:textId="77777777" w:rsidR="004E2BFE"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Regelprofil 1 bis 10</w:t>
            </w:r>
          </w:p>
          <w:p w14:paraId="1C9B3C43" w14:textId="77777777" w:rsidR="0008482B" w:rsidRDefault="0008482B">
            <w:pPr>
              <w:spacing w:line="256" w:lineRule="auto"/>
              <w:jc w:val="both"/>
              <w:rPr>
                <w:rFonts w:ascii="Arial" w:hAnsi="Arial" w:cs="Arial"/>
                <w:sz w:val="22"/>
                <w:szCs w:val="22"/>
                <w:lang w:eastAsia="en-US"/>
              </w:rPr>
            </w:pPr>
            <w:r>
              <w:rPr>
                <w:rFonts w:ascii="Arial" w:hAnsi="Arial" w:cs="Arial"/>
                <w:sz w:val="22"/>
                <w:szCs w:val="22"/>
                <w:lang w:eastAsia="en-US"/>
              </w:rPr>
              <w:t>Bauwerkspläne</w:t>
            </w:r>
          </w:p>
          <w:p w14:paraId="749DF7E0" w14:textId="7FBC6E12" w:rsidR="0008482B" w:rsidRPr="00140AB0" w:rsidRDefault="0008482B">
            <w:pPr>
              <w:spacing w:line="256" w:lineRule="auto"/>
              <w:jc w:val="both"/>
              <w:rPr>
                <w:rFonts w:ascii="Arial" w:hAnsi="Arial" w:cs="Arial"/>
                <w:sz w:val="22"/>
                <w:szCs w:val="22"/>
                <w:lang w:eastAsia="en-US"/>
              </w:rPr>
            </w:pPr>
            <w:r>
              <w:rPr>
                <w:rFonts w:ascii="Arial" w:hAnsi="Arial" w:cs="Arial"/>
                <w:sz w:val="22"/>
                <w:szCs w:val="22"/>
                <w:lang w:eastAsia="en-US"/>
              </w:rPr>
              <w:t>Bauwerksplan 1 bis 6</w:t>
            </w:r>
          </w:p>
        </w:tc>
      </w:tr>
      <w:tr w:rsidR="004E2BFE" w:rsidRPr="00140AB0" w14:paraId="4C14D4E0" w14:textId="77777777" w:rsidTr="004E2BFE">
        <w:tc>
          <w:tcPr>
            <w:tcW w:w="1262" w:type="dxa"/>
            <w:tcBorders>
              <w:top w:val="single" w:sz="4" w:space="0" w:color="auto"/>
              <w:left w:val="single" w:sz="4" w:space="0" w:color="auto"/>
              <w:bottom w:val="single" w:sz="4" w:space="0" w:color="auto"/>
              <w:right w:val="single" w:sz="4" w:space="0" w:color="auto"/>
            </w:tcBorders>
            <w:hideMark/>
          </w:tcPr>
          <w:p w14:paraId="58E7EA46" w14:textId="77777777" w:rsidR="004E2BFE" w:rsidRPr="00140AB0" w:rsidRDefault="004E2BFE">
            <w:pPr>
              <w:spacing w:line="256" w:lineRule="auto"/>
              <w:jc w:val="center"/>
              <w:rPr>
                <w:rFonts w:ascii="Arial" w:hAnsi="Arial" w:cs="Arial"/>
                <w:b/>
                <w:sz w:val="22"/>
                <w:szCs w:val="22"/>
                <w:lang w:eastAsia="en-US"/>
              </w:rPr>
            </w:pPr>
            <w:r w:rsidRPr="00140AB0">
              <w:rPr>
                <w:rFonts w:ascii="Arial" w:hAnsi="Arial" w:cs="Arial"/>
                <w:b/>
                <w:sz w:val="22"/>
                <w:szCs w:val="22"/>
                <w:lang w:eastAsia="en-US"/>
              </w:rPr>
              <w:t>3</w:t>
            </w:r>
          </w:p>
        </w:tc>
        <w:tc>
          <w:tcPr>
            <w:tcW w:w="1602" w:type="dxa"/>
            <w:tcBorders>
              <w:top w:val="single" w:sz="4" w:space="0" w:color="auto"/>
              <w:left w:val="single" w:sz="4" w:space="0" w:color="auto"/>
              <w:bottom w:val="single" w:sz="4" w:space="0" w:color="auto"/>
              <w:right w:val="single" w:sz="4" w:space="0" w:color="auto"/>
            </w:tcBorders>
            <w:hideMark/>
          </w:tcPr>
          <w:p w14:paraId="3FD2E2F0" w14:textId="53CC5E26" w:rsidR="0008482B" w:rsidRDefault="0008482B">
            <w:pPr>
              <w:spacing w:line="256" w:lineRule="auto"/>
              <w:jc w:val="both"/>
              <w:rPr>
                <w:rFonts w:ascii="Arial" w:hAnsi="Arial" w:cs="Arial"/>
                <w:b/>
                <w:sz w:val="22"/>
                <w:szCs w:val="22"/>
                <w:lang w:eastAsia="en-US"/>
              </w:rPr>
            </w:pPr>
            <w:r>
              <w:rPr>
                <w:rFonts w:ascii="Arial" w:hAnsi="Arial" w:cs="Arial"/>
                <w:b/>
                <w:sz w:val="22"/>
                <w:szCs w:val="22"/>
                <w:lang w:eastAsia="en-US"/>
              </w:rPr>
              <w:t>2</w:t>
            </w:r>
          </w:p>
          <w:p w14:paraId="270C33E8" w14:textId="2A136F82" w:rsidR="0008482B" w:rsidRDefault="0008482B">
            <w:pPr>
              <w:spacing w:line="256" w:lineRule="auto"/>
              <w:jc w:val="both"/>
              <w:rPr>
                <w:rFonts w:ascii="Arial" w:hAnsi="Arial" w:cs="Arial"/>
                <w:b/>
                <w:sz w:val="22"/>
                <w:szCs w:val="22"/>
                <w:lang w:eastAsia="en-US"/>
              </w:rPr>
            </w:pPr>
            <w:r>
              <w:rPr>
                <w:rFonts w:ascii="Arial" w:hAnsi="Arial" w:cs="Arial"/>
                <w:b/>
                <w:sz w:val="22"/>
                <w:szCs w:val="22"/>
                <w:lang w:eastAsia="en-US"/>
              </w:rPr>
              <w:t>3</w:t>
            </w:r>
          </w:p>
          <w:p w14:paraId="57BCB9D6" w14:textId="6DC0D2CF" w:rsidR="004E2BFE" w:rsidRPr="0008482B" w:rsidRDefault="0008482B">
            <w:pPr>
              <w:spacing w:line="256" w:lineRule="auto"/>
              <w:jc w:val="both"/>
              <w:rPr>
                <w:rFonts w:ascii="Arial" w:hAnsi="Arial" w:cs="Arial"/>
                <w:b/>
                <w:sz w:val="22"/>
                <w:szCs w:val="22"/>
                <w:lang w:eastAsia="en-US"/>
              </w:rPr>
            </w:pPr>
            <w:r>
              <w:rPr>
                <w:rFonts w:ascii="Arial" w:hAnsi="Arial" w:cs="Arial"/>
                <w:b/>
                <w:sz w:val="22"/>
                <w:szCs w:val="22"/>
                <w:lang w:eastAsia="en-US"/>
              </w:rPr>
              <w:t>4</w:t>
            </w:r>
          </w:p>
        </w:tc>
        <w:tc>
          <w:tcPr>
            <w:tcW w:w="6090" w:type="dxa"/>
            <w:tcBorders>
              <w:top w:val="single" w:sz="4" w:space="0" w:color="auto"/>
              <w:left w:val="single" w:sz="4" w:space="0" w:color="auto"/>
              <w:bottom w:val="single" w:sz="4" w:space="0" w:color="auto"/>
              <w:right w:val="single" w:sz="4" w:space="0" w:color="auto"/>
            </w:tcBorders>
          </w:tcPr>
          <w:p w14:paraId="16CB7FC0" w14:textId="4AFEBFDD" w:rsidR="0008482B" w:rsidRDefault="0008482B">
            <w:pPr>
              <w:spacing w:line="256" w:lineRule="auto"/>
              <w:jc w:val="both"/>
              <w:rPr>
                <w:rFonts w:ascii="Arial" w:hAnsi="Arial" w:cs="Arial"/>
                <w:b/>
                <w:sz w:val="22"/>
                <w:szCs w:val="22"/>
                <w:lang w:eastAsia="en-US"/>
              </w:rPr>
            </w:pPr>
            <w:r>
              <w:rPr>
                <w:rFonts w:ascii="Arial" w:hAnsi="Arial" w:cs="Arial"/>
                <w:b/>
                <w:sz w:val="22"/>
                <w:szCs w:val="22"/>
                <w:lang w:eastAsia="en-US"/>
              </w:rPr>
              <w:t>Variantenuntersuchung</w:t>
            </w:r>
          </w:p>
          <w:p w14:paraId="08AB4072" w14:textId="6357863D" w:rsidR="0008482B" w:rsidRDefault="0008482B">
            <w:pPr>
              <w:spacing w:line="256" w:lineRule="auto"/>
              <w:jc w:val="both"/>
              <w:rPr>
                <w:rFonts w:ascii="Arial" w:hAnsi="Arial" w:cs="Arial"/>
                <w:b/>
                <w:sz w:val="22"/>
                <w:szCs w:val="22"/>
                <w:lang w:eastAsia="en-US"/>
              </w:rPr>
            </w:pPr>
            <w:r>
              <w:rPr>
                <w:rFonts w:ascii="Arial" w:hAnsi="Arial" w:cs="Arial"/>
                <w:b/>
                <w:sz w:val="22"/>
                <w:szCs w:val="22"/>
                <w:lang w:eastAsia="en-US"/>
              </w:rPr>
              <w:t>Fotodokumentation</w:t>
            </w:r>
          </w:p>
          <w:p w14:paraId="77928C14" w14:textId="35391758" w:rsidR="004E2BFE" w:rsidRPr="0008482B" w:rsidRDefault="0008482B">
            <w:pPr>
              <w:spacing w:line="256" w:lineRule="auto"/>
              <w:jc w:val="both"/>
              <w:rPr>
                <w:rFonts w:ascii="Arial" w:hAnsi="Arial" w:cs="Arial"/>
                <w:b/>
                <w:sz w:val="22"/>
                <w:szCs w:val="22"/>
                <w:lang w:eastAsia="en-US"/>
              </w:rPr>
            </w:pPr>
            <w:r>
              <w:rPr>
                <w:rFonts w:ascii="Arial" w:hAnsi="Arial" w:cs="Arial"/>
                <w:b/>
                <w:sz w:val="22"/>
                <w:szCs w:val="22"/>
                <w:lang w:eastAsia="en-US"/>
              </w:rPr>
              <w:t>Hydraulische Nachweise</w:t>
            </w:r>
          </w:p>
        </w:tc>
      </w:tr>
      <w:tr w:rsidR="004E2BFE" w:rsidRPr="00140AB0" w14:paraId="3CFD29B6" w14:textId="77777777" w:rsidTr="004E2BFE">
        <w:tc>
          <w:tcPr>
            <w:tcW w:w="1262" w:type="dxa"/>
            <w:tcBorders>
              <w:top w:val="single" w:sz="4" w:space="0" w:color="auto"/>
              <w:left w:val="single" w:sz="4" w:space="0" w:color="auto"/>
              <w:bottom w:val="single" w:sz="4" w:space="0" w:color="auto"/>
              <w:right w:val="single" w:sz="4" w:space="0" w:color="auto"/>
            </w:tcBorders>
            <w:hideMark/>
          </w:tcPr>
          <w:p w14:paraId="350120DA" w14:textId="73908A27" w:rsidR="004E2BFE" w:rsidRPr="00140AB0" w:rsidRDefault="0008482B">
            <w:pPr>
              <w:spacing w:line="256" w:lineRule="auto"/>
              <w:jc w:val="center"/>
              <w:rPr>
                <w:rFonts w:ascii="Arial" w:hAnsi="Arial" w:cs="Arial"/>
                <w:b/>
                <w:sz w:val="22"/>
                <w:szCs w:val="22"/>
                <w:lang w:eastAsia="en-US"/>
              </w:rPr>
            </w:pPr>
            <w:r>
              <w:rPr>
                <w:rFonts w:ascii="Arial" w:hAnsi="Arial" w:cs="Arial"/>
                <w:b/>
                <w:sz w:val="22"/>
                <w:szCs w:val="22"/>
                <w:lang w:eastAsia="en-US"/>
              </w:rPr>
              <w:t>4</w:t>
            </w:r>
          </w:p>
        </w:tc>
        <w:tc>
          <w:tcPr>
            <w:tcW w:w="1602" w:type="dxa"/>
            <w:tcBorders>
              <w:top w:val="single" w:sz="4" w:space="0" w:color="auto"/>
              <w:left w:val="single" w:sz="4" w:space="0" w:color="auto"/>
              <w:bottom w:val="single" w:sz="4" w:space="0" w:color="auto"/>
              <w:right w:val="single" w:sz="4" w:space="0" w:color="auto"/>
            </w:tcBorders>
            <w:hideMark/>
          </w:tcPr>
          <w:p w14:paraId="07562BDB"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5</w:t>
            </w:r>
          </w:p>
          <w:p w14:paraId="0FDD302D"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5.1</w:t>
            </w:r>
          </w:p>
          <w:p w14:paraId="338DE9FE"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5.2</w:t>
            </w:r>
          </w:p>
          <w:p w14:paraId="66567F3A"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6</w:t>
            </w:r>
          </w:p>
          <w:p w14:paraId="1F5BB8A0"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7</w:t>
            </w:r>
          </w:p>
          <w:p w14:paraId="1CC6A2D3"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7.1</w:t>
            </w:r>
          </w:p>
          <w:p w14:paraId="0B61442F"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7.2</w:t>
            </w:r>
          </w:p>
          <w:p w14:paraId="2D817626"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8</w:t>
            </w:r>
          </w:p>
        </w:tc>
        <w:tc>
          <w:tcPr>
            <w:tcW w:w="6090" w:type="dxa"/>
            <w:tcBorders>
              <w:top w:val="single" w:sz="4" w:space="0" w:color="auto"/>
              <w:left w:val="single" w:sz="4" w:space="0" w:color="auto"/>
              <w:bottom w:val="single" w:sz="4" w:space="0" w:color="auto"/>
              <w:right w:val="single" w:sz="4" w:space="0" w:color="auto"/>
            </w:tcBorders>
            <w:hideMark/>
          </w:tcPr>
          <w:p w14:paraId="5A9E56B0"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Standsicherheits- und statische Nachweise</w:t>
            </w:r>
          </w:p>
          <w:p w14:paraId="07707156"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Standsicherheit Erdbauwerk</w:t>
            </w:r>
          </w:p>
          <w:p w14:paraId="7FB8AA15"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sz w:val="22"/>
                <w:szCs w:val="22"/>
                <w:lang w:eastAsia="en-US"/>
              </w:rPr>
              <w:t>Statische Nachweise Massivbauwerke</w:t>
            </w:r>
          </w:p>
          <w:p w14:paraId="6A61F085"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Bauwerksverzeichnis</w:t>
            </w:r>
          </w:p>
          <w:p w14:paraId="4A551920"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Grunderwerbsunterlagen</w:t>
            </w:r>
          </w:p>
          <w:p w14:paraId="3DB1AF4D" w14:textId="77777777"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Grunderwerbsunterlagen Hochwasserschutz</w:t>
            </w:r>
          </w:p>
          <w:p w14:paraId="649EEC2C" w14:textId="47546F38" w:rsidR="004E2BFE" w:rsidRPr="00140AB0" w:rsidRDefault="004E2BFE">
            <w:pPr>
              <w:spacing w:line="256" w:lineRule="auto"/>
              <w:jc w:val="both"/>
              <w:rPr>
                <w:rFonts w:ascii="Arial" w:hAnsi="Arial" w:cs="Arial"/>
                <w:sz w:val="22"/>
                <w:szCs w:val="22"/>
                <w:lang w:eastAsia="en-US"/>
              </w:rPr>
            </w:pPr>
            <w:r w:rsidRPr="00140AB0">
              <w:rPr>
                <w:rFonts w:ascii="Arial" w:hAnsi="Arial" w:cs="Arial"/>
                <w:sz w:val="22"/>
                <w:szCs w:val="22"/>
                <w:lang w:eastAsia="en-US"/>
              </w:rPr>
              <w:t xml:space="preserve">Grunderwerbsunterlagen </w:t>
            </w:r>
            <w:r w:rsidR="0008482B">
              <w:rPr>
                <w:rFonts w:ascii="Arial" w:hAnsi="Arial" w:cs="Arial"/>
                <w:sz w:val="22"/>
                <w:szCs w:val="22"/>
                <w:lang w:eastAsia="en-US"/>
              </w:rPr>
              <w:t>A-/E Maßnahme</w:t>
            </w:r>
          </w:p>
          <w:p w14:paraId="3FD72D99"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Geohydraulisches Gutachten</w:t>
            </w:r>
          </w:p>
        </w:tc>
      </w:tr>
      <w:tr w:rsidR="004E2BFE" w:rsidRPr="00140AB0" w14:paraId="5C6F8CA0" w14:textId="77777777" w:rsidTr="004E2BFE">
        <w:tc>
          <w:tcPr>
            <w:tcW w:w="1262" w:type="dxa"/>
            <w:tcBorders>
              <w:top w:val="single" w:sz="4" w:space="0" w:color="auto"/>
              <w:left w:val="single" w:sz="4" w:space="0" w:color="auto"/>
              <w:bottom w:val="single" w:sz="4" w:space="0" w:color="auto"/>
              <w:right w:val="single" w:sz="4" w:space="0" w:color="auto"/>
            </w:tcBorders>
            <w:hideMark/>
          </w:tcPr>
          <w:p w14:paraId="573610DE" w14:textId="40D8EE46" w:rsidR="004E2BFE" w:rsidRPr="00140AB0" w:rsidRDefault="0008482B">
            <w:pPr>
              <w:spacing w:line="256" w:lineRule="auto"/>
              <w:jc w:val="center"/>
              <w:rPr>
                <w:rFonts w:ascii="Arial" w:hAnsi="Arial" w:cs="Arial"/>
                <w:b/>
                <w:sz w:val="22"/>
                <w:szCs w:val="22"/>
                <w:lang w:eastAsia="en-US"/>
              </w:rPr>
            </w:pPr>
            <w:r>
              <w:rPr>
                <w:rFonts w:ascii="Arial" w:hAnsi="Arial" w:cs="Arial"/>
                <w:b/>
                <w:sz w:val="22"/>
                <w:szCs w:val="22"/>
                <w:lang w:eastAsia="en-US"/>
              </w:rPr>
              <w:t>5</w:t>
            </w:r>
          </w:p>
        </w:tc>
        <w:tc>
          <w:tcPr>
            <w:tcW w:w="1602" w:type="dxa"/>
            <w:tcBorders>
              <w:top w:val="single" w:sz="4" w:space="0" w:color="auto"/>
              <w:left w:val="single" w:sz="4" w:space="0" w:color="auto"/>
              <w:bottom w:val="single" w:sz="4" w:space="0" w:color="auto"/>
              <w:right w:val="single" w:sz="4" w:space="0" w:color="auto"/>
            </w:tcBorders>
            <w:hideMark/>
          </w:tcPr>
          <w:p w14:paraId="5032081D"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9</w:t>
            </w:r>
          </w:p>
        </w:tc>
        <w:tc>
          <w:tcPr>
            <w:tcW w:w="6090" w:type="dxa"/>
            <w:tcBorders>
              <w:top w:val="single" w:sz="4" w:space="0" w:color="auto"/>
              <w:left w:val="single" w:sz="4" w:space="0" w:color="auto"/>
              <w:bottom w:val="single" w:sz="4" w:space="0" w:color="auto"/>
              <w:right w:val="single" w:sz="4" w:space="0" w:color="auto"/>
            </w:tcBorders>
            <w:hideMark/>
          </w:tcPr>
          <w:p w14:paraId="2A6E16DB"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Baugrundgutachten</w:t>
            </w:r>
          </w:p>
        </w:tc>
      </w:tr>
      <w:tr w:rsidR="004E2BFE" w:rsidRPr="00140AB0" w14:paraId="03229748" w14:textId="77777777" w:rsidTr="004E2BFE">
        <w:tc>
          <w:tcPr>
            <w:tcW w:w="1262" w:type="dxa"/>
            <w:tcBorders>
              <w:top w:val="single" w:sz="4" w:space="0" w:color="auto"/>
              <w:left w:val="single" w:sz="4" w:space="0" w:color="auto"/>
              <w:bottom w:val="single" w:sz="4" w:space="0" w:color="auto"/>
              <w:right w:val="single" w:sz="4" w:space="0" w:color="auto"/>
            </w:tcBorders>
          </w:tcPr>
          <w:p w14:paraId="3E72B163" w14:textId="77777777" w:rsidR="004E2BFE" w:rsidRPr="00140AB0" w:rsidRDefault="004E2BFE">
            <w:pPr>
              <w:spacing w:line="256" w:lineRule="auto"/>
              <w:jc w:val="center"/>
              <w:rPr>
                <w:rFonts w:ascii="Arial" w:hAnsi="Arial" w:cs="Arial"/>
                <w:sz w:val="22"/>
                <w:szCs w:val="22"/>
                <w:lang w:eastAsia="en-US"/>
              </w:rPr>
            </w:pPr>
          </w:p>
        </w:tc>
        <w:tc>
          <w:tcPr>
            <w:tcW w:w="7692" w:type="dxa"/>
            <w:gridSpan w:val="2"/>
            <w:tcBorders>
              <w:top w:val="single" w:sz="4" w:space="0" w:color="auto"/>
              <w:left w:val="single" w:sz="4" w:space="0" w:color="auto"/>
              <w:bottom w:val="single" w:sz="4" w:space="0" w:color="auto"/>
              <w:right w:val="single" w:sz="4" w:space="0" w:color="auto"/>
            </w:tcBorders>
          </w:tcPr>
          <w:p w14:paraId="510C05F2"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Naturschutzfachliche Planung</w:t>
            </w:r>
          </w:p>
          <w:p w14:paraId="554CECBB" w14:textId="77777777" w:rsidR="004E2BFE" w:rsidRPr="00140AB0" w:rsidRDefault="004E2BFE">
            <w:pPr>
              <w:spacing w:line="256" w:lineRule="auto"/>
              <w:jc w:val="both"/>
              <w:rPr>
                <w:rFonts w:ascii="Arial" w:hAnsi="Arial" w:cs="Arial"/>
                <w:sz w:val="22"/>
                <w:szCs w:val="22"/>
                <w:lang w:eastAsia="en-US"/>
              </w:rPr>
            </w:pPr>
          </w:p>
        </w:tc>
      </w:tr>
      <w:tr w:rsidR="004E2BFE" w:rsidRPr="00140AB0" w14:paraId="7DC22380" w14:textId="77777777" w:rsidTr="004E2BFE">
        <w:tc>
          <w:tcPr>
            <w:tcW w:w="1262" w:type="dxa"/>
            <w:tcBorders>
              <w:top w:val="single" w:sz="4" w:space="0" w:color="auto"/>
              <w:left w:val="single" w:sz="4" w:space="0" w:color="auto"/>
              <w:bottom w:val="single" w:sz="4" w:space="0" w:color="auto"/>
              <w:right w:val="single" w:sz="4" w:space="0" w:color="auto"/>
            </w:tcBorders>
            <w:hideMark/>
          </w:tcPr>
          <w:p w14:paraId="6112545C" w14:textId="0C11D26D" w:rsidR="004E2BFE" w:rsidRPr="00140AB0" w:rsidRDefault="0008482B">
            <w:pPr>
              <w:spacing w:line="256" w:lineRule="auto"/>
              <w:jc w:val="center"/>
              <w:rPr>
                <w:rFonts w:ascii="Arial" w:hAnsi="Arial" w:cs="Arial"/>
                <w:b/>
                <w:sz w:val="22"/>
                <w:szCs w:val="22"/>
                <w:lang w:eastAsia="en-US"/>
              </w:rPr>
            </w:pPr>
            <w:r>
              <w:rPr>
                <w:rFonts w:ascii="Arial" w:hAnsi="Arial" w:cs="Arial"/>
                <w:b/>
                <w:sz w:val="22"/>
                <w:szCs w:val="22"/>
                <w:lang w:eastAsia="en-US"/>
              </w:rPr>
              <w:t>6</w:t>
            </w:r>
          </w:p>
        </w:tc>
        <w:tc>
          <w:tcPr>
            <w:tcW w:w="1602" w:type="dxa"/>
            <w:tcBorders>
              <w:top w:val="single" w:sz="4" w:space="0" w:color="auto"/>
              <w:left w:val="single" w:sz="4" w:space="0" w:color="auto"/>
              <w:bottom w:val="single" w:sz="4" w:space="0" w:color="auto"/>
              <w:right w:val="single" w:sz="4" w:space="0" w:color="auto"/>
            </w:tcBorders>
            <w:hideMark/>
          </w:tcPr>
          <w:p w14:paraId="173B37E6"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10</w:t>
            </w:r>
          </w:p>
        </w:tc>
        <w:tc>
          <w:tcPr>
            <w:tcW w:w="6090" w:type="dxa"/>
            <w:tcBorders>
              <w:top w:val="single" w:sz="4" w:space="0" w:color="auto"/>
              <w:left w:val="single" w:sz="4" w:space="0" w:color="auto"/>
              <w:bottom w:val="single" w:sz="4" w:space="0" w:color="auto"/>
              <w:right w:val="single" w:sz="4" w:space="0" w:color="auto"/>
            </w:tcBorders>
            <w:hideMark/>
          </w:tcPr>
          <w:p w14:paraId="55DC414E"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Umweltverträglichkeitsbericht</w:t>
            </w:r>
          </w:p>
        </w:tc>
      </w:tr>
      <w:tr w:rsidR="004E2BFE" w:rsidRPr="00140AB0" w14:paraId="4ADA70C5" w14:textId="77777777" w:rsidTr="004E2BFE">
        <w:tc>
          <w:tcPr>
            <w:tcW w:w="1262" w:type="dxa"/>
            <w:tcBorders>
              <w:top w:val="single" w:sz="4" w:space="0" w:color="auto"/>
              <w:left w:val="single" w:sz="4" w:space="0" w:color="auto"/>
              <w:bottom w:val="single" w:sz="4" w:space="0" w:color="auto"/>
              <w:right w:val="single" w:sz="4" w:space="0" w:color="auto"/>
            </w:tcBorders>
            <w:hideMark/>
          </w:tcPr>
          <w:p w14:paraId="1BD8E15C" w14:textId="6838D2D8" w:rsidR="004E2BFE" w:rsidRPr="00140AB0" w:rsidRDefault="006C14B0">
            <w:pPr>
              <w:spacing w:line="256" w:lineRule="auto"/>
              <w:jc w:val="center"/>
              <w:rPr>
                <w:rFonts w:ascii="Arial" w:hAnsi="Arial" w:cs="Arial"/>
                <w:b/>
                <w:sz w:val="22"/>
                <w:szCs w:val="22"/>
                <w:lang w:eastAsia="en-US"/>
              </w:rPr>
            </w:pPr>
            <w:r>
              <w:rPr>
                <w:rFonts w:ascii="Arial" w:hAnsi="Arial" w:cs="Arial"/>
                <w:b/>
                <w:sz w:val="22"/>
                <w:szCs w:val="22"/>
                <w:lang w:eastAsia="en-US"/>
              </w:rPr>
              <w:t>7</w:t>
            </w:r>
          </w:p>
        </w:tc>
        <w:tc>
          <w:tcPr>
            <w:tcW w:w="1602" w:type="dxa"/>
            <w:tcBorders>
              <w:top w:val="single" w:sz="4" w:space="0" w:color="auto"/>
              <w:left w:val="single" w:sz="4" w:space="0" w:color="auto"/>
              <w:bottom w:val="single" w:sz="4" w:space="0" w:color="auto"/>
              <w:right w:val="single" w:sz="4" w:space="0" w:color="auto"/>
            </w:tcBorders>
          </w:tcPr>
          <w:p w14:paraId="6A4A43A3"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11</w:t>
            </w:r>
          </w:p>
          <w:p w14:paraId="3E11AD6A" w14:textId="77777777" w:rsidR="004E2BFE" w:rsidRPr="00140AB0" w:rsidRDefault="004E2BFE">
            <w:pPr>
              <w:spacing w:line="256" w:lineRule="auto"/>
              <w:jc w:val="both"/>
              <w:rPr>
                <w:rFonts w:ascii="Arial" w:hAnsi="Arial" w:cs="Arial"/>
                <w:b/>
                <w:sz w:val="22"/>
                <w:szCs w:val="22"/>
                <w:lang w:eastAsia="en-US"/>
              </w:rPr>
            </w:pPr>
          </w:p>
          <w:p w14:paraId="4736963F"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lastRenderedPageBreak/>
              <w:t>12</w:t>
            </w:r>
          </w:p>
        </w:tc>
        <w:tc>
          <w:tcPr>
            <w:tcW w:w="6090" w:type="dxa"/>
            <w:tcBorders>
              <w:top w:val="single" w:sz="4" w:space="0" w:color="auto"/>
              <w:left w:val="single" w:sz="4" w:space="0" w:color="auto"/>
              <w:bottom w:val="single" w:sz="4" w:space="0" w:color="auto"/>
              <w:right w:val="single" w:sz="4" w:space="0" w:color="auto"/>
            </w:tcBorders>
            <w:hideMark/>
          </w:tcPr>
          <w:p w14:paraId="142EC774"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lastRenderedPageBreak/>
              <w:t xml:space="preserve">Landschaftspflegerischer Begleitplan mit integrierter </w:t>
            </w:r>
            <w:proofErr w:type="spellStart"/>
            <w:r w:rsidRPr="00140AB0">
              <w:rPr>
                <w:rFonts w:ascii="Arial" w:hAnsi="Arial" w:cs="Arial"/>
                <w:b/>
                <w:sz w:val="22"/>
                <w:szCs w:val="22"/>
                <w:lang w:eastAsia="en-US"/>
              </w:rPr>
              <w:t>saP</w:t>
            </w:r>
            <w:proofErr w:type="spellEnd"/>
          </w:p>
          <w:p w14:paraId="61A67B70" w14:textId="77777777" w:rsidR="004E2BFE" w:rsidRPr="00140AB0"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lastRenderedPageBreak/>
              <w:t>FFH-Erheblichkeitseinschätzung</w:t>
            </w:r>
          </w:p>
        </w:tc>
      </w:tr>
      <w:tr w:rsidR="004E2BFE" w:rsidRPr="00140AB0" w14:paraId="7BBCFFC8" w14:textId="77777777" w:rsidTr="004E2BFE">
        <w:tc>
          <w:tcPr>
            <w:tcW w:w="1262" w:type="dxa"/>
            <w:tcBorders>
              <w:top w:val="single" w:sz="4" w:space="0" w:color="auto"/>
              <w:left w:val="single" w:sz="4" w:space="0" w:color="auto"/>
              <w:bottom w:val="single" w:sz="4" w:space="0" w:color="auto"/>
              <w:right w:val="single" w:sz="4" w:space="0" w:color="auto"/>
            </w:tcBorders>
            <w:hideMark/>
          </w:tcPr>
          <w:p w14:paraId="392523C9" w14:textId="29963EAE" w:rsidR="004E2BFE" w:rsidRPr="00140AB0" w:rsidRDefault="006C14B0">
            <w:pPr>
              <w:spacing w:line="256" w:lineRule="auto"/>
              <w:jc w:val="center"/>
              <w:rPr>
                <w:rFonts w:ascii="Arial" w:hAnsi="Arial" w:cs="Arial"/>
                <w:b/>
                <w:sz w:val="22"/>
                <w:szCs w:val="22"/>
                <w:lang w:eastAsia="en-US"/>
              </w:rPr>
            </w:pPr>
            <w:r>
              <w:rPr>
                <w:rFonts w:ascii="Arial" w:hAnsi="Arial" w:cs="Arial"/>
                <w:b/>
                <w:sz w:val="22"/>
                <w:szCs w:val="22"/>
                <w:lang w:eastAsia="en-US"/>
              </w:rPr>
              <w:lastRenderedPageBreak/>
              <w:t>8</w:t>
            </w:r>
          </w:p>
        </w:tc>
        <w:tc>
          <w:tcPr>
            <w:tcW w:w="1602" w:type="dxa"/>
            <w:tcBorders>
              <w:top w:val="single" w:sz="4" w:space="0" w:color="auto"/>
              <w:left w:val="single" w:sz="4" w:space="0" w:color="auto"/>
              <w:bottom w:val="single" w:sz="4" w:space="0" w:color="auto"/>
              <w:right w:val="single" w:sz="4" w:space="0" w:color="auto"/>
            </w:tcBorders>
            <w:hideMark/>
          </w:tcPr>
          <w:p w14:paraId="1051F71C" w14:textId="77777777" w:rsidR="004E2BFE"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13</w:t>
            </w:r>
          </w:p>
          <w:p w14:paraId="60DAB746" w14:textId="10B1BE52" w:rsidR="006C14B0" w:rsidRPr="00140AB0" w:rsidRDefault="006C14B0">
            <w:pPr>
              <w:spacing w:line="256" w:lineRule="auto"/>
              <w:jc w:val="both"/>
              <w:rPr>
                <w:rFonts w:ascii="Arial" w:hAnsi="Arial" w:cs="Arial"/>
                <w:b/>
                <w:sz w:val="22"/>
                <w:szCs w:val="22"/>
                <w:lang w:eastAsia="en-US"/>
              </w:rPr>
            </w:pPr>
            <w:r>
              <w:rPr>
                <w:rFonts w:ascii="Arial" w:hAnsi="Arial" w:cs="Arial"/>
                <w:b/>
                <w:sz w:val="22"/>
                <w:szCs w:val="22"/>
                <w:lang w:eastAsia="en-US"/>
              </w:rPr>
              <w:t>14</w:t>
            </w:r>
          </w:p>
        </w:tc>
        <w:tc>
          <w:tcPr>
            <w:tcW w:w="6090" w:type="dxa"/>
            <w:tcBorders>
              <w:top w:val="single" w:sz="4" w:space="0" w:color="auto"/>
              <w:left w:val="single" w:sz="4" w:space="0" w:color="auto"/>
              <w:bottom w:val="single" w:sz="4" w:space="0" w:color="auto"/>
              <w:right w:val="single" w:sz="4" w:space="0" w:color="auto"/>
            </w:tcBorders>
            <w:hideMark/>
          </w:tcPr>
          <w:p w14:paraId="4358ADAA" w14:textId="77777777" w:rsidR="004E2BFE" w:rsidRDefault="004E2BFE">
            <w:pPr>
              <w:spacing w:line="256" w:lineRule="auto"/>
              <w:jc w:val="both"/>
              <w:rPr>
                <w:rFonts w:ascii="Arial" w:hAnsi="Arial" w:cs="Arial"/>
                <w:b/>
                <w:sz w:val="22"/>
                <w:szCs w:val="22"/>
                <w:lang w:eastAsia="en-US"/>
              </w:rPr>
            </w:pPr>
            <w:r w:rsidRPr="00140AB0">
              <w:rPr>
                <w:rFonts w:ascii="Arial" w:hAnsi="Arial" w:cs="Arial"/>
                <w:b/>
                <w:sz w:val="22"/>
                <w:szCs w:val="22"/>
                <w:lang w:eastAsia="en-US"/>
              </w:rPr>
              <w:t>Bodenschutzkonzept</w:t>
            </w:r>
          </w:p>
          <w:p w14:paraId="41B5EFCA" w14:textId="222D66FA" w:rsidR="006C14B0" w:rsidRPr="00140AB0" w:rsidRDefault="006C14B0">
            <w:pPr>
              <w:spacing w:line="256" w:lineRule="auto"/>
              <w:jc w:val="both"/>
              <w:rPr>
                <w:rFonts w:ascii="Arial" w:hAnsi="Arial" w:cs="Arial"/>
                <w:b/>
                <w:sz w:val="22"/>
                <w:szCs w:val="22"/>
                <w:lang w:eastAsia="en-US"/>
              </w:rPr>
            </w:pPr>
            <w:r>
              <w:rPr>
                <w:rFonts w:ascii="Arial" w:hAnsi="Arial" w:cs="Arial"/>
                <w:b/>
                <w:sz w:val="22"/>
                <w:szCs w:val="22"/>
                <w:lang w:eastAsia="en-US"/>
              </w:rPr>
              <w:t>Fachbeitrag Wasserrahmenrichtlinie</w:t>
            </w:r>
          </w:p>
        </w:tc>
      </w:tr>
    </w:tbl>
    <w:p w14:paraId="1CAD8EF9" w14:textId="77777777" w:rsidR="004E2BFE" w:rsidRPr="00140AB0" w:rsidRDefault="004E2BFE" w:rsidP="004E2BFE">
      <w:pPr>
        <w:ind w:left="138" w:right="133"/>
        <w:jc w:val="both"/>
        <w:rPr>
          <w:rFonts w:ascii="Arial" w:eastAsia="Arial" w:hAnsi="Arial" w:cs="Arial"/>
          <w:sz w:val="22"/>
          <w:szCs w:val="22"/>
          <w:lang w:bidi="de-DE"/>
        </w:rPr>
      </w:pPr>
    </w:p>
    <w:p w14:paraId="4952AEEA" w14:textId="77777777" w:rsidR="004E2BFE" w:rsidRPr="00140AB0" w:rsidRDefault="004E2BFE" w:rsidP="004E2BFE">
      <w:pPr>
        <w:pStyle w:val="Textkrper"/>
        <w:jc w:val="both"/>
      </w:pPr>
    </w:p>
    <w:p w14:paraId="040D134A" w14:textId="2F3EA7D5" w:rsidR="004E2BFE" w:rsidRPr="00140AB0" w:rsidRDefault="004E2BFE" w:rsidP="004E2BFE">
      <w:pPr>
        <w:pStyle w:val="Listenabsatz"/>
        <w:numPr>
          <w:ilvl w:val="0"/>
          <w:numId w:val="2"/>
        </w:numPr>
        <w:tabs>
          <w:tab w:val="left" w:pos="499"/>
        </w:tabs>
        <w:ind w:right="131"/>
      </w:pPr>
      <w:r w:rsidRPr="00140AB0">
        <w:t>Der Antrag auf Zulassung und die Planunterlagen</w:t>
      </w:r>
      <w:r w:rsidR="00C33B18">
        <w:t xml:space="preserve"> mit UVP-Bericht</w:t>
      </w:r>
      <w:bookmarkStart w:id="0" w:name="_GoBack"/>
      <w:bookmarkEnd w:id="0"/>
      <w:r w:rsidRPr="00140AB0">
        <w:t xml:space="preserve"> zum Vorhaben werden in der Zeit</w:t>
      </w:r>
      <w:r w:rsidRPr="00140AB0">
        <w:rPr>
          <w:spacing w:val="-2"/>
        </w:rPr>
        <w:t xml:space="preserve"> </w:t>
      </w:r>
      <w:r w:rsidRPr="00140AB0">
        <w:t>vom</w:t>
      </w:r>
    </w:p>
    <w:p w14:paraId="04A9ADEA" w14:textId="77777777" w:rsidR="004E2BFE" w:rsidRPr="00140AB0" w:rsidRDefault="004E2BFE" w:rsidP="004E2BFE">
      <w:pPr>
        <w:tabs>
          <w:tab w:val="left" w:pos="499"/>
        </w:tabs>
        <w:ind w:right="131"/>
        <w:jc w:val="both"/>
        <w:rPr>
          <w:rFonts w:ascii="Arial" w:hAnsi="Arial" w:cs="Arial"/>
          <w:sz w:val="22"/>
          <w:szCs w:val="22"/>
        </w:rPr>
      </w:pPr>
    </w:p>
    <w:p w14:paraId="7C81AE0A" w14:textId="2F23A918" w:rsidR="004E2BFE" w:rsidRPr="00140AB0" w:rsidRDefault="004E2BFE" w:rsidP="004E2BFE">
      <w:pPr>
        <w:tabs>
          <w:tab w:val="left" w:pos="499"/>
        </w:tabs>
        <w:ind w:right="131"/>
        <w:jc w:val="center"/>
        <w:rPr>
          <w:rFonts w:ascii="Arial" w:hAnsi="Arial" w:cs="Arial"/>
          <w:b/>
          <w:sz w:val="22"/>
          <w:szCs w:val="22"/>
        </w:rPr>
      </w:pPr>
      <w:r w:rsidRPr="00140AB0">
        <w:rPr>
          <w:rFonts w:ascii="Arial" w:hAnsi="Arial" w:cs="Arial"/>
          <w:b/>
          <w:sz w:val="22"/>
          <w:szCs w:val="22"/>
        </w:rPr>
        <w:t xml:space="preserve">19. </w:t>
      </w:r>
      <w:r w:rsidR="006C14B0">
        <w:rPr>
          <w:rFonts w:ascii="Arial" w:hAnsi="Arial" w:cs="Arial"/>
          <w:b/>
          <w:sz w:val="22"/>
          <w:szCs w:val="22"/>
        </w:rPr>
        <w:t>Juni</w:t>
      </w:r>
      <w:r w:rsidRPr="00140AB0">
        <w:rPr>
          <w:rFonts w:ascii="Arial" w:hAnsi="Arial" w:cs="Arial"/>
          <w:b/>
          <w:sz w:val="22"/>
          <w:szCs w:val="22"/>
        </w:rPr>
        <w:t xml:space="preserve"> 202</w:t>
      </w:r>
      <w:r w:rsidR="006C14B0">
        <w:rPr>
          <w:rFonts w:ascii="Arial" w:hAnsi="Arial" w:cs="Arial"/>
          <w:b/>
          <w:sz w:val="22"/>
          <w:szCs w:val="22"/>
        </w:rPr>
        <w:t>3</w:t>
      </w:r>
      <w:r w:rsidRPr="00140AB0">
        <w:rPr>
          <w:rFonts w:ascii="Arial" w:hAnsi="Arial" w:cs="Arial"/>
          <w:b/>
          <w:sz w:val="22"/>
          <w:szCs w:val="22"/>
        </w:rPr>
        <w:t xml:space="preserve"> bis einschließlich 18. Ju</w:t>
      </w:r>
      <w:r w:rsidR="006C14B0">
        <w:rPr>
          <w:rFonts w:ascii="Arial" w:hAnsi="Arial" w:cs="Arial"/>
          <w:b/>
          <w:sz w:val="22"/>
          <w:szCs w:val="22"/>
        </w:rPr>
        <w:t>l</w:t>
      </w:r>
      <w:r w:rsidRPr="00140AB0">
        <w:rPr>
          <w:rFonts w:ascii="Arial" w:hAnsi="Arial" w:cs="Arial"/>
          <w:b/>
          <w:sz w:val="22"/>
          <w:szCs w:val="22"/>
        </w:rPr>
        <w:t>i 202</w:t>
      </w:r>
      <w:r w:rsidR="006C14B0">
        <w:rPr>
          <w:rFonts w:ascii="Arial" w:hAnsi="Arial" w:cs="Arial"/>
          <w:b/>
          <w:sz w:val="22"/>
          <w:szCs w:val="22"/>
        </w:rPr>
        <w:t>3</w:t>
      </w:r>
    </w:p>
    <w:p w14:paraId="15FEB324" w14:textId="77777777" w:rsidR="004E2BFE" w:rsidRPr="00140AB0" w:rsidRDefault="004E2BFE" w:rsidP="004E2BFE">
      <w:pPr>
        <w:tabs>
          <w:tab w:val="left" w:pos="499"/>
        </w:tabs>
        <w:ind w:right="131"/>
        <w:jc w:val="both"/>
        <w:rPr>
          <w:rFonts w:ascii="Arial" w:hAnsi="Arial" w:cs="Arial"/>
          <w:b/>
          <w:sz w:val="22"/>
          <w:szCs w:val="22"/>
        </w:rPr>
      </w:pPr>
    </w:p>
    <w:p w14:paraId="672B2925" w14:textId="77777777" w:rsidR="004E2BFE" w:rsidRPr="00140AB0" w:rsidRDefault="004E2BFE" w:rsidP="004E2BFE">
      <w:pPr>
        <w:pStyle w:val="Listenabsatz"/>
        <w:numPr>
          <w:ilvl w:val="1"/>
          <w:numId w:val="2"/>
        </w:numPr>
        <w:tabs>
          <w:tab w:val="left" w:pos="847"/>
        </w:tabs>
        <w:ind w:left="846"/>
      </w:pPr>
      <w:r w:rsidRPr="00140AB0">
        <w:rPr>
          <w:u w:val="single"/>
        </w:rPr>
        <w:t>in der Stadtverwaltung Nordhausen,</w:t>
      </w:r>
      <w:r w:rsidRPr="00140AB0">
        <w:t xml:space="preserve"> Amt für Stadtentwicklung, Markt 1, 99734 Nordhausen, 2. OG, Raum 208 </w:t>
      </w:r>
    </w:p>
    <w:p w14:paraId="7DD64BB3" w14:textId="77777777" w:rsidR="004E2BFE" w:rsidRPr="00140AB0" w:rsidRDefault="004E2BFE" w:rsidP="004E2BFE">
      <w:pPr>
        <w:pStyle w:val="Textkrper"/>
        <w:tabs>
          <w:tab w:val="left" w:pos="3679"/>
        </w:tabs>
        <w:ind w:left="498"/>
        <w:jc w:val="both"/>
      </w:pPr>
    </w:p>
    <w:p w14:paraId="21231B60" w14:textId="77777777" w:rsidR="004E2BFE" w:rsidRPr="00140AB0" w:rsidRDefault="004E2BFE" w:rsidP="004E2BFE">
      <w:pPr>
        <w:pStyle w:val="Textkrper"/>
        <w:tabs>
          <w:tab w:val="left" w:pos="3261"/>
        </w:tabs>
        <w:ind w:left="851" w:hanging="353"/>
        <w:jc w:val="both"/>
      </w:pPr>
      <w:r w:rsidRPr="00140AB0">
        <w:tab/>
        <w:t>Montag</w:t>
      </w:r>
      <w:r w:rsidRPr="00140AB0">
        <w:rPr>
          <w:spacing w:val="-1"/>
        </w:rPr>
        <w:t xml:space="preserve"> und Dienstag</w:t>
      </w:r>
      <w:r w:rsidRPr="00140AB0">
        <w:tab/>
        <w:t>von 08.30 Uhr bis 15.30 Uhr</w:t>
      </w:r>
    </w:p>
    <w:p w14:paraId="5ADDE367" w14:textId="77777777" w:rsidR="004E2BFE" w:rsidRPr="00140AB0" w:rsidRDefault="004E2BFE" w:rsidP="004E2BFE">
      <w:pPr>
        <w:pStyle w:val="Textkrper"/>
        <w:tabs>
          <w:tab w:val="left" w:pos="3261"/>
        </w:tabs>
        <w:ind w:left="851" w:hanging="353"/>
        <w:jc w:val="both"/>
      </w:pPr>
      <w:r w:rsidRPr="00140AB0">
        <w:tab/>
        <w:t>Mittwoch</w:t>
      </w:r>
      <w:r w:rsidRPr="00140AB0">
        <w:tab/>
        <w:t>von 08.30 Uhr bis 15.00 Uhr</w:t>
      </w:r>
    </w:p>
    <w:p w14:paraId="0D69C2BC" w14:textId="77777777" w:rsidR="004E2BFE" w:rsidRPr="00140AB0" w:rsidRDefault="004E2BFE" w:rsidP="004E2BFE">
      <w:pPr>
        <w:pStyle w:val="Textkrper"/>
        <w:tabs>
          <w:tab w:val="left" w:pos="3261"/>
        </w:tabs>
        <w:ind w:left="851" w:hanging="353"/>
        <w:jc w:val="both"/>
      </w:pPr>
      <w:r w:rsidRPr="00140AB0">
        <w:tab/>
        <w:t>Donnerstag</w:t>
      </w:r>
      <w:r w:rsidRPr="00140AB0">
        <w:tab/>
        <w:t>von 08.30 Uhr bis 18.00 Uhr</w:t>
      </w:r>
    </w:p>
    <w:p w14:paraId="2D605162" w14:textId="77777777" w:rsidR="004E2BFE" w:rsidRPr="00140AB0" w:rsidRDefault="004E2BFE" w:rsidP="004E2BFE">
      <w:pPr>
        <w:pStyle w:val="Listenabsatz"/>
        <w:tabs>
          <w:tab w:val="left" w:pos="847"/>
          <w:tab w:val="left" w:pos="3261"/>
        </w:tabs>
        <w:ind w:left="284" w:firstLine="214"/>
      </w:pPr>
      <w:r w:rsidRPr="00140AB0">
        <w:tab/>
        <w:t>Freitag</w:t>
      </w:r>
      <w:r w:rsidRPr="00140AB0">
        <w:tab/>
        <w:t>von 09.00 Uhr bis 12.00 Uhr</w:t>
      </w:r>
    </w:p>
    <w:p w14:paraId="631EE116" w14:textId="77777777" w:rsidR="004E2BFE" w:rsidRPr="00140AB0" w:rsidRDefault="004E2BFE" w:rsidP="004E2BFE">
      <w:pPr>
        <w:pStyle w:val="Listenabsatz"/>
        <w:tabs>
          <w:tab w:val="left" w:pos="847"/>
          <w:tab w:val="left" w:pos="3261"/>
        </w:tabs>
        <w:ind w:left="284" w:firstLine="214"/>
      </w:pPr>
    </w:p>
    <w:p w14:paraId="32ADE395" w14:textId="77777777" w:rsidR="004E2BFE" w:rsidRPr="00140AB0" w:rsidRDefault="004E2BFE" w:rsidP="004E2BFE">
      <w:pPr>
        <w:pStyle w:val="Listenabsatz"/>
        <w:numPr>
          <w:ilvl w:val="1"/>
          <w:numId w:val="2"/>
        </w:numPr>
        <w:tabs>
          <w:tab w:val="left" w:pos="847"/>
        </w:tabs>
        <w:ind w:left="846"/>
      </w:pPr>
      <w:r w:rsidRPr="00140AB0">
        <w:rPr>
          <w:u w:val="single"/>
        </w:rPr>
        <w:t>in der Stadtverwaltung Heringen,</w:t>
      </w:r>
      <w:r w:rsidRPr="00140AB0">
        <w:t xml:space="preserve"> Bauamt, Straße der Einheit 100, 99765 Heringen/Helme</w:t>
      </w:r>
    </w:p>
    <w:p w14:paraId="540095C2" w14:textId="77777777" w:rsidR="004E2BFE" w:rsidRPr="00140AB0" w:rsidRDefault="004E2BFE" w:rsidP="004E2BFE">
      <w:pPr>
        <w:pStyle w:val="Textkrper"/>
        <w:tabs>
          <w:tab w:val="left" w:pos="3679"/>
        </w:tabs>
        <w:ind w:left="498"/>
        <w:jc w:val="both"/>
      </w:pPr>
    </w:p>
    <w:p w14:paraId="357E0A05" w14:textId="77777777" w:rsidR="004E2BFE" w:rsidRPr="00140AB0" w:rsidRDefault="004E2BFE" w:rsidP="004E2BFE">
      <w:pPr>
        <w:pStyle w:val="Textkrper"/>
        <w:tabs>
          <w:tab w:val="left" w:pos="3261"/>
        </w:tabs>
        <w:ind w:left="851" w:hanging="353"/>
        <w:jc w:val="both"/>
        <w:rPr>
          <w:spacing w:val="-1"/>
        </w:rPr>
      </w:pPr>
      <w:r w:rsidRPr="00140AB0">
        <w:tab/>
        <w:t>Montag</w:t>
      </w:r>
      <w:r w:rsidRPr="00140AB0">
        <w:rPr>
          <w:spacing w:val="-1"/>
        </w:rPr>
        <w:t xml:space="preserve"> </w:t>
      </w:r>
      <w:r w:rsidRPr="00140AB0">
        <w:rPr>
          <w:spacing w:val="-1"/>
        </w:rPr>
        <w:tab/>
      </w:r>
      <w:r w:rsidRPr="00140AB0">
        <w:t>von 09.00 Uhr bis 12.00 Uhr</w:t>
      </w:r>
      <w:r w:rsidRPr="00140AB0">
        <w:rPr>
          <w:spacing w:val="-1"/>
        </w:rPr>
        <w:t xml:space="preserve"> </w:t>
      </w:r>
    </w:p>
    <w:p w14:paraId="3F5333CA" w14:textId="77777777" w:rsidR="004E2BFE" w:rsidRPr="00140AB0" w:rsidRDefault="004E2BFE" w:rsidP="004E2BFE">
      <w:pPr>
        <w:pStyle w:val="Textkrper"/>
        <w:tabs>
          <w:tab w:val="left" w:pos="3261"/>
        </w:tabs>
        <w:ind w:left="851" w:hanging="353"/>
        <w:jc w:val="both"/>
        <w:rPr>
          <w:spacing w:val="-1"/>
        </w:rPr>
      </w:pPr>
      <w:r w:rsidRPr="00140AB0">
        <w:rPr>
          <w:spacing w:val="-1"/>
        </w:rPr>
        <w:tab/>
        <w:t>Dienstag</w:t>
      </w:r>
      <w:r w:rsidRPr="00140AB0">
        <w:rPr>
          <w:spacing w:val="-1"/>
        </w:rPr>
        <w:tab/>
        <w:t>von 09.00 Uhr bis 12.00 Uhr und</w:t>
      </w:r>
    </w:p>
    <w:p w14:paraId="75F69B48" w14:textId="693C2BB9" w:rsidR="004E2BFE" w:rsidRDefault="004E2BFE" w:rsidP="004E2BFE">
      <w:pPr>
        <w:pStyle w:val="Textkrper"/>
        <w:tabs>
          <w:tab w:val="left" w:pos="3261"/>
        </w:tabs>
        <w:ind w:left="851" w:hanging="353"/>
        <w:jc w:val="both"/>
      </w:pPr>
      <w:r w:rsidRPr="00140AB0">
        <w:rPr>
          <w:spacing w:val="-1"/>
        </w:rPr>
        <w:tab/>
      </w:r>
      <w:r w:rsidRPr="00140AB0">
        <w:rPr>
          <w:spacing w:val="-1"/>
        </w:rPr>
        <w:tab/>
      </w:r>
      <w:r w:rsidRPr="00140AB0">
        <w:t>von 13.00 Uhr bis 1</w:t>
      </w:r>
      <w:r w:rsidR="006C14B0">
        <w:t>5</w:t>
      </w:r>
      <w:r w:rsidRPr="00140AB0">
        <w:t>.</w:t>
      </w:r>
      <w:r w:rsidR="006C14B0">
        <w:t>3</w:t>
      </w:r>
      <w:r w:rsidRPr="00140AB0">
        <w:t>0 Uhr</w:t>
      </w:r>
    </w:p>
    <w:p w14:paraId="44664168" w14:textId="466C41D1" w:rsidR="00720C0C" w:rsidRPr="00140AB0" w:rsidRDefault="00720C0C" w:rsidP="004E2BFE">
      <w:pPr>
        <w:pStyle w:val="Textkrper"/>
        <w:tabs>
          <w:tab w:val="left" w:pos="3261"/>
        </w:tabs>
        <w:ind w:left="851" w:hanging="353"/>
        <w:jc w:val="both"/>
      </w:pPr>
      <w:r>
        <w:tab/>
        <w:t>Mittwoch</w:t>
      </w:r>
      <w:r>
        <w:tab/>
        <w:t>von 09.00 Uhr bis 12.00 Uhr</w:t>
      </w:r>
    </w:p>
    <w:p w14:paraId="10AFFD43" w14:textId="77777777" w:rsidR="004E2BFE" w:rsidRPr="00140AB0" w:rsidRDefault="004E2BFE" w:rsidP="004E2BFE">
      <w:pPr>
        <w:pStyle w:val="Listenabsatz"/>
        <w:tabs>
          <w:tab w:val="left" w:pos="847"/>
          <w:tab w:val="left" w:pos="3261"/>
        </w:tabs>
        <w:ind w:left="284" w:firstLine="214"/>
      </w:pPr>
      <w:r w:rsidRPr="00140AB0">
        <w:tab/>
        <w:t>Donnerstag</w:t>
      </w:r>
      <w:r w:rsidRPr="00140AB0">
        <w:tab/>
        <w:t>von 09.00 Uhr bis 12.00 Uhr und</w:t>
      </w:r>
    </w:p>
    <w:p w14:paraId="4A93C097" w14:textId="14109D7D" w:rsidR="004E2BFE" w:rsidRPr="00140AB0" w:rsidRDefault="004E2BFE" w:rsidP="004E2BFE">
      <w:pPr>
        <w:pStyle w:val="Listenabsatz"/>
        <w:tabs>
          <w:tab w:val="left" w:pos="847"/>
          <w:tab w:val="left" w:pos="3261"/>
        </w:tabs>
        <w:ind w:left="284" w:firstLine="214"/>
      </w:pPr>
      <w:r w:rsidRPr="00140AB0">
        <w:tab/>
      </w:r>
      <w:r w:rsidRPr="00140AB0">
        <w:tab/>
      </w:r>
      <w:r w:rsidR="00720C0C">
        <w:t>v</w:t>
      </w:r>
      <w:r w:rsidRPr="00140AB0">
        <w:t>on 1</w:t>
      </w:r>
      <w:r w:rsidR="00720C0C">
        <w:t>4</w:t>
      </w:r>
      <w:r w:rsidRPr="00140AB0">
        <w:t>.</w:t>
      </w:r>
      <w:r w:rsidR="00720C0C">
        <w:t>3</w:t>
      </w:r>
      <w:r w:rsidRPr="00140AB0">
        <w:t>0 Uhr bis 1</w:t>
      </w:r>
      <w:r w:rsidR="00720C0C">
        <w:t>7</w:t>
      </w:r>
      <w:r w:rsidRPr="00140AB0">
        <w:t>.</w:t>
      </w:r>
      <w:r w:rsidR="00720C0C">
        <w:t>3</w:t>
      </w:r>
      <w:r w:rsidRPr="00140AB0">
        <w:t>0 Uhr</w:t>
      </w:r>
    </w:p>
    <w:p w14:paraId="2150451D" w14:textId="77777777" w:rsidR="004E2BFE" w:rsidRPr="00140AB0" w:rsidRDefault="004E2BFE" w:rsidP="004E2BFE">
      <w:pPr>
        <w:pStyle w:val="Listenabsatz"/>
        <w:tabs>
          <w:tab w:val="left" w:pos="847"/>
          <w:tab w:val="left" w:pos="3261"/>
        </w:tabs>
        <w:ind w:left="284" w:firstLine="214"/>
      </w:pPr>
    </w:p>
    <w:p w14:paraId="1F781E5D" w14:textId="77777777" w:rsidR="004E2BFE" w:rsidRPr="00140AB0" w:rsidRDefault="004E2BFE" w:rsidP="004E2BFE">
      <w:pPr>
        <w:pStyle w:val="Listenabsatz"/>
        <w:numPr>
          <w:ilvl w:val="1"/>
          <w:numId w:val="2"/>
        </w:numPr>
        <w:tabs>
          <w:tab w:val="left" w:pos="847"/>
        </w:tabs>
        <w:ind w:right="132" w:hanging="293"/>
      </w:pPr>
      <w:r w:rsidRPr="00140AB0">
        <w:rPr>
          <w:u w:val="single"/>
        </w:rPr>
        <w:t>im Thüringer Landesamt für Umwelt, Bergbau und Naturschutz (TLUBN),</w:t>
      </w:r>
      <w:r w:rsidRPr="00140AB0">
        <w:t xml:space="preserve"> Außenstelle Weimar, Dienstgebäude 1, Referat 52, Harry-Graf-Kessler-Straße 1, 99423 Weimar,</w:t>
      </w:r>
      <w:r w:rsidRPr="00140AB0">
        <w:rPr>
          <w:spacing w:val="53"/>
        </w:rPr>
        <w:t xml:space="preserve"> </w:t>
      </w:r>
      <w:r w:rsidRPr="00140AB0">
        <w:t>Zimmer 1808</w:t>
      </w:r>
    </w:p>
    <w:p w14:paraId="5E318B6F" w14:textId="77777777" w:rsidR="004E2BFE" w:rsidRPr="00140AB0" w:rsidRDefault="004E2BFE" w:rsidP="004E2BFE">
      <w:pPr>
        <w:pStyle w:val="Textkrper"/>
        <w:jc w:val="both"/>
      </w:pPr>
    </w:p>
    <w:p w14:paraId="2DBEFD43" w14:textId="77777777" w:rsidR="004E2BFE" w:rsidRPr="00140AB0" w:rsidRDefault="004E2BFE" w:rsidP="004E2BFE">
      <w:pPr>
        <w:pStyle w:val="Textkrper"/>
        <w:tabs>
          <w:tab w:val="left" w:pos="3261"/>
        </w:tabs>
        <w:ind w:left="846"/>
        <w:jc w:val="both"/>
      </w:pPr>
      <w:r w:rsidRPr="00140AB0">
        <w:t>Montag</w:t>
      </w:r>
      <w:r w:rsidRPr="00140AB0">
        <w:rPr>
          <w:spacing w:val="-1"/>
        </w:rPr>
        <w:t xml:space="preserve"> </w:t>
      </w:r>
      <w:r w:rsidRPr="00140AB0">
        <w:t>bis</w:t>
      </w:r>
      <w:r w:rsidRPr="00140AB0">
        <w:rPr>
          <w:spacing w:val="-1"/>
        </w:rPr>
        <w:t xml:space="preserve"> </w:t>
      </w:r>
      <w:r w:rsidRPr="00140AB0">
        <w:t>Donnerstag</w:t>
      </w:r>
      <w:r w:rsidRPr="00140AB0">
        <w:tab/>
        <w:t>von 09.00 Uhr bis 11.30 Uhr</w:t>
      </w:r>
      <w:r w:rsidRPr="00140AB0">
        <w:rPr>
          <w:spacing w:val="-1"/>
        </w:rPr>
        <w:t xml:space="preserve"> </w:t>
      </w:r>
      <w:r w:rsidRPr="00140AB0">
        <w:t>und</w:t>
      </w:r>
    </w:p>
    <w:p w14:paraId="1306C850" w14:textId="77777777" w:rsidR="004E2BFE" w:rsidRPr="00140AB0" w:rsidRDefault="004E2BFE" w:rsidP="004E2BFE">
      <w:pPr>
        <w:pStyle w:val="Textkrper"/>
        <w:ind w:left="3402" w:hanging="141"/>
        <w:jc w:val="both"/>
      </w:pPr>
      <w:r w:rsidRPr="00140AB0">
        <w:t>von 13.30 Uhr bis 15.30 Uhr</w:t>
      </w:r>
    </w:p>
    <w:p w14:paraId="063F57CB" w14:textId="77777777" w:rsidR="004E2BFE" w:rsidRPr="00140AB0" w:rsidRDefault="004E2BFE" w:rsidP="004E2BFE">
      <w:pPr>
        <w:pStyle w:val="Textkrper"/>
        <w:ind w:left="3679"/>
        <w:jc w:val="both"/>
      </w:pPr>
    </w:p>
    <w:p w14:paraId="4717B919" w14:textId="49B0DC51" w:rsidR="004E2BFE" w:rsidRPr="00140AB0" w:rsidRDefault="004E2BFE" w:rsidP="004E2BFE">
      <w:pPr>
        <w:pStyle w:val="Textkrper"/>
        <w:tabs>
          <w:tab w:val="left" w:pos="3261"/>
        </w:tabs>
        <w:ind w:left="498" w:right="2913" w:firstLine="359"/>
        <w:jc w:val="both"/>
      </w:pPr>
      <w:r w:rsidRPr="00140AB0">
        <w:t>Freitag</w:t>
      </w:r>
      <w:r w:rsidRPr="00140AB0">
        <w:tab/>
        <w:t>von 09.00 Uhr bis 11.30</w:t>
      </w:r>
      <w:r w:rsidR="00720C0C">
        <w:t xml:space="preserve"> </w:t>
      </w:r>
      <w:r w:rsidRPr="00140AB0">
        <w:t xml:space="preserve">Uhr </w:t>
      </w:r>
    </w:p>
    <w:p w14:paraId="7424D051" w14:textId="77777777" w:rsidR="004E2BFE" w:rsidRPr="00140AB0" w:rsidRDefault="004E2BFE" w:rsidP="004E2BFE">
      <w:pPr>
        <w:pStyle w:val="Textkrper"/>
        <w:tabs>
          <w:tab w:val="left" w:pos="3261"/>
        </w:tabs>
        <w:ind w:left="498" w:right="2913" w:firstLine="359"/>
        <w:jc w:val="both"/>
      </w:pPr>
    </w:p>
    <w:p w14:paraId="4358A445" w14:textId="77777777" w:rsidR="004E2BFE" w:rsidRPr="00140AB0" w:rsidRDefault="004E2BFE" w:rsidP="004E2BFE">
      <w:pPr>
        <w:pStyle w:val="Textkrper"/>
        <w:tabs>
          <w:tab w:val="left" w:pos="3261"/>
        </w:tabs>
        <w:ind w:left="498" w:right="2913" w:hanging="72"/>
        <w:jc w:val="both"/>
      </w:pPr>
      <w:r w:rsidRPr="00140AB0">
        <w:t>zur Einsichtnahme</w:t>
      </w:r>
      <w:r w:rsidRPr="00140AB0">
        <w:rPr>
          <w:spacing w:val="1"/>
        </w:rPr>
        <w:t xml:space="preserve"> </w:t>
      </w:r>
      <w:r w:rsidRPr="00140AB0">
        <w:t>ausgelegt.</w:t>
      </w:r>
    </w:p>
    <w:p w14:paraId="3AA2B3D3" w14:textId="77777777" w:rsidR="004E2BFE" w:rsidRPr="00140AB0" w:rsidRDefault="004E2BFE" w:rsidP="004E2BFE">
      <w:pPr>
        <w:pStyle w:val="Textkrper"/>
        <w:tabs>
          <w:tab w:val="left" w:pos="3261"/>
        </w:tabs>
        <w:ind w:left="498" w:right="2913" w:hanging="72"/>
        <w:jc w:val="both"/>
      </w:pPr>
    </w:p>
    <w:p w14:paraId="6070E5E6" w14:textId="77777777" w:rsidR="004E2BFE" w:rsidRPr="00140AB0" w:rsidRDefault="004E2BFE" w:rsidP="004E2BFE">
      <w:pPr>
        <w:pStyle w:val="Listenabsatz"/>
        <w:numPr>
          <w:ilvl w:val="0"/>
          <w:numId w:val="2"/>
        </w:numPr>
        <w:tabs>
          <w:tab w:val="left" w:pos="499"/>
        </w:tabs>
        <w:ind w:hanging="361"/>
      </w:pPr>
      <w:r w:rsidRPr="00140AB0">
        <w:t>Jeder, dessen Belange durch das Vorhaben berührt werden, kann bei den</w:t>
      </w:r>
      <w:r w:rsidRPr="00140AB0">
        <w:rPr>
          <w:spacing w:val="11"/>
        </w:rPr>
        <w:t xml:space="preserve"> </w:t>
      </w:r>
      <w:r w:rsidRPr="00140AB0">
        <w:t>vorgenannten</w:t>
      </w:r>
    </w:p>
    <w:p w14:paraId="663097F9" w14:textId="5CD8AFD7" w:rsidR="004E2BFE" w:rsidRPr="00140AB0" w:rsidRDefault="004E2BFE" w:rsidP="004E2BFE">
      <w:pPr>
        <w:pStyle w:val="Textkrper"/>
        <w:ind w:left="498" w:right="128"/>
        <w:jc w:val="both"/>
      </w:pPr>
      <w:r w:rsidRPr="00140AB0">
        <w:t>Stellen</w:t>
      </w:r>
      <w:r w:rsidRPr="00140AB0">
        <w:rPr>
          <w:spacing w:val="-5"/>
        </w:rPr>
        <w:t xml:space="preserve"> </w:t>
      </w:r>
      <w:r w:rsidRPr="00140AB0">
        <w:t>bis</w:t>
      </w:r>
      <w:r w:rsidRPr="00140AB0">
        <w:rPr>
          <w:spacing w:val="-5"/>
        </w:rPr>
        <w:t xml:space="preserve"> </w:t>
      </w:r>
      <w:r w:rsidRPr="00140AB0">
        <w:t>einschließlich</w:t>
      </w:r>
      <w:r w:rsidRPr="00140AB0">
        <w:rPr>
          <w:spacing w:val="-6"/>
        </w:rPr>
        <w:t xml:space="preserve"> </w:t>
      </w:r>
      <w:r w:rsidRPr="00140AB0">
        <w:rPr>
          <w:b/>
          <w:spacing w:val="-6"/>
        </w:rPr>
        <w:t>1</w:t>
      </w:r>
      <w:r w:rsidR="00720C0C">
        <w:rPr>
          <w:b/>
          <w:spacing w:val="-6"/>
        </w:rPr>
        <w:t>8</w:t>
      </w:r>
      <w:r w:rsidRPr="00140AB0">
        <w:rPr>
          <w:b/>
          <w:spacing w:val="-6"/>
        </w:rPr>
        <w:t xml:space="preserve">. </w:t>
      </w:r>
      <w:r w:rsidR="00720C0C">
        <w:rPr>
          <w:b/>
          <w:spacing w:val="-6"/>
        </w:rPr>
        <w:t>August</w:t>
      </w:r>
      <w:r w:rsidRPr="00140AB0">
        <w:rPr>
          <w:b/>
          <w:spacing w:val="-6"/>
        </w:rPr>
        <w:t xml:space="preserve"> 202</w:t>
      </w:r>
      <w:r w:rsidR="00720C0C">
        <w:rPr>
          <w:b/>
          <w:spacing w:val="-6"/>
        </w:rPr>
        <w:t>3</w:t>
      </w:r>
      <w:r w:rsidRPr="00140AB0">
        <w:rPr>
          <w:spacing w:val="-6"/>
        </w:rPr>
        <w:t xml:space="preserve"> </w:t>
      </w:r>
      <w:r w:rsidRPr="00140AB0">
        <w:t>schriftlich</w:t>
      </w:r>
      <w:r w:rsidRPr="00140AB0">
        <w:rPr>
          <w:spacing w:val="-6"/>
        </w:rPr>
        <w:t xml:space="preserve"> </w:t>
      </w:r>
      <w:r w:rsidRPr="00140AB0">
        <w:t>oder</w:t>
      </w:r>
      <w:r w:rsidRPr="00140AB0">
        <w:rPr>
          <w:spacing w:val="-4"/>
        </w:rPr>
        <w:t xml:space="preserve"> </w:t>
      </w:r>
      <w:r w:rsidRPr="00140AB0">
        <w:t>zur</w:t>
      </w:r>
      <w:r w:rsidRPr="00140AB0">
        <w:rPr>
          <w:spacing w:val="-6"/>
        </w:rPr>
        <w:t xml:space="preserve"> </w:t>
      </w:r>
      <w:r w:rsidRPr="00140AB0">
        <w:t>Niederschrift</w:t>
      </w:r>
      <w:r w:rsidRPr="00140AB0">
        <w:rPr>
          <w:spacing w:val="-15"/>
        </w:rPr>
        <w:t xml:space="preserve"> </w:t>
      </w:r>
      <w:r w:rsidRPr="00140AB0">
        <w:t>Einwendungen</w:t>
      </w:r>
      <w:r w:rsidRPr="00140AB0">
        <w:rPr>
          <w:spacing w:val="-15"/>
        </w:rPr>
        <w:t xml:space="preserve"> </w:t>
      </w:r>
      <w:r w:rsidRPr="00140AB0">
        <w:t>gegen</w:t>
      </w:r>
      <w:r w:rsidRPr="00140AB0">
        <w:rPr>
          <w:spacing w:val="-16"/>
        </w:rPr>
        <w:t xml:space="preserve"> </w:t>
      </w:r>
      <w:r w:rsidRPr="00140AB0">
        <w:t>den</w:t>
      </w:r>
      <w:r w:rsidRPr="00140AB0">
        <w:rPr>
          <w:spacing w:val="-15"/>
        </w:rPr>
        <w:t xml:space="preserve"> </w:t>
      </w:r>
      <w:r w:rsidRPr="00140AB0">
        <w:t>Plan</w:t>
      </w:r>
      <w:r w:rsidRPr="00140AB0">
        <w:rPr>
          <w:spacing w:val="-16"/>
        </w:rPr>
        <w:t xml:space="preserve"> </w:t>
      </w:r>
      <w:r w:rsidRPr="00140AB0">
        <w:t>erheben.</w:t>
      </w:r>
      <w:r w:rsidRPr="00140AB0">
        <w:rPr>
          <w:spacing w:val="-13"/>
        </w:rPr>
        <w:t xml:space="preserve"> </w:t>
      </w:r>
      <w:r w:rsidRPr="00140AB0">
        <w:t>Etwaige</w:t>
      </w:r>
      <w:r w:rsidRPr="00140AB0">
        <w:rPr>
          <w:spacing w:val="-15"/>
        </w:rPr>
        <w:t xml:space="preserve"> </w:t>
      </w:r>
      <w:r w:rsidRPr="00140AB0">
        <w:t>Stellungnahmen</w:t>
      </w:r>
      <w:r w:rsidRPr="00140AB0">
        <w:rPr>
          <w:spacing w:val="-16"/>
        </w:rPr>
        <w:t xml:space="preserve"> </w:t>
      </w:r>
      <w:r w:rsidRPr="00140AB0">
        <w:t>von</w:t>
      </w:r>
      <w:r w:rsidRPr="00140AB0">
        <w:rPr>
          <w:spacing w:val="-15"/>
        </w:rPr>
        <w:t xml:space="preserve"> </w:t>
      </w:r>
      <w:r w:rsidRPr="00140AB0">
        <w:t xml:space="preserve">anerkannten Vereinigungen nach § 73 Abs. 4 Satz 5 Thüringer Verwaltungsverfahrensgesetz (ThürVwVfG) sind bei den vorgenannten Stellen innerhalb der Einwendungsfrist vorzubringen. </w:t>
      </w:r>
      <w:r w:rsidRPr="00140AB0">
        <w:rPr>
          <w:spacing w:val="-2"/>
        </w:rPr>
        <w:t xml:space="preserve">Mit </w:t>
      </w:r>
      <w:r w:rsidRPr="00140AB0">
        <w:t>Ablauf dieser Frist sind alle Einwendungen ausgeschlossen, die nicht auf besonderen privatrechtlichen Titeln</w:t>
      </w:r>
      <w:r w:rsidRPr="00140AB0">
        <w:rPr>
          <w:spacing w:val="-11"/>
        </w:rPr>
        <w:t xml:space="preserve"> </w:t>
      </w:r>
      <w:r w:rsidRPr="00140AB0">
        <w:t>beruhen.</w:t>
      </w:r>
    </w:p>
    <w:p w14:paraId="7143091D" w14:textId="77777777" w:rsidR="004E2BFE" w:rsidRPr="00140AB0" w:rsidRDefault="004E2BFE" w:rsidP="004E2BFE">
      <w:pPr>
        <w:pStyle w:val="Textkrper"/>
        <w:jc w:val="both"/>
      </w:pPr>
    </w:p>
    <w:p w14:paraId="33C19FB0" w14:textId="77777777" w:rsidR="004E2BFE" w:rsidRPr="00140AB0" w:rsidRDefault="004E2BFE" w:rsidP="004E2BFE">
      <w:pPr>
        <w:pStyle w:val="Listenabsatz"/>
        <w:numPr>
          <w:ilvl w:val="0"/>
          <w:numId w:val="3"/>
        </w:numPr>
        <w:tabs>
          <w:tab w:val="left" w:pos="499"/>
        </w:tabs>
        <w:ind w:right="131"/>
      </w:pPr>
      <w:r w:rsidRPr="00140AB0">
        <w:t>Rechtzeitig und formgerecht erhobene Einwendungen und Stellungnahmen werden erörtert. Der Erörterungstermin wird mindestens eine Woche vorher ortsüblich bekannt gegeben. Die Erörterung ist nicht öffentlich. Bei Ausbleiben eines Beteiligten kann auch ohne ihn verhandelt</w:t>
      </w:r>
      <w:r w:rsidRPr="00140AB0">
        <w:rPr>
          <w:spacing w:val="1"/>
        </w:rPr>
        <w:t xml:space="preserve"> </w:t>
      </w:r>
      <w:r w:rsidRPr="00140AB0">
        <w:t>werden. Wenn 50 Benachrichtigungen vorzunehmen sind, können die Personen, die</w:t>
      </w:r>
      <w:r w:rsidRPr="00140AB0">
        <w:rPr>
          <w:spacing w:val="-27"/>
        </w:rPr>
        <w:t xml:space="preserve"> </w:t>
      </w:r>
      <w:r w:rsidRPr="00140AB0">
        <w:t>Einwendungen erhoben oder die Vereinigungen, die Stellungnahmen abgegeben haben,</w:t>
      </w:r>
      <w:r w:rsidRPr="00140AB0">
        <w:rPr>
          <w:spacing w:val="-34"/>
        </w:rPr>
        <w:t xml:space="preserve"> </w:t>
      </w:r>
      <w:r w:rsidRPr="00140AB0">
        <w:t>von dem Erörterungstermin durch öffentliche Bekanntmachung benachrichtigt</w:t>
      </w:r>
      <w:r w:rsidRPr="00140AB0">
        <w:rPr>
          <w:spacing w:val="-6"/>
        </w:rPr>
        <w:t xml:space="preserve"> </w:t>
      </w:r>
      <w:r w:rsidRPr="00140AB0">
        <w:t>werden.</w:t>
      </w:r>
    </w:p>
    <w:p w14:paraId="2617EA0C" w14:textId="77777777" w:rsidR="004E2BFE" w:rsidRPr="00140AB0" w:rsidRDefault="004E2BFE" w:rsidP="004E2BFE">
      <w:pPr>
        <w:pStyle w:val="Textkrper"/>
        <w:jc w:val="both"/>
      </w:pPr>
    </w:p>
    <w:p w14:paraId="7E7A904B" w14:textId="77777777" w:rsidR="004E2BFE" w:rsidRPr="00140AB0" w:rsidRDefault="004E2BFE" w:rsidP="004E2BFE">
      <w:pPr>
        <w:pStyle w:val="Listenabsatz"/>
        <w:numPr>
          <w:ilvl w:val="0"/>
          <w:numId w:val="3"/>
        </w:numPr>
        <w:tabs>
          <w:tab w:val="left" w:pos="499"/>
        </w:tabs>
        <w:ind w:right="130"/>
      </w:pPr>
      <w:r w:rsidRPr="00140AB0">
        <w:t xml:space="preserve">Kosten, die durch Einsichtnahme in die ausgelegten Unterlagen entstehen, können </w:t>
      </w:r>
      <w:r w:rsidRPr="00140AB0">
        <w:lastRenderedPageBreak/>
        <w:t>nicht erstattet</w:t>
      </w:r>
      <w:r w:rsidRPr="00140AB0">
        <w:rPr>
          <w:spacing w:val="1"/>
        </w:rPr>
        <w:t xml:space="preserve"> </w:t>
      </w:r>
      <w:r w:rsidRPr="00140AB0">
        <w:t>werden.</w:t>
      </w:r>
    </w:p>
    <w:p w14:paraId="3EFE8774" w14:textId="77777777" w:rsidR="004E2BFE" w:rsidRPr="00140AB0" w:rsidRDefault="004E2BFE" w:rsidP="004E2BFE">
      <w:pPr>
        <w:pStyle w:val="Textkrper"/>
        <w:jc w:val="both"/>
      </w:pPr>
    </w:p>
    <w:p w14:paraId="459F50DF" w14:textId="77777777" w:rsidR="004E2BFE" w:rsidRPr="00140AB0" w:rsidRDefault="004E2BFE" w:rsidP="004E2BFE">
      <w:pPr>
        <w:pStyle w:val="Listenabsatz"/>
        <w:numPr>
          <w:ilvl w:val="0"/>
          <w:numId w:val="3"/>
        </w:numPr>
        <w:tabs>
          <w:tab w:val="left" w:pos="499"/>
        </w:tabs>
        <w:ind w:right="130"/>
      </w:pPr>
      <w:r w:rsidRPr="00140AB0">
        <w:t>Diese</w:t>
      </w:r>
      <w:r w:rsidRPr="00140AB0">
        <w:rPr>
          <w:spacing w:val="-10"/>
        </w:rPr>
        <w:t xml:space="preserve"> </w:t>
      </w:r>
      <w:r w:rsidRPr="00140AB0">
        <w:t>Bekanntmachung</w:t>
      </w:r>
      <w:r w:rsidRPr="00140AB0">
        <w:rPr>
          <w:spacing w:val="-11"/>
        </w:rPr>
        <w:t xml:space="preserve"> </w:t>
      </w:r>
      <w:r w:rsidRPr="00140AB0">
        <w:t>und</w:t>
      </w:r>
      <w:r w:rsidRPr="00140AB0">
        <w:rPr>
          <w:spacing w:val="-10"/>
        </w:rPr>
        <w:t xml:space="preserve"> </w:t>
      </w:r>
      <w:r w:rsidRPr="00140AB0">
        <w:t>die</w:t>
      </w:r>
      <w:r w:rsidRPr="00140AB0">
        <w:rPr>
          <w:spacing w:val="-8"/>
        </w:rPr>
        <w:t xml:space="preserve"> </w:t>
      </w:r>
      <w:r w:rsidRPr="00140AB0">
        <w:t>auszulegenden</w:t>
      </w:r>
      <w:r w:rsidRPr="00140AB0">
        <w:rPr>
          <w:spacing w:val="-13"/>
        </w:rPr>
        <w:t xml:space="preserve"> </w:t>
      </w:r>
      <w:r w:rsidRPr="00140AB0">
        <w:t>Antragsunterlagen</w:t>
      </w:r>
      <w:r w:rsidRPr="00140AB0">
        <w:rPr>
          <w:spacing w:val="-13"/>
        </w:rPr>
        <w:t xml:space="preserve"> </w:t>
      </w:r>
      <w:r w:rsidRPr="00140AB0">
        <w:t>werden</w:t>
      </w:r>
      <w:r w:rsidRPr="00140AB0">
        <w:rPr>
          <w:spacing w:val="-9"/>
        </w:rPr>
        <w:t xml:space="preserve"> </w:t>
      </w:r>
      <w:r w:rsidRPr="00140AB0">
        <w:t>auf</w:t>
      </w:r>
      <w:r w:rsidRPr="00140AB0">
        <w:rPr>
          <w:spacing w:val="-8"/>
        </w:rPr>
        <w:t xml:space="preserve"> </w:t>
      </w:r>
      <w:r w:rsidRPr="00140AB0">
        <w:t>der</w:t>
      </w:r>
      <w:r w:rsidRPr="00140AB0">
        <w:rPr>
          <w:spacing w:val="-9"/>
        </w:rPr>
        <w:t xml:space="preserve"> </w:t>
      </w:r>
      <w:r w:rsidRPr="00140AB0">
        <w:t>Homepage des TLUBN (www.tlubn.thueringen.de) auf der Seite „Amtliche Bekanntmachungen“ sowie dem UVP-Portal (www.uvp-verbund.de) veröffentlicht. Maßgeblich ist jedoch der Inhalt der zur Einsicht ausgelegten</w:t>
      </w:r>
      <w:r w:rsidRPr="00140AB0">
        <w:rPr>
          <w:spacing w:val="-2"/>
        </w:rPr>
        <w:t xml:space="preserve"> </w:t>
      </w:r>
      <w:r w:rsidRPr="00140AB0">
        <w:t>Unterlagen.</w:t>
      </w:r>
    </w:p>
    <w:p w14:paraId="0BEE4BCA" w14:textId="77777777" w:rsidR="004E2BFE" w:rsidRPr="00140AB0" w:rsidRDefault="004E2BFE" w:rsidP="004E2BFE">
      <w:pPr>
        <w:pStyle w:val="Textkrper"/>
        <w:jc w:val="both"/>
      </w:pPr>
    </w:p>
    <w:p w14:paraId="4FDE3084" w14:textId="77777777" w:rsidR="004E2BFE" w:rsidRPr="00140AB0" w:rsidRDefault="004E2BFE" w:rsidP="004E2BFE">
      <w:pPr>
        <w:pStyle w:val="Textkrper"/>
        <w:jc w:val="both"/>
      </w:pPr>
    </w:p>
    <w:p w14:paraId="19F81145" w14:textId="6F6A4B9D" w:rsidR="004E2BFE" w:rsidRPr="00140AB0" w:rsidRDefault="004E2BFE" w:rsidP="004E2BFE">
      <w:pPr>
        <w:pStyle w:val="Textkrper"/>
        <w:ind w:left="138" w:hanging="138"/>
        <w:jc w:val="both"/>
      </w:pPr>
      <w:r w:rsidRPr="00140AB0">
        <w:t xml:space="preserve">Jena, den </w:t>
      </w:r>
      <w:r w:rsidR="00720C0C">
        <w:t>02</w:t>
      </w:r>
      <w:r w:rsidRPr="00140AB0">
        <w:t>.0</w:t>
      </w:r>
      <w:r w:rsidR="00720C0C">
        <w:t>5</w:t>
      </w:r>
      <w:r w:rsidRPr="00140AB0">
        <w:t>.202</w:t>
      </w:r>
      <w:r w:rsidR="00720C0C">
        <w:t>3</w:t>
      </w:r>
    </w:p>
    <w:p w14:paraId="5CBB4B52" w14:textId="77777777" w:rsidR="004E2BFE" w:rsidRPr="00140AB0" w:rsidRDefault="004E2BFE" w:rsidP="004E2BFE">
      <w:pPr>
        <w:pStyle w:val="Textkrper"/>
        <w:jc w:val="both"/>
      </w:pPr>
    </w:p>
    <w:p w14:paraId="18457F07" w14:textId="77777777" w:rsidR="004E2BFE" w:rsidRPr="00140AB0" w:rsidRDefault="004E2BFE" w:rsidP="004E2BFE">
      <w:pPr>
        <w:pStyle w:val="Textkrper"/>
        <w:jc w:val="both"/>
      </w:pPr>
      <w:r w:rsidRPr="00140AB0">
        <w:t>Thüringer Landesamt für Umwelt, Bergbau und Naturschutz</w:t>
      </w:r>
    </w:p>
    <w:p w14:paraId="3D26FB25" w14:textId="77777777" w:rsidR="004E2BFE" w:rsidRPr="00140AB0" w:rsidRDefault="004E2BFE" w:rsidP="004E2BFE">
      <w:pPr>
        <w:pStyle w:val="Textkrper"/>
        <w:jc w:val="both"/>
      </w:pPr>
      <w:r w:rsidRPr="00140AB0">
        <w:t>Der Präsident</w:t>
      </w:r>
    </w:p>
    <w:p w14:paraId="1B7D9ED9" w14:textId="77777777" w:rsidR="004E2BFE" w:rsidRPr="00140AB0" w:rsidRDefault="004E2BFE" w:rsidP="004E2BFE">
      <w:pPr>
        <w:pStyle w:val="Textkrper"/>
        <w:jc w:val="both"/>
      </w:pPr>
    </w:p>
    <w:p w14:paraId="3D43AD98" w14:textId="77777777" w:rsidR="004E2BFE" w:rsidRPr="00140AB0" w:rsidRDefault="004E2BFE" w:rsidP="004E2BFE">
      <w:pPr>
        <w:pStyle w:val="Textkrper"/>
        <w:jc w:val="both"/>
      </w:pPr>
    </w:p>
    <w:p w14:paraId="686773FD" w14:textId="77777777" w:rsidR="004E2BFE" w:rsidRPr="00140AB0" w:rsidRDefault="004E2BFE" w:rsidP="004E2BFE">
      <w:pPr>
        <w:pStyle w:val="Textkrper"/>
        <w:jc w:val="both"/>
      </w:pPr>
    </w:p>
    <w:p w14:paraId="63D98D98" w14:textId="77777777" w:rsidR="004E2BFE" w:rsidRPr="00140AB0" w:rsidRDefault="004E2BFE" w:rsidP="004E2BFE">
      <w:pPr>
        <w:pStyle w:val="Textkrper"/>
        <w:ind w:left="138" w:hanging="138"/>
        <w:jc w:val="both"/>
      </w:pPr>
      <w:r w:rsidRPr="00140AB0">
        <w:t>Mario</w:t>
      </w:r>
      <w:r w:rsidRPr="00140AB0">
        <w:rPr>
          <w:spacing w:val="-2"/>
        </w:rPr>
        <w:t xml:space="preserve"> </w:t>
      </w:r>
      <w:r w:rsidRPr="00140AB0">
        <w:t>Suckert</w:t>
      </w:r>
    </w:p>
    <w:p w14:paraId="2C19F482" w14:textId="77777777" w:rsidR="004E2BFE" w:rsidRDefault="004E2BFE" w:rsidP="004E2BFE">
      <w:pPr>
        <w:jc w:val="both"/>
      </w:pPr>
    </w:p>
    <w:p w14:paraId="7AC5F577" w14:textId="77777777" w:rsidR="004E2BFE" w:rsidRDefault="004E2BFE" w:rsidP="004E2BFE">
      <w:pPr>
        <w:pStyle w:val="Textkrper"/>
        <w:ind w:left="138" w:hanging="138"/>
        <w:jc w:val="both"/>
      </w:pPr>
    </w:p>
    <w:p w14:paraId="71DB9791" w14:textId="06679161" w:rsidR="005F3C81" w:rsidRPr="004E2BFE" w:rsidRDefault="005F3C81" w:rsidP="004E2BFE"/>
    <w:sectPr w:rsidR="005F3C81" w:rsidRPr="004E2BF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562B" w14:textId="77777777" w:rsidR="00234618" w:rsidRDefault="00234618" w:rsidP="00D52A31">
      <w:r>
        <w:separator/>
      </w:r>
    </w:p>
  </w:endnote>
  <w:endnote w:type="continuationSeparator" w:id="0">
    <w:p w14:paraId="70E92435" w14:textId="77777777" w:rsidR="00234618" w:rsidRDefault="00234618"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9798" w14:textId="77777777" w:rsidR="00D52A31" w:rsidRDefault="00D52A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9799" w14:textId="77777777" w:rsidR="00D52A31" w:rsidRDefault="00D52A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979B" w14:textId="77777777" w:rsidR="00D52A31" w:rsidRDefault="00D52A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25ABA" w14:textId="77777777" w:rsidR="00234618" w:rsidRDefault="00234618" w:rsidP="00D52A31">
      <w:r>
        <w:separator/>
      </w:r>
    </w:p>
  </w:footnote>
  <w:footnote w:type="continuationSeparator" w:id="0">
    <w:p w14:paraId="360C70F5" w14:textId="77777777" w:rsidR="00234618" w:rsidRDefault="00234618" w:rsidP="00D5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9796" w14:textId="77777777" w:rsidR="00D52A31" w:rsidRDefault="00D52A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9797" w14:textId="77777777" w:rsidR="00D52A31" w:rsidRDefault="00D52A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979A" w14:textId="77777777" w:rsidR="00D52A31" w:rsidRDefault="00D52A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F9"/>
    <w:multiLevelType w:val="multilevel"/>
    <w:tmpl w:val="5E08E09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FAF61CA"/>
    <w:multiLevelType w:val="hybridMultilevel"/>
    <w:tmpl w:val="A6D255D4"/>
    <w:lvl w:ilvl="0" w:tplc="3FAAAA30">
      <w:start w:val="4"/>
      <w:numFmt w:val="decimal"/>
      <w:lvlText w:val="%1."/>
      <w:lvlJc w:val="left"/>
      <w:pPr>
        <w:ind w:left="498" w:hanging="360"/>
      </w:pPr>
      <w:rPr>
        <w:rFonts w:ascii="Arial" w:eastAsia="Arial" w:hAnsi="Arial" w:cs="Arial" w:hint="default"/>
        <w:spacing w:val="-1"/>
        <w:w w:val="100"/>
        <w:sz w:val="22"/>
        <w:szCs w:val="22"/>
        <w:lang w:val="de-DE" w:eastAsia="de-DE" w:bidi="de-DE"/>
      </w:rPr>
    </w:lvl>
    <w:lvl w:ilvl="1" w:tplc="5FAEEEAA">
      <w:numFmt w:val="bullet"/>
      <w:lvlText w:val="•"/>
      <w:lvlJc w:val="left"/>
      <w:pPr>
        <w:ind w:left="1384" w:hanging="360"/>
      </w:pPr>
      <w:rPr>
        <w:lang w:val="de-DE" w:eastAsia="de-DE" w:bidi="de-DE"/>
      </w:rPr>
    </w:lvl>
    <w:lvl w:ilvl="2" w:tplc="A7B2E35A">
      <w:numFmt w:val="bullet"/>
      <w:lvlText w:val="•"/>
      <w:lvlJc w:val="left"/>
      <w:pPr>
        <w:ind w:left="2269" w:hanging="360"/>
      </w:pPr>
      <w:rPr>
        <w:lang w:val="de-DE" w:eastAsia="de-DE" w:bidi="de-DE"/>
      </w:rPr>
    </w:lvl>
    <w:lvl w:ilvl="3" w:tplc="7FD8E950">
      <w:numFmt w:val="bullet"/>
      <w:lvlText w:val="•"/>
      <w:lvlJc w:val="left"/>
      <w:pPr>
        <w:ind w:left="3153" w:hanging="360"/>
      </w:pPr>
      <w:rPr>
        <w:lang w:val="de-DE" w:eastAsia="de-DE" w:bidi="de-DE"/>
      </w:rPr>
    </w:lvl>
    <w:lvl w:ilvl="4" w:tplc="388CD82A">
      <w:numFmt w:val="bullet"/>
      <w:lvlText w:val="•"/>
      <w:lvlJc w:val="left"/>
      <w:pPr>
        <w:ind w:left="4038" w:hanging="360"/>
      </w:pPr>
      <w:rPr>
        <w:lang w:val="de-DE" w:eastAsia="de-DE" w:bidi="de-DE"/>
      </w:rPr>
    </w:lvl>
    <w:lvl w:ilvl="5" w:tplc="3AC28106">
      <w:numFmt w:val="bullet"/>
      <w:lvlText w:val="•"/>
      <w:lvlJc w:val="left"/>
      <w:pPr>
        <w:ind w:left="4923" w:hanging="360"/>
      </w:pPr>
      <w:rPr>
        <w:lang w:val="de-DE" w:eastAsia="de-DE" w:bidi="de-DE"/>
      </w:rPr>
    </w:lvl>
    <w:lvl w:ilvl="6" w:tplc="24C2AA32">
      <w:numFmt w:val="bullet"/>
      <w:lvlText w:val="•"/>
      <w:lvlJc w:val="left"/>
      <w:pPr>
        <w:ind w:left="5807" w:hanging="360"/>
      </w:pPr>
      <w:rPr>
        <w:lang w:val="de-DE" w:eastAsia="de-DE" w:bidi="de-DE"/>
      </w:rPr>
    </w:lvl>
    <w:lvl w:ilvl="7" w:tplc="DC205210">
      <w:numFmt w:val="bullet"/>
      <w:lvlText w:val="•"/>
      <w:lvlJc w:val="left"/>
      <w:pPr>
        <w:ind w:left="6692" w:hanging="360"/>
      </w:pPr>
      <w:rPr>
        <w:lang w:val="de-DE" w:eastAsia="de-DE" w:bidi="de-DE"/>
      </w:rPr>
    </w:lvl>
    <w:lvl w:ilvl="8" w:tplc="C242E6C4">
      <w:numFmt w:val="bullet"/>
      <w:lvlText w:val="•"/>
      <w:lvlJc w:val="left"/>
      <w:pPr>
        <w:ind w:left="7577" w:hanging="360"/>
      </w:pPr>
      <w:rPr>
        <w:lang w:val="de-DE" w:eastAsia="de-DE" w:bidi="de-DE"/>
      </w:rPr>
    </w:lvl>
  </w:abstractNum>
  <w:abstractNum w:abstractNumId="2" w15:restartNumberingAfterBreak="0">
    <w:nsid w:val="4ABB1F31"/>
    <w:multiLevelType w:val="hybridMultilevel"/>
    <w:tmpl w:val="ACF2416C"/>
    <w:lvl w:ilvl="0" w:tplc="4F68AAC8">
      <w:start w:val="1"/>
      <w:numFmt w:val="decimal"/>
      <w:lvlText w:val="%1."/>
      <w:lvlJc w:val="left"/>
      <w:pPr>
        <w:ind w:left="498" w:hanging="360"/>
      </w:pPr>
      <w:rPr>
        <w:rFonts w:ascii="Arial" w:eastAsia="Arial" w:hAnsi="Arial" w:cs="Arial" w:hint="default"/>
        <w:spacing w:val="-1"/>
        <w:w w:val="100"/>
        <w:sz w:val="22"/>
        <w:szCs w:val="22"/>
        <w:lang w:val="de-DE" w:eastAsia="de-DE" w:bidi="de-DE"/>
      </w:rPr>
    </w:lvl>
    <w:lvl w:ilvl="1" w:tplc="54FCB674">
      <w:numFmt w:val="bullet"/>
      <w:lvlText w:val="-"/>
      <w:lvlJc w:val="left"/>
      <w:pPr>
        <w:ind w:left="858" w:hanging="281"/>
      </w:pPr>
      <w:rPr>
        <w:rFonts w:ascii="Arial" w:eastAsia="Arial" w:hAnsi="Arial" w:cs="Arial" w:hint="default"/>
        <w:w w:val="100"/>
        <w:sz w:val="22"/>
        <w:szCs w:val="22"/>
        <w:lang w:val="de-DE" w:eastAsia="de-DE" w:bidi="de-DE"/>
      </w:rPr>
    </w:lvl>
    <w:lvl w:ilvl="2" w:tplc="FC82C8F6">
      <w:numFmt w:val="bullet"/>
      <w:lvlText w:val="•"/>
      <w:lvlJc w:val="left"/>
      <w:pPr>
        <w:ind w:left="1220" w:hanging="281"/>
      </w:pPr>
      <w:rPr>
        <w:lang w:val="de-DE" w:eastAsia="de-DE" w:bidi="de-DE"/>
      </w:rPr>
    </w:lvl>
    <w:lvl w:ilvl="3" w:tplc="07CA27A0">
      <w:numFmt w:val="bullet"/>
      <w:lvlText w:val="•"/>
      <w:lvlJc w:val="left"/>
      <w:pPr>
        <w:ind w:left="2235" w:hanging="281"/>
      </w:pPr>
      <w:rPr>
        <w:lang w:val="de-DE" w:eastAsia="de-DE" w:bidi="de-DE"/>
      </w:rPr>
    </w:lvl>
    <w:lvl w:ilvl="4" w:tplc="778A534E">
      <w:numFmt w:val="bullet"/>
      <w:lvlText w:val="•"/>
      <w:lvlJc w:val="left"/>
      <w:pPr>
        <w:ind w:left="3251" w:hanging="281"/>
      </w:pPr>
      <w:rPr>
        <w:lang w:val="de-DE" w:eastAsia="de-DE" w:bidi="de-DE"/>
      </w:rPr>
    </w:lvl>
    <w:lvl w:ilvl="5" w:tplc="5520FED4">
      <w:numFmt w:val="bullet"/>
      <w:lvlText w:val="•"/>
      <w:lvlJc w:val="left"/>
      <w:pPr>
        <w:ind w:left="4267" w:hanging="281"/>
      </w:pPr>
      <w:rPr>
        <w:lang w:val="de-DE" w:eastAsia="de-DE" w:bidi="de-DE"/>
      </w:rPr>
    </w:lvl>
    <w:lvl w:ilvl="6" w:tplc="B4000D0C">
      <w:numFmt w:val="bullet"/>
      <w:lvlText w:val="•"/>
      <w:lvlJc w:val="left"/>
      <w:pPr>
        <w:ind w:left="5283" w:hanging="281"/>
      </w:pPr>
      <w:rPr>
        <w:lang w:val="de-DE" w:eastAsia="de-DE" w:bidi="de-DE"/>
      </w:rPr>
    </w:lvl>
    <w:lvl w:ilvl="7" w:tplc="CFE29A62">
      <w:numFmt w:val="bullet"/>
      <w:lvlText w:val="•"/>
      <w:lvlJc w:val="left"/>
      <w:pPr>
        <w:ind w:left="6299" w:hanging="281"/>
      </w:pPr>
      <w:rPr>
        <w:lang w:val="de-DE" w:eastAsia="de-DE" w:bidi="de-DE"/>
      </w:rPr>
    </w:lvl>
    <w:lvl w:ilvl="8" w:tplc="2D3CA15A">
      <w:numFmt w:val="bullet"/>
      <w:lvlText w:val="•"/>
      <w:lvlJc w:val="left"/>
      <w:pPr>
        <w:ind w:left="7314" w:hanging="281"/>
      </w:pPr>
      <w:rPr>
        <w:lang w:val="de-DE" w:eastAsia="de-DE" w:bidi="de-D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FieldsDocOptions" w:val="0"/>
    <w:docVar w:name="VisFieldsUpdateState" w:val="0"/>
    <w:docVar w:name="VisNew" w:val="False"/>
  </w:docVars>
  <w:rsids>
    <w:rsidRoot w:val="006D138C"/>
    <w:rsid w:val="0008482B"/>
    <w:rsid w:val="000F7197"/>
    <w:rsid w:val="00130E3E"/>
    <w:rsid w:val="00140AB0"/>
    <w:rsid w:val="00195CA2"/>
    <w:rsid w:val="002023E5"/>
    <w:rsid w:val="00234618"/>
    <w:rsid w:val="002C4C10"/>
    <w:rsid w:val="002E29C6"/>
    <w:rsid w:val="004E2BFE"/>
    <w:rsid w:val="0053440A"/>
    <w:rsid w:val="00587C93"/>
    <w:rsid w:val="005F3C81"/>
    <w:rsid w:val="006C14B0"/>
    <w:rsid w:val="006D138C"/>
    <w:rsid w:val="007067A0"/>
    <w:rsid w:val="00720C0C"/>
    <w:rsid w:val="0072310B"/>
    <w:rsid w:val="0075002A"/>
    <w:rsid w:val="00884F0F"/>
    <w:rsid w:val="00A02BF6"/>
    <w:rsid w:val="00AA72AD"/>
    <w:rsid w:val="00B66FF3"/>
    <w:rsid w:val="00C324AB"/>
    <w:rsid w:val="00C33B18"/>
    <w:rsid w:val="00CD1E95"/>
    <w:rsid w:val="00CF7334"/>
    <w:rsid w:val="00D52A31"/>
    <w:rsid w:val="00D641F5"/>
    <w:rsid w:val="00D74E94"/>
    <w:rsid w:val="00DC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DB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link w:val="berschrift1Zchn"/>
    <w:uiPriority w:val="1"/>
    <w:qFormat/>
    <w:rsid w:val="004E2BFE"/>
    <w:pPr>
      <w:widowControl w:val="0"/>
      <w:autoSpaceDE w:val="0"/>
      <w:autoSpaceDN w:val="0"/>
      <w:spacing w:before="81"/>
      <w:ind w:left="798"/>
      <w:outlineLvl w:val="0"/>
    </w:pPr>
    <w:rPr>
      <w:rFonts w:ascii="Arial" w:eastAsia="Arial" w:hAnsi="Arial" w:cs="Arial"/>
      <w:b/>
      <w:bCs/>
      <w:sz w:val="22"/>
      <w:szCs w:val="22"/>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character" w:styleId="Hyperlink">
    <w:name w:val="Hyperlink"/>
    <w:basedOn w:val="Absatz-Standardschriftart"/>
    <w:uiPriority w:val="99"/>
    <w:unhideWhenUsed/>
    <w:rsid w:val="00CD1E95"/>
    <w:rPr>
      <w:color w:val="0000FF"/>
      <w:u w:val="single"/>
    </w:rPr>
  </w:style>
  <w:style w:type="table" w:customStyle="1" w:styleId="Tabellenraster1">
    <w:name w:val="Tabellenraster1"/>
    <w:basedOn w:val="NormaleTabelle"/>
    <w:next w:val="Tabellenraster"/>
    <w:uiPriority w:val="59"/>
    <w:rsid w:val="00CD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D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1"/>
    <w:rsid w:val="004E2BFE"/>
    <w:rPr>
      <w:rFonts w:ascii="Arial" w:eastAsia="Arial" w:hAnsi="Arial" w:cs="Arial"/>
      <w:b/>
      <w:bCs/>
      <w:sz w:val="22"/>
      <w:szCs w:val="22"/>
      <w:lang w:val="de-DE" w:eastAsia="de-DE" w:bidi="de-DE"/>
    </w:rPr>
  </w:style>
  <w:style w:type="paragraph" w:styleId="Textkrper">
    <w:name w:val="Body Text"/>
    <w:basedOn w:val="Standard"/>
    <w:link w:val="TextkrperZchn"/>
    <w:uiPriority w:val="1"/>
    <w:semiHidden/>
    <w:unhideWhenUsed/>
    <w:qFormat/>
    <w:rsid w:val="004E2BFE"/>
    <w:pPr>
      <w:widowControl w:val="0"/>
      <w:autoSpaceDE w:val="0"/>
      <w:autoSpaceDN w:val="0"/>
    </w:pPr>
    <w:rPr>
      <w:rFonts w:ascii="Arial" w:eastAsia="Arial" w:hAnsi="Arial" w:cs="Arial"/>
      <w:sz w:val="22"/>
      <w:szCs w:val="22"/>
      <w:lang w:bidi="de-DE"/>
    </w:rPr>
  </w:style>
  <w:style w:type="character" w:customStyle="1" w:styleId="TextkrperZchn">
    <w:name w:val="Textkörper Zchn"/>
    <w:basedOn w:val="Absatz-Standardschriftart"/>
    <w:link w:val="Textkrper"/>
    <w:uiPriority w:val="1"/>
    <w:semiHidden/>
    <w:rsid w:val="004E2BFE"/>
    <w:rPr>
      <w:rFonts w:ascii="Arial" w:eastAsia="Arial" w:hAnsi="Arial" w:cs="Arial"/>
      <w:sz w:val="22"/>
      <w:szCs w:val="22"/>
      <w:lang w:val="de-DE" w:eastAsia="de-DE" w:bidi="de-DE"/>
    </w:rPr>
  </w:style>
  <w:style w:type="paragraph" w:styleId="Listenabsatz">
    <w:name w:val="List Paragraph"/>
    <w:basedOn w:val="Standard"/>
    <w:uiPriority w:val="1"/>
    <w:qFormat/>
    <w:rsid w:val="004E2BFE"/>
    <w:pPr>
      <w:widowControl w:val="0"/>
      <w:autoSpaceDE w:val="0"/>
      <w:autoSpaceDN w:val="0"/>
      <w:ind w:left="498" w:hanging="360"/>
      <w:jc w:val="both"/>
    </w:pPr>
    <w:rPr>
      <w:rFonts w:ascii="Arial" w:eastAsia="Arial" w:hAnsi="Arial" w:cs="Arial"/>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2021-04-07T10:13:00Z</dcterms:created>
  <dcterms:modified xsi:type="dcterms:W3CDTF">2023-04-26T10:51:00Z</dcterms:modified>
</cp:coreProperties>
</file>