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11" w:rsidRDefault="00D572C9" w:rsidP="00416711">
      <w:pPr>
        <w:tabs>
          <w:tab w:val="left" w:pos="5245"/>
        </w:tabs>
        <w:jc w:val="both"/>
        <w:rPr>
          <w:rFonts w:ascii="Arial" w:hAnsi="Arial" w:cs="Arial"/>
          <w:b/>
          <w:bCs/>
          <w:sz w:val="22"/>
        </w:rPr>
      </w:pPr>
      <w:r>
        <w:rPr>
          <w:rFonts w:ascii="Arial" w:hAnsi="Arial" w:cs="Arial"/>
          <w:b/>
          <w:bCs/>
          <w:sz w:val="22"/>
        </w:rPr>
        <w:t>Öffentliche</w:t>
      </w:r>
      <w:r w:rsidRPr="007146E6">
        <w:rPr>
          <w:rFonts w:ascii="Arial" w:hAnsi="Arial" w:cs="Arial"/>
          <w:b/>
          <w:bCs/>
          <w:sz w:val="18"/>
          <w:szCs w:val="18"/>
        </w:rPr>
        <w:t xml:space="preserve"> </w:t>
      </w:r>
      <w:r>
        <w:rPr>
          <w:rFonts w:ascii="Arial" w:hAnsi="Arial" w:cs="Arial"/>
          <w:b/>
          <w:bCs/>
          <w:sz w:val="22"/>
        </w:rPr>
        <w:t>Bekanntmachung</w:t>
      </w:r>
      <w:r w:rsidRPr="007146E6">
        <w:rPr>
          <w:rFonts w:ascii="Arial" w:hAnsi="Arial" w:cs="Arial"/>
          <w:b/>
          <w:bCs/>
          <w:sz w:val="18"/>
          <w:szCs w:val="18"/>
        </w:rPr>
        <w:t xml:space="preserve"> </w:t>
      </w:r>
      <w:r>
        <w:rPr>
          <w:rFonts w:ascii="Arial" w:hAnsi="Arial" w:cs="Arial"/>
          <w:b/>
          <w:bCs/>
          <w:sz w:val="22"/>
        </w:rPr>
        <w:t>des</w:t>
      </w:r>
      <w:r w:rsidRPr="007146E6">
        <w:rPr>
          <w:rFonts w:ascii="Arial" w:hAnsi="Arial" w:cs="Arial"/>
          <w:b/>
          <w:bCs/>
          <w:sz w:val="18"/>
          <w:szCs w:val="18"/>
        </w:rPr>
        <w:t xml:space="preserve"> </w:t>
      </w:r>
      <w:r>
        <w:rPr>
          <w:rFonts w:ascii="Arial" w:hAnsi="Arial" w:cs="Arial"/>
          <w:b/>
          <w:bCs/>
          <w:sz w:val="22"/>
        </w:rPr>
        <w:t>Landratsamtes</w:t>
      </w:r>
      <w:r w:rsidRPr="007146E6">
        <w:rPr>
          <w:rFonts w:ascii="Arial" w:hAnsi="Arial" w:cs="Arial"/>
          <w:b/>
          <w:bCs/>
          <w:sz w:val="18"/>
          <w:szCs w:val="18"/>
        </w:rPr>
        <w:t xml:space="preserve"> </w:t>
      </w:r>
      <w:r w:rsidR="00C14378">
        <w:rPr>
          <w:rFonts w:ascii="Arial" w:hAnsi="Arial" w:cs="Arial"/>
          <w:b/>
          <w:bCs/>
          <w:sz w:val="22"/>
        </w:rPr>
        <w:t xml:space="preserve">Unstrut-Hainich-Kreis </w:t>
      </w:r>
      <w:r w:rsidRPr="001F2DC7">
        <w:rPr>
          <w:rFonts w:ascii="Arial" w:hAnsi="Arial" w:cs="Arial"/>
          <w:b/>
          <w:bCs/>
          <w:sz w:val="22"/>
        </w:rPr>
        <w:t xml:space="preserve">zur </w:t>
      </w:r>
      <w:r w:rsidR="00C3207B" w:rsidRPr="001F2DC7">
        <w:rPr>
          <w:rFonts w:ascii="Arial" w:hAnsi="Arial" w:cs="Arial"/>
          <w:b/>
          <w:bCs/>
          <w:sz w:val="22"/>
        </w:rPr>
        <w:t>Vorprüfung</w:t>
      </w:r>
      <w:r w:rsidR="007146E6" w:rsidRPr="001F2DC7">
        <w:rPr>
          <w:rFonts w:ascii="Arial" w:hAnsi="Arial" w:cs="Arial"/>
          <w:b/>
          <w:bCs/>
          <w:sz w:val="22"/>
        </w:rPr>
        <w:t xml:space="preserve"> </w:t>
      </w:r>
      <w:r w:rsidRPr="001F2DC7">
        <w:rPr>
          <w:rFonts w:ascii="Arial" w:hAnsi="Arial" w:cs="Arial"/>
          <w:b/>
          <w:bCs/>
          <w:sz w:val="22"/>
        </w:rPr>
        <w:t xml:space="preserve"> gemäß §</w:t>
      </w:r>
      <w:r w:rsidR="00CC1270" w:rsidRPr="001F2DC7">
        <w:rPr>
          <w:rFonts w:ascii="Arial" w:hAnsi="Arial" w:cs="Arial"/>
          <w:b/>
          <w:bCs/>
          <w:sz w:val="22"/>
        </w:rPr>
        <w:t xml:space="preserve"> 7 Abs. 2 </w:t>
      </w:r>
      <w:r w:rsidRPr="001F2DC7">
        <w:rPr>
          <w:rFonts w:ascii="Arial" w:hAnsi="Arial" w:cs="Arial"/>
          <w:b/>
          <w:bCs/>
          <w:sz w:val="22"/>
        </w:rPr>
        <w:t>des Gesetzes über die Umweltverträglichkeitsprüfung</w:t>
      </w:r>
      <w:r w:rsidR="001F2DC7" w:rsidRPr="001F2DC7">
        <w:rPr>
          <w:rFonts w:ascii="Arial" w:hAnsi="Arial" w:cs="Arial"/>
          <w:b/>
          <w:bCs/>
          <w:sz w:val="22"/>
        </w:rPr>
        <w:t xml:space="preserve"> </w:t>
      </w:r>
      <w:r w:rsidRPr="001F2DC7">
        <w:rPr>
          <w:rFonts w:ascii="Arial" w:hAnsi="Arial" w:cs="Arial"/>
          <w:b/>
          <w:bCs/>
          <w:sz w:val="22"/>
        </w:rPr>
        <w:t xml:space="preserve">im Rahmen des Genehmigungsverfahrens zum Antrag der </w:t>
      </w:r>
      <w:r w:rsidR="00416711" w:rsidRPr="001F2DC7">
        <w:rPr>
          <w:rFonts w:ascii="Arial" w:hAnsi="Arial" w:cs="Arial"/>
          <w:b/>
          <w:bCs/>
          <w:sz w:val="22"/>
        </w:rPr>
        <w:t>Stadtwerke Mühlhausen</w:t>
      </w:r>
      <w:r w:rsidR="00CC1270" w:rsidRPr="001F2DC7">
        <w:rPr>
          <w:rFonts w:ascii="Arial" w:hAnsi="Arial" w:cs="Arial"/>
          <w:b/>
          <w:bCs/>
          <w:sz w:val="22"/>
        </w:rPr>
        <w:t xml:space="preserve"> </w:t>
      </w:r>
      <w:r w:rsidRPr="001F2DC7">
        <w:rPr>
          <w:rFonts w:ascii="Arial" w:hAnsi="Arial" w:cs="Arial"/>
          <w:b/>
          <w:bCs/>
          <w:sz w:val="22"/>
        </w:rPr>
        <w:t xml:space="preserve">GmbH in </w:t>
      </w:r>
      <w:r w:rsidR="0021574F" w:rsidRPr="001F2DC7">
        <w:rPr>
          <w:rFonts w:ascii="Arial" w:hAnsi="Arial" w:cs="Arial"/>
          <w:b/>
          <w:bCs/>
          <w:sz w:val="22"/>
        </w:rPr>
        <w:t>999</w:t>
      </w:r>
      <w:r w:rsidR="00416711" w:rsidRPr="001F2DC7">
        <w:rPr>
          <w:rFonts w:ascii="Arial" w:hAnsi="Arial" w:cs="Arial"/>
          <w:b/>
          <w:bCs/>
          <w:sz w:val="22"/>
        </w:rPr>
        <w:t>74 Mühlhausen</w:t>
      </w:r>
      <w:r w:rsidRPr="001F2DC7">
        <w:rPr>
          <w:rFonts w:ascii="Arial" w:hAnsi="Arial" w:cs="Arial"/>
          <w:b/>
          <w:bCs/>
          <w:sz w:val="22"/>
        </w:rPr>
        <w:t xml:space="preserve"> auf Erteilung </w:t>
      </w:r>
      <w:r w:rsidR="00416711" w:rsidRPr="001F2DC7">
        <w:rPr>
          <w:rFonts w:ascii="Arial" w:hAnsi="Arial" w:cs="Arial"/>
          <w:b/>
          <w:bCs/>
          <w:sz w:val="22"/>
        </w:rPr>
        <w:t>d</w:t>
      </w:r>
      <w:r w:rsidRPr="001F2DC7">
        <w:rPr>
          <w:rFonts w:ascii="Arial" w:hAnsi="Arial" w:cs="Arial"/>
          <w:b/>
          <w:bCs/>
          <w:sz w:val="22"/>
        </w:rPr>
        <w:t xml:space="preserve">er Genehmigung nach § </w:t>
      </w:r>
      <w:r w:rsidR="00416711" w:rsidRPr="001F2DC7">
        <w:rPr>
          <w:rFonts w:ascii="Arial" w:hAnsi="Arial" w:cs="Arial"/>
          <w:b/>
          <w:bCs/>
          <w:sz w:val="22"/>
        </w:rPr>
        <w:t>4</w:t>
      </w:r>
      <w:r w:rsidRPr="001F2DC7">
        <w:rPr>
          <w:rFonts w:ascii="Arial" w:hAnsi="Arial" w:cs="Arial"/>
          <w:b/>
          <w:bCs/>
          <w:sz w:val="22"/>
        </w:rPr>
        <w:t xml:space="preserve"> des Bundes-Immissionsschutz</w:t>
      </w:r>
      <w:r w:rsidR="001F2DC7">
        <w:rPr>
          <w:rFonts w:ascii="Arial" w:hAnsi="Arial" w:cs="Arial"/>
          <w:b/>
          <w:bCs/>
          <w:sz w:val="22"/>
        </w:rPr>
        <w:t>-</w:t>
      </w:r>
      <w:r w:rsidRPr="001F2DC7">
        <w:rPr>
          <w:rFonts w:ascii="Arial" w:hAnsi="Arial" w:cs="Arial"/>
          <w:b/>
          <w:bCs/>
          <w:sz w:val="22"/>
        </w:rPr>
        <w:t xml:space="preserve">gesetzes zur </w:t>
      </w:r>
      <w:r w:rsidR="00416711" w:rsidRPr="001F2DC7">
        <w:rPr>
          <w:rFonts w:ascii="Arial" w:hAnsi="Arial" w:cs="Arial"/>
          <w:b/>
          <w:bCs/>
          <w:sz w:val="22"/>
        </w:rPr>
        <w:t>Errichtung und zum Betrieb</w:t>
      </w:r>
      <w:r w:rsidR="00416711">
        <w:rPr>
          <w:rFonts w:ascii="Arial" w:hAnsi="Arial" w:cs="Arial"/>
          <w:b/>
          <w:bCs/>
          <w:sz w:val="22"/>
        </w:rPr>
        <w:t xml:space="preserve"> eines Biomasseheizkraftwerkes </w:t>
      </w:r>
      <w:r w:rsidR="001F2DC7">
        <w:rPr>
          <w:rFonts w:ascii="Arial" w:hAnsi="Arial" w:cs="Arial"/>
          <w:b/>
          <w:bCs/>
          <w:sz w:val="22"/>
        </w:rPr>
        <w:t xml:space="preserve">in </w:t>
      </w:r>
      <w:r w:rsidR="00404F78" w:rsidRPr="00404F78">
        <w:rPr>
          <w:rFonts w:ascii="Arial" w:hAnsi="Arial" w:cs="Arial"/>
          <w:b/>
          <w:bCs/>
          <w:sz w:val="22"/>
        </w:rPr>
        <w:t>999</w:t>
      </w:r>
      <w:r w:rsidR="00416711">
        <w:rPr>
          <w:rFonts w:ascii="Arial" w:hAnsi="Arial" w:cs="Arial"/>
          <w:b/>
          <w:bCs/>
          <w:sz w:val="22"/>
        </w:rPr>
        <w:t>74</w:t>
      </w:r>
      <w:r w:rsidR="00472C59" w:rsidRPr="00404F78">
        <w:rPr>
          <w:rFonts w:ascii="Arial" w:hAnsi="Arial" w:cs="Arial"/>
          <w:b/>
          <w:bCs/>
          <w:sz w:val="22"/>
        </w:rPr>
        <w:t xml:space="preserve"> </w:t>
      </w:r>
      <w:r w:rsidR="00416711">
        <w:rPr>
          <w:rFonts w:ascii="Arial" w:hAnsi="Arial" w:cs="Arial"/>
          <w:b/>
          <w:bCs/>
          <w:sz w:val="22"/>
        </w:rPr>
        <w:t>Mühlhausen</w:t>
      </w:r>
    </w:p>
    <w:p w:rsidR="00D572C9" w:rsidRDefault="0021574F">
      <w:pPr>
        <w:jc w:val="both"/>
        <w:rPr>
          <w:rFonts w:ascii="Arial" w:hAnsi="Arial" w:cs="Arial"/>
          <w:b/>
          <w:bCs/>
          <w:sz w:val="22"/>
        </w:rPr>
      </w:pPr>
      <w:r w:rsidRPr="00404F78">
        <w:rPr>
          <w:rFonts w:ascii="Arial" w:hAnsi="Arial" w:cs="Arial"/>
          <w:b/>
          <w:bCs/>
          <w:sz w:val="22"/>
        </w:rPr>
        <w:t xml:space="preserve"> </w:t>
      </w:r>
      <w:r w:rsidR="00D572C9">
        <w:rPr>
          <w:rFonts w:ascii="Arial" w:hAnsi="Arial" w:cs="Arial"/>
          <w:b/>
          <w:bCs/>
          <w:sz w:val="22"/>
        </w:rPr>
        <w:t xml:space="preserve"> </w:t>
      </w:r>
    </w:p>
    <w:p w:rsidR="00D572C9" w:rsidRDefault="00D572C9">
      <w:pPr>
        <w:rPr>
          <w:rFonts w:ascii="Arial" w:hAnsi="Arial" w:cs="Arial"/>
          <w:sz w:val="22"/>
        </w:rPr>
      </w:pPr>
    </w:p>
    <w:p w:rsidR="00CC1270" w:rsidRDefault="00D572C9" w:rsidP="00CC1270">
      <w:pPr>
        <w:jc w:val="both"/>
        <w:rPr>
          <w:rFonts w:ascii="Arial" w:hAnsi="Arial" w:cs="Arial"/>
          <w:bCs/>
          <w:sz w:val="22"/>
        </w:rPr>
      </w:pPr>
      <w:r w:rsidRPr="00607C69">
        <w:rPr>
          <w:rFonts w:ascii="Arial" w:hAnsi="Arial" w:cs="Arial"/>
          <w:sz w:val="22"/>
        </w:rPr>
        <w:t xml:space="preserve">Die </w:t>
      </w:r>
      <w:r w:rsidR="00416711">
        <w:rPr>
          <w:rFonts w:ascii="Arial" w:hAnsi="Arial" w:cs="Arial"/>
          <w:sz w:val="22"/>
        </w:rPr>
        <w:t>Stadtwerke Mühlhausen</w:t>
      </w:r>
      <w:r w:rsidR="00F54E90">
        <w:rPr>
          <w:rFonts w:ascii="Arial" w:hAnsi="Arial" w:cs="Arial"/>
          <w:sz w:val="22"/>
        </w:rPr>
        <w:t xml:space="preserve"> </w:t>
      </w:r>
      <w:r w:rsidRPr="00607C69">
        <w:rPr>
          <w:rFonts w:ascii="Arial" w:hAnsi="Arial" w:cs="Arial"/>
          <w:sz w:val="22"/>
        </w:rPr>
        <w:t>GmbH</w:t>
      </w:r>
      <w:r w:rsidR="00416711">
        <w:rPr>
          <w:rFonts w:ascii="Arial" w:hAnsi="Arial" w:cs="Arial"/>
          <w:sz w:val="22"/>
        </w:rPr>
        <w:t xml:space="preserve">, </w:t>
      </w:r>
      <w:proofErr w:type="spellStart"/>
      <w:r w:rsidR="00416711">
        <w:rPr>
          <w:rFonts w:ascii="Arial" w:hAnsi="Arial" w:cs="Arial"/>
          <w:sz w:val="22"/>
        </w:rPr>
        <w:t>Windeberger</w:t>
      </w:r>
      <w:proofErr w:type="spellEnd"/>
      <w:r w:rsidR="00416711">
        <w:rPr>
          <w:rFonts w:ascii="Arial" w:hAnsi="Arial" w:cs="Arial"/>
          <w:sz w:val="22"/>
        </w:rPr>
        <w:t xml:space="preserve"> Landstraße 73, 99974 Mühlhausen</w:t>
      </w:r>
      <w:r w:rsidR="0021574F" w:rsidRPr="00607C69">
        <w:rPr>
          <w:rFonts w:ascii="Arial" w:hAnsi="Arial" w:cs="Arial"/>
          <w:sz w:val="22"/>
        </w:rPr>
        <w:t xml:space="preserve"> </w:t>
      </w:r>
      <w:r w:rsidRPr="00607C69">
        <w:rPr>
          <w:rFonts w:ascii="Arial" w:hAnsi="Arial" w:cs="Arial"/>
          <w:sz w:val="22"/>
        </w:rPr>
        <w:t xml:space="preserve">beantragte </w:t>
      </w:r>
      <w:r w:rsidR="001F2DC7">
        <w:rPr>
          <w:rFonts w:ascii="Arial" w:hAnsi="Arial" w:cs="Arial"/>
          <w:sz w:val="22"/>
        </w:rPr>
        <w:t xml:space="preserve">am </w:t>
      </w:r>
      <w:r w:rsidR="001F2DC7" w:rsidRPr="001F2DC7">
        <w:rPr>
          <w:rFonts w:ascii="Arial" w:hAnsi="Arial" w:cs="Arial"/>
          <w:sz w:val="22"/>
        </w:rPr>
        <w:t>05.10</w:t>
      </w:r>
      <w:r w:rsidR="00CC1270" w:rsidRPr="001F2DC7">
        <w:rPr>
          <w:rFonts w:ascii="Arial" w:hAnsi="Arial" w:cs="Arial"/>
          <w:sz w:val="22"/>
        </w:rPr>
        <w:t>.2023</w:t>
      </w:r>
      <w:r w:rsidRPr="00607C69">
        <w:rPr>
          <w:rFonts w:ascii="Arial" w:hAnsi="Arial" w:cs="Arial"/>
          <w:sz w:val="22"/>
        </w:rPr>
        <w:t xml:space="preserve"> beim Landratsamt Unstrut-Hainich-Kreis die</w:t>
      </w:r>
      <w:r w:rsidRPr="00607C69">
        <w:rPr>
          <w:rFonts w:ascii="Arial" w:hAnsi="Arial" w:cs="Arial"/>
          <w:bCs/>
          <w:sz w:val="22"/>
        </w:rPr>
        <w:t xml:space="preserve"> Erteilung der Genehmigung nach § </w:t>
      </w:r>
      <w:r w:rsidR="00416711">
        <w:rPr>
          <w:rFonts w:ascii="Arial" w:hAnsi="Arial" w:cs="Arial"/>
          <w:bCs/>
          <w:sz w:val="22"/>
        </w:rPr>
        <w:t>4</w:t>
      </w:r>
      <w:r w:rsidRPr="00607C69">
        <w:rPr>
          <w:rFonts w:ascii="Arial" w:hAnsi="Arial" w:cs="Arial"/>
          <w:bCs/>
          <w:sz w:val="22"/>
        </w:rPr>
        <w:t xml:space="preserve"> Bundes-Immissionsschutzgesetz (BImSchG) </w:t>
      </w:r>
      <w:r w:rsidR="00607C69">
        <w:rPr>
          <w:rFonts w:ascii="Arial" w:hAnsi="Arial" w:cs="Arial"/>
          <w:bCs/>
          <w:sz w:val="22"/>
        </w:rPr>
        <w:t>für die</w:t>
      </w:r>
      <w:r w:rsidR="00416711">
        <w:rPr>
          <w:rFonts w:ascii="Arial" w:hAnsi="Arial" w:cs="Arial"/>
          <w:bCs/>
          <w:sz w:val="22"/>
        </w:rPr>
        <w:t xml:space="preserve"> Errichtung und den Betrieb einer </w:t>
      </w:r>
      <w:r w:rsidR="00CC1270">
        <w:rPr>
          <w:rFonts w:ascii="Arial" w:hAnsi="Arial" w:cs="Arial"/>
          <w:bCs/>
          <w:sz w:val="22"/>
        </w:rPr>
        <w:t xml:space="preserve"> </w:t>
      </w:r>
    </w:p>
    <w:p w:rsidR="00CC1270" w:rsidRDefault="00CC1270">
      <w:pPr>
        <w:jc w:val="both"/>
        <w:rPr>
          <w:rFonts w:ascii="Arial" w:hAnsi="Arial" w:cs="Arial"/>
          <w:bCs/>
          <w:sz w:val="22"/>
        </w:rPr>
      </w:pPr>
    </w:p>
    <w:p w:rsidR="00416711" w:rsidRDefault="00416711" w:rsidP="00416711">
      <w:pPr>
        <w:jc w:val="center"/>
        <w:rPr>
          <w:rFonts w:ascii="Arial" w:hAnsi="Arial" w:cs="Arial"/>
          <w:b/>
          <w:sz w:val="22"/>
          <w:szCs w:val="22"/>
        </w:rPr>
      </w:pPr>
      <w:r w:rsidRPr="00416711">
        <w:rPr>
          <w:rFonts w:ascii="Arial" w:hAnsi="Arial" w:cs="Arial"/>
          <w:b/>
          <w:sz w:val="22"/>
          <w:szCs w:val="22"/>
        </w:rPr>
        <w:t xml:space="preserve">Anlage zur Erzeugung von Warmwasser in einem Heizwerk </w:t>
      </w:r>
    </w:p>
    <w:p w:rsidR="00416711" w:rsidRDefault="00416711" w:rsidP="00416711">
      <w:pPr>
        <w:jc w:val="center"/>
        <w:rPr>
          <w:rFonts w:ascii="Arial" w:hAnsi="Arial" w:cs="Arial"/>
          <w:b/>
          <w:sz w:val="22"/>
          <w:szCs w:val="22"/>
        </w:rPr>
      </w:pPr>
      <w:r w:rsidRPr="00416711">
        <w:rPr>
          <w:rFonts w:ascii="Arial" w:hAnsi="Arial" w:cs="Arial"/>
          <w:b/>
          <w:sz w:val="22"/>
          <w:szCs w:val="22"/>
        </w:rPr>
        <w:t xml:space="preserve">durch den Einsatz von naturbelassenem Holz </w:t>
      </w:r>
      <w:r>
        <w:rPr>
          <w:rFonts w:ascii="Arial" w:hAnsi="Arial" w:cs="Arial"/>
          <w:b/>
          <w:sz w:val="22"/>
          <w:szCs w:val="22"/>
        </w:rPr>
        <w:t xml:space="preserve">(Biomasseheizwerk) </w:t>
      </w:r>
    </w:p>
    <w:p w:rsidR="00416711" w:rsidRPr="00416711" w:rsidRDefault="00416711" w:rsidP="00416711">
      <w:pPr>
        <w:jc w:val="center"/>
        <w:rPr>
          <w:rFonts w:ascii="Arial" w:hAnsi="Arial" w:cs="Arial"/>
          <w:b/>
          <w:sz w:val="22"/>
          <w:szCs w:val="22"/>
        </w:rPr>
      </w:pPr>
      <w:r w:rsidRPr="00416711">
        <w:rPr>
          <w:rFonts w:ascii="Arial" w:hAnsi="Arial" w:cs="Arial"/>
          <w:b/>
          <w:sz w:val="22"/>
          <w:szCs w:val="22"/>
        </w:rPr>
        <w:t>mit einer Feuerungswärmeleistung von 2,3 Megawatt</w:t>
      </w:r>
    </w:p>
    <w:p w:rsidR="00416711" w:rsidRDefault="00416711" w:rsidP="00416711">
      <w:pPr>
        <w:jc w:val="both"/>
        <w:rPr>
          <w:rFonts w:ascii="Arial" w:hAnsi="Arial" w:cs="Arial"/>
          <w:sz w:val="22"/>
          <w:szCs w:val="22"/>
        </w:rPr>
      </w:pPr>
    </w:p>
    <w:p w:rsidR="00CC1270" w:rsidRPr="00CC1270" w:rsidRDefault="00CC1270">
      <w:pPr>
        <w:jc w:val="both"/>
        <w:rPr>
          <w:rFonts w:ascii="Arial" w:hAnsi="Arial" w:cs="Arial"/>
          <w:sz w:val="22"/>
        </w:rPr>
      </w:pPr>
    </w:p>
    <w:p w:rsidR="00D572C9" w:rsidRPr="00416711" w:rsidRDefault="00D572C9" w:rsidP="00416711">
      <w:pPr>
        <w:tabs>
          <w:tab w:val="left" w:pos="540"/>
          <w:tab w:val="left" w:pos="3828"/>
          <w:tab w:val="left" w:pos="5245"/>
        </w:tabs>
        <w:jc w:val="both"/>
        <w:rPr>
          <w:rFonts w:ascii="Arial" w:hAnsi="Arial" w:cs="Arial"/>
          <w:b/>
          <w:bCs/>
          <w:sz w:val="22"/>
        </w:rPr>
      </w:pPr>
      <w:bookmarkStart w:id="0" w:name="_GoBack"/>
      <w:bookmarkEnd w:id="0"/>
      <w:r w:rsidRPr="00404F78">
        <w:rPr>
          <w:rFonts w:ascii="Arial" w:hAnsi="Arial" w:cs="Arial"/>
          <w:bCs/>
          <w:sz w:val="22"/>
        </w:rPr>
        <w:t xml:space="preserve">in </w:t>
      </w:r>
      <w:r w:rsidRPr="00404F78">
        <w:rPr>
          <w:rFonts w:ascii="Arial" w:hAnsi="Arial" w:cs="Arial"/>
          <w:bCs/>
          <w:sz w:val="22"/>
        </w:rPr>
        <w:tab/>
      </w:r>
      <w:r w:rsidRPr="00404F78">
        <w:rPr>
          <w:rFonts w:ascii="Arial" w:hAnsi="Arial" w:cs="Arial"/>
          <w:b/>
          <w:sz w:val="22"/>
        </w:rPr>
        <w:t>999</w:t>
      </w:r>
      <w:r w:rsidR="00416711">
        <w:rPr>
          <w:rFonts w:ascii="Arial" w:hAnsi="Arial" w:cs="Arial"/>
          <w:b/>
          <w:sz w:val="22"/>
        </w:rPr>
        <w:t>74</w:t>
      </w:r>
      <w:r w:rsidRPr="00404F78">
        <w:rPr>
          <w:rFonts w:ascii="Arial" w:hAnsi="Arial" w:cs="Arial"/>
          <w:b/>
          <w:sz w:val="22"/>
        </w:rPr>
        <w:t xml:space="preserve"> </w:t>
      </w:r>
      <w:r w:rsidR="00416711">
        <w:rPr>
          <w:rFonts w:ascii="Arial" w:hAnsi="Arial" w:cs="Arial"/>
          <w:b/>
          <w:sz w:val="22"/>
        </w:rPr>
        <w:t>Mühlhausen</w:t>
      </w:r>
      <w:r w:rsidR="0021574F" w:rsidRPr="00404F78">
        <w:rPr>
          <w:rFonts w:ascii="Arial" w:hAnsi="Arial" w:cs="Arial"/>
          <w:b/>
          <w:sz w:val="22"/>
        </w:rPr>
        <w:t xml:space="preserve"> </w:t>
      </w:r>
      <w:r w:rsidRPr="00404F78">
        <w:rPr>
          <w:rFonts w:ascii="Arial" w:hAnsi="Arial" w:cs="Arial"/>
          <w:bCs/>
          <w:sz w:val="22"/>
        </w:rPr>
        <w:tab/>
        <w:t>Gemarkung:</w:t>
      </w:r>
      <w:r w:rsidR="00416711">
        <w:rPr>
          <w:rFonts w:ascii="Arial" w:hAnsi="Arial" w:cs="Arial"/>
          <w:bCs/>
          <w:sz w:val="22"/>
        </w:rPr>
        <w:t xml:space="preserve"> </w:t>
      </w:r>
      <w:r w:rsidR="00416711">
        <w:rPr>
          <w:rFonts w:ascii="Arial" w:hAnsi="Arial" w:cs="Arial"/>
          <w:bCs/>
          <w:sz w:val="22"/>
        </w:rPr>
        <w:tab/>
      </w:r>
      <w:r w:rsidR="00416711" w:rsidRPr="00416711">
        <w:rPr>
          <w:rFonts w:ascii="Arial" w:hAnsi="Arial" w:cs="Arial"/>
          <w:b/>
          <w:bCs/>
          <w:sz w:val="22"/>
        </w:rPr>
        <w:t>Mühlhausen,</w:t>
      </w:r>
    </w:p>
    <w:p w:rsidR="00D572C9" w:rsidRPr="00404F78" w:rsidRDefault="00D572C9" w:rsidP="00416711">
      <w:pPr>
        <w:tabs>
          <w:tab w:val="left" w:pos="540"/>
          <w:tab w:val="left" w:pos="3828"/>
          <w:tab w:val="left" w:pos="5245"/>
        </w:tabs>
        <w:jc w:val="both"/>
        <w:rPr>
          <w:rFonts w:ascii="Arial" w:hAnsi="Arial" w:cs="Arial"/>
          <w:b/>
          <w:sz w:val="22"/>
        </w:rPr>
      </w:pPr>
      <w:r w:rsidRPr="001F2DC7">
        <w:rPr>
          <w:rFonts w:ascii="Arial" w:hAnsi="Arial" w:cs="Arial"/>
          <w:bCs/>
          <w:sz w:val="22"/>
        </w:rPr>
        <w:t>Flur:</w:t>
      </w:r>
      <w:r w:rsidRPr="001F2DC7">
        <w:rPr>
          <w:rFonts w:ascii="Arial" w:hAnsi="Arial" w:cs="Arial"/>
          <w:bCs/>
          <w:sz w:val="22"/>
        </w:rPr>
        <w:tab/>
      </w:r>
      <w:r w:rsidR="00416711" w:rsidRPr="001F2DC7">
        <w:rPr>
          <w:rFonts w:ascii="Arial" w:hAnsi="Arial" w:cs="Arial"/>
          <w:b/>
          <w:bCs/>
          <w:sz w:val="22"/>
        </w:rPr>
        <w:t>30</w:t>
      </w:r>
      <w:r w:rsidRPr="001F2DC7">
        <w:rPr>
          <w:rFonts w:ascii="Arial" w:hAnsi="Arial" w:cs="Arial"/>
          <w:b/>
          <w:bCs/>
          <w:sz w:val="22"/>
        </w:rPr>
        <w:tab/>
      </w:r>
      <w:r w:rsidRPr="001F2DC7">
        <w:rPr>
          <w:rFonts w:ascii="Arial" w:hAnsi="Arial" w:cs="Arial"/>
          <w:bCs/>
          <w:sz w:val="22"/>
        </w:rPr>
        <w:t>Flurstück</w:t>
      </w:r>
      <w:r w:rsidR="00416711" w:rsidRPr="001F2DC7">
        <w:rPr>
          <w:rFonts w:ascii="Arial" w:hAnsi="Arial" w:cs="Arial"/>
          <w:bCs/>
          <w:sz w:val="22"/>
        </w:rPr>
        <w:t>e</w:t>
      </w:r>
      <w:r w:rsidRPr="001F2DC7">
        <w:rPr>
          <w:rFonts w:ascii="Arial" w:hAnsi="Arial" w:cs="Arial"/>
          <w:bCs/>
          <w:sz w:val="22"/>
        </w:rPr>
        <w:t xml:space="preserve">: </w:t>
      </w:r>
      <w:r w:rsidRPr="001F2DC7">
        <w:rPr>
          <w:rFonts w:ascii="Arial" w:hAnsi="Arial" w:cs="Arial"/>
          <w:bCs/>
          <w:sz w:val="22"/>
        </w:rPr>
        <w:tab/>
      </w:r>
      <w:r w:rsidR="00416711" w:rsidRPr="001F2DC7">
        <w:rPr>
          <w:rFonts w:ascii="Arial" w:hAnsi="Arial" w:cs="Arial"/>
          <w:b/>
          <w:bCs/>
          <w:sz w:val="22"/>
        </w:rPr>
        <w:t>72/5, 72/9, 72/10, 72/11, 72/12, 72/13</w:t>
      </w:r>
      <w:r w:rsidRPr="00404F78">
        <w:rPr>
          <w:rFonts w:ascii="Arial" w:hAnsi="Arial" w:cs="Arial"/>
          <w:b/>
          <w:sz w:val="22"/>
        </w:rPr>
        <w:t xml:space="preserve">. </w:t>
      </w:r>
    </w:p>
    <w:p w:rsidR="00D572C9" w:rsidRDefault="00D572C9">
      <w:pPr>
        <w:tabs>
          <w:tab w:val="left" w:pos="540"/>
        </w:tabs>
        <w:jc w:val="both"/>
        <w:rPr>
          <w:rFonts w:ascii="Arial" w:hAnsi="Arial" w:cs="Arial"/>
          <w:b/>
          <w:sz w:val="22"/>
          <w:highlight w:val="cyan"/>
        </w:rPr>
      </w:pPr>
    </w:p>
    <w:p w:rsidR="007E3A0C" w:rsidRPr="002A7B00" w:rsidRDefault="007E3A0C">
      <w:pPr>
        <w:tabs>
          <w:tab w:val="left" w:pos="540"/>
        </w:tabs>
        <w:jc w:val="both"/>
        <w:rPr>
          <w:rFonts w:ascii="Arial" w:hAnsi="Arial" w:cs="Arial"/>
          <w:b/>
          <w:sz w:val="22"/>
          <w:highlight w:val="cyan"/>
        </w:rPr>
      </w:pPr>
    </w:p>
    <w:p w:rsidR="001A0AF4" w:rsidRDefault="007E3A0C" w:rsidP="00392A79">
      <w:pPr>
        <w:jc w:val="both"/>
        <w:rPr>
          <w:rFonts w:ascii="Arial" w:hAnsi="Arial" w:cs="Arial"/>
          <w:sz w:val="22"/>
          <w:szCs w:val="22"/>
        </w:rPr>
      </w:pPr>
      <w:r>
        <w:rPr>
          <w:rFonts w:ascii="Arial" w:hAnsi="Arial" w:cs="Arial"/>
          <w:bCs/>
          <w:sz w:val="22"/>
        </w:rPr>
        <w:t xml:space="preserve">Das beantragte Vorhaben beinhaltet die Errichtung und den Betrieb eines </w:t>
      </w:r>
      <w:r w:rsidR="00392A79">
        <w:rPr>
          <w:rFonts w:ascii="Arial" w:hAnsi="Arial" w:cs="Arial"/>
          <w:sz w:val="22"/>
          <w:szCs w:val="22"/>
        </w:rPr>
        <w:t>Biomasseheiz</w:t>
      </w:r>
      <w:r w:rsidR="001F2DC7">
        <w:rPr>
          <w:rFonts w:ascii="Arial" w:hAnsi="Arial" w:cs="Arial"/>
          <w:sz w:val="22"/>
          <w:szCs w:val="22"/>
        </w:rPr>
        <w:t>-</w:t>
      </w:r>
      <w:r w:rsidR="00392A79">
        <w:rPr>
          <w:rFonts w:ascii="Arial" w:hAnsi="Arial" w:cs="Arial"/>
          <w:sz w:val="22"/>
          <w:szCs w:val="22"/>
        </w:rPr>
        <w:t>werkes mit Holzhackschnitzeln (Feuerungswärmeleistung 2,3 MW) in einem neu zu errichten</w:t>
      </w:r>
      <w:r w:rsidR="001F2DC7">
        <w:rPr>
          <w:rFonts w:ascii="Arial" w:hAnsi="Arial" w:cs="Arial"/>
          <w:sz w:val="22"/>
          <w:szCs w:val="22"/>
        </w:rPr>
        <w:t>-</w:t>
      </w:r>
      <w:r w:rsidR="00392A79">
        <w:rPr>
          <w:rFonts w:ascii="Arial" w:hAnsi="Arial" w:cs="Arial"/>
          <w:sz w:val="22"/>
          <w:szCs w:val="22"/>
        </w:rPr>
        <w:t>den Kesselgebäude mit einem 13 m hohen Schornstein mit Abgasreinigung, einschließlich Nebenanlagen (Schubboden und Brennstofflager), nördlich und westlich angrenzend an die bestehende BHKW-Anlage am o.g. Standort.</w:t>
      </w:r>
      <w:r w:rsidR="001F2DC7">
        <w:rPr>
          <w:rFonts w:ascii="Arial" w:hAnsi="Arial" w:cs="Arial"/>
          <w:sz w:val="22"/>
          <w:szCs w:val="22"/>
        </w:rPr>
        <w:t xml:space="preserve">   </w:t>
      </w:r>
    </w:p>
    <w:p w:rsidR="00392A79" w:rsidRDefault="00392A79" w:rsidP="00392A79">
      <w:pPr>
        <w:jc w:val="both"/>
        <w:rPr>
          <w:rFonts w:ascii="Arial" w:hAnsi="Arial" w:cs="Arial"/>
          <w:b/>
          <w:sz w:val="22"/>
          <w:highlight w:val="cyan"/>
        </w:rPr>
      </w:pPr>
    </w:p>
    <w:p w:rsidR="00883673" w:rsidRDefault="00883673" w:rsidP="00883673">
      <w:pPr>
        <w:jc w:val="both"/>
        <w:rPr>
          <w:rFonts w:ascii="Arial" w:hAnsi="Arial" w:cs="Arial"/>
          <w:sz w:val="22"/>
          <w:szCs w:val="22"/>
        </w:rPr>
      </w:pPr>
      <w:r>
        <w:rPr>
          <w:rFonts w:ascii="Arial" w:hAnsi="Arial" w:cs="Arial"/>
          <w:sz w:val="22"/>
          <w:szCs w:val="22"/>
        </w:rPr>
        <w:t>Die Verbrennungsanlage ist für den ganzjährigen Betrieb (ca. 8.760 Stunden pro Jahr) beantragt.</w:t>
      </w:r>
    </w:p>
    <w:p w:rsidR="00883673" w:rsidRDefault="00883673" w:rsidP="00883673">
      <w:pPr>
        <w:jc w:val="both"/>
        <w:rPr>
          <w:rFonts w:ascii="Arial" w:hAnsi="Arial" w:cs="Arial"/>
          <w:sz w:val="22"/>
          <w:szCs w:val="22"/>
        </w:rPr>
      </w:pPr>
    </w:p>
    <w:p w:rsidR="00883673" w:rsidRPr="00E329A0" w:rsidRDefault="00883673" w:rsidP="00883673">
      <w:pPr>
        <w:jc w:val="both"/>
        <w:rPr>
          <w:rFonts w:ascii="Arial" w:hAnsi="Arial" w:cs="Arial"/>
          <w:sz w:val="22"/>
          <w:szCs w:val="22"/>
        </w:rPr>
      </w:pPr>
      <w:r w:rsidRPr="00E329A0">
        <w:rPr>
          <w:rFonts w:ascii="Arial" w:hAnsi="Arial" w:cs="Arial"/>
          <w:sz w:val="22"/>
          <w:szCs w:val="22"/>
        </w:rPr>
        <w:t xml:space="preserve">Die vom Heizwerk erzeugte Wärmeenergie soll ins Fernwärmenetz der Stadt eingespeist werden.  </w:t>
      </w:r>
    </w:p>
    <w:p w:rsidR="00883673" w:rsidRDefault="00883673" w:rsidP="00883673">
      <w:pPr>
        <w:jc w:val="both"/>
        <w:rPr>
          <w:rFonts w:ascii="Arial" w:hAnsi="Arial" w:cs="Arial"/>
          <w:sz w:val="22"/>
          <w:szCs w:val="22"/>
        </w:rPr>
      </w:pPr>
    </w:p>
    <w:p w:rsidR="00D572C9" w:rsidRPr="008115E3" w:rsidRDefault="00D572C9">
      <w:pPr>
        <w:pStyle w:val="Textkrper2"/>
      </w:pPr>
      <w:r w:rsidRPr="008115E3">
        <w:t xml:space="preserve">Gemäß </w:t>
      </w:r>
      <w:r w:rsidR="005271D4" w:rsidRPr="008115E3">
        <w:t>§ 5 Abs. 2</w:t>
      </w:r>
      <w:r w:rsidRPr="008115E3">
        <w:t xml:space="preserve"> des Gesetzes über die Umweltverträglichkeitsprüfung (UVPG) wird hiermit bekannt gegeben, dass im Rahmen einer </w:t>
      </w:r>
      <w:r w:rsidR="009E6940" w:rsidRPr="008115E3">
        <w:t xml:space="preserve">standortbezogenen Vorprüfung </w:t>
      </w:r>
      <w:r w:rsidRPr="008115E3">
        <w:t xml:space="preserve">nach </w:t>
      </w:r>
      <w:r w:rsidR="007E3A0C">
        <w:t xml:space="preserve">§ 9 Abs. 3 i.V.m. </w:t>
      </w:r>
      <w:r w:rsidRPr="008115E3">
        <w:t xml:space="preserve">§ </w:t>
      </w:r>
      <w:r w:rsidR="00053D0E" w:rsidRPr="008115E3">
        <w:t>7</w:t>
      </w:r>
      <w:r w:rsidRPr="008115E3">
        <w:t xml:space="preserve"> </w:t>
      </w:r>
      <w:r w:rsidR="008115E3">
        <w:t xml:space="preserve">Abs. 2 </w:t>
      </w:r>
      <w:r w:rsidRPr="008115E3">
        <w:t xml:space="preserve">UVPG festgestellt wurde, dass </w:t>
      </w:r>
      <w:r w:rsidR="009E6940" w:rsidRPr="008115E3">
        <w:t xml:space="preserve">besondere örtliche Gegebenheiten gemäß den in Anlage 3 Nummer 2.3 UVPG aufgeführten Schutzkriterien nicht vorliegen, so </w:t>
      </w:r>
      <w:r w:rsidRPr="008115E3">
        <w:t>dass im Rahmen des Genehmigungsver</w:t>
      </w:r>
      <w:r w:rsidR="005271D4" w:rsidRPr="008115E3">
        <w:t>fahrens eine Umweltverträglich</w:t>
      </w:r>
      <w:r w:rsidRPr="008115E3">
        <w:t xml:space="preserve">keitsprüfung (UVP) </w:t>
      </w:r>
      <w:r w:rsidR="009E6940" w:rsidRPr="008115E3">
        <w:t xml:space="preserve">nicht </w:t>
      </w:r>
      <w:r w:rsidRPr="008115E3">
        <w:t xml:space="preserve">erforderlich ist. </w:t>
      </w:r>
    </w:p>
    <w:p w:rsidR="0009675E" w:rsidRPr="008115E3" w:rsidRDefault="0009675E" w:rsidP="00F77705">
      <w:pPr>
        <w:jc w:val="both"/>
        <w:rPr>
          <w:rFonts w:ascii="Arial" w:hAnsi="Arial" w:cs="Arial"/>
          <w:sz w:val="22"/>
        </w:rPr>
      </w:pPr>
    </w:p>
    <w:p w:rsidR="005271D4" w:rsidRPr="001F2DC7" w:rsidRDefault="005271D4" w:rsidP="005271D4">
      <w:pPr>
        <w:jc w:val="both"/>
        <w:rPr>
          <w:rFonts w:ascii="Arial" w:hAnsi="Arial" w:cs="Arial"/>
          <w:sz w:val="22"/>
        </w:rPr>
      </w:pPr>
      <w:r w:rsidRPr="001F2DC7">
        <w:rPr>
          <w:rFonts w:ascii="Arial" w:hAnsi="Arial" w:cs="Arial"/>
          <w:sz w:val="22"/>
        </w:rPr>
        <w:t xml:space="preserve">Die Feststellung ist gemäß § 5 Abs. 3 UVPG nicht selbständig anfechtbar. Beruht die Feststellung auf einer Vorprüfung, so ist die Einschätzung der zuständigen Behörde in einem gerichtlichen Verfahren betreffend die Zulassungsentscheidung nur daraufhin zu überprüfen, ob die Vorprüfung entsprechend den Vorgaben des § 7 UVPG durchgeführt worden ist und ob das Ergebnis nachvollziehbar ist. </w:t>
      </w:r>
    </w:p>
    <w:p w:rsidR="005271D4" w:rsidRPr="001F2DC7" w:rsidRDefault="005271D4" w:rsidP="005271D4">
      <w:pPr>
        <w:jc w:val="both"/>
        <w:rPr>
          <w:rFonts w:ascii="Arial" w:hAnsi="Arial" w:cs="Arial"/>
          <w:sz w:val="22"/>
        </w:rPr>
      </w:pPr>
    </w:p>
    <w:p w:rsidR="005271D4" w:rsidRPr="001F2DC7" w:rsidRDefault="005271D4" w:rsidP="005271D4">
      <w:pPr>
        <w:jc w:val="both"/>
        <w:rPr>
          <w:rFonts w:ascii="Arial" w:hAnsi="Arial" w:cs="Arial"/>
          <w:sz w:val="22"/>
        </w:rPr>
      </w:pPr>
      <w:r w:rsidRPr="001F2DC7">
        <w:rPr>
          <w:rFonts w:ascii="Arial" w:hAnsi="Arial" w:cs="Arial"/>
          <w:sz w:val="22"/>
        </w:rPr>
        <w:t>Die Entscheidungsgründe sind der Öffentlichkeit nach den Bestimmungen des Thüringer Umweltinfor</w:t>
      </w:r>
      <w:r w:rsidRPr="001F2DC7">
        <w:rPr>
          <w:rFonts w:ascii="Arial" w:hAnsi="Arial" w:cs="Arial"/>
          <w:sz w:val="22"/>
        </w:rPr>
        <w:softHyphen/>
        <w:t>mationsgesetzes (</w:t>
      </w:r>
      <w:proofErr w:type="spellStart"/>
      <w:r w:rsidRPr="001F2DC7">
        <w:rPr>
          <w:rFonts w:ascii="Arial" w:hAnsi="Arial" w:cs="Arial"/>
          <w:sz w:val="22"/>
        </w:rPr>
        <w:t>ThürUIG</w:t>
      </w:r>
      <w:proofErr w:type="spellEnd"/>
      <w:r w:rsidRPr="001F2DC7">
        <w:rPr>
          <w:rFonts w:ascii="Arial" w:hAnsi="Arial" w:cs="Arial"/>
          <w:sz w:val="22"/>
        </w:rPr>
        <w:t xml:space="preserve">) im Landratsamt Unstrut-Hainich-Kreis, Fachdienst Bau und Umwelt, </w:t>
      </w:r>
      <w:r w:rsidR="000F1F7F" w:rsidRPr="001F2DC7">
        <w:rPr>
          <w:rFonts w:ascii="Arial" w:hAnsi="Arial" w:cs="Arial"/>
          <w:sz w:val="22"/>
        </w:rPr>
        <w:t xml:space="preserve">Lindenhof 1, </w:t>
      </w:r>
      <w:r w:rsidRPr="001F2DC7">
        <w:rPr>
          <w:rFonts w:ascii="Arial" w:hAnsi="Arial" w:cs="Arial"/>
          <w:sz w:val="22"/>
        </w:rPr>
        <w:t>9997</w:t>
      </w:r>
      <w:r w:rsidR="000F1F7F" w:rsidRPr="001F2DC7">
        <w:rPr>
          <w:rFonts w:ascii="Arial" w:hAnsi="Arial" w:cs="Arial"/>
          <w:sz w:val="22"/>
        </w:rPr>
        <w:t>4</w:t>
      </w:r>
      <w:r w:rsidRPr="001F2DC7">
        <w:rPr>
          <w:rFonts w:ascii="Arial" w:hAnsi="Arial" w:cs="Arial"/>
          <w:sz w:val="22"/>
        </w:rPr>
        <w:t xml:space="preserve"> </w:t>
      </w:r>
      <w:r w:rsidR="000F1F7F" w:rsidRPr="001F2DC7">
        <w:rPr>
          <w:rFonts w:ascii="Arial" w:hAnsi="Arial" w:cs="Arial"/>
          <w:sz w:val="22"/>
        </w:rPr>
        <w:t>Mühlhausen</w:t>
      </w:r>
      <w:r w:rsidRPr="001F2DC7">
        <w:rPr>
          <w:rFonts w:ascii="Arial" w:hAnsi="Arial" w:cs="Arial"/>
          <w:sz w:val="22"/>
        </w:rPr>
        <w:t>, zugänglich.</w:t>
      </w:r>
    </w:p>
    <w:p w:rsidR="0009675E" w:rsidRPr="001F2DC7" w:rsidRDefault="0009675E">
      <w:pPr>
        <w:jc w:val="both"/>
        <w:rPr>
          <w:rFonts w:ascii="Arial" w:hAnsi="Arial" w:cs="Arial"/>
          <w:sz w:val="22"/>
        </w:rPr>
      </w:pPr>
    </w:p>
    <w:p w:rsidR="0009675E" w:rsidRDefault="0009675E">
      <w:pPr>
        <w:jc w:val="both"/>
        <w:rPr>
          <w:rFonts w:ascii="Arial" w:hAnsi="Arial" w:cs="Arial"/>
          <w:sz w:val="22"/>
        </w:rPr>
      </w:pPr>
    </w:p>
    <w:p w:rsidR="001F2DC7" w:rsidRPr="001F2DC7" w:rsidRDefault="001F2DC7">
      <w:pPr>
        <w:jc w:val="both"/>
        <w:rPr>
          <w:rFonts w:ascii="Arial" w:hAnsi="Arial" w:cs="Arial"/>
          <w:sz w:val="22"/>
        </w:rPr>
      </w:pPr>
    </w:p>
    <w:p w:rsidR="00D572C9" w:rsidRPr="001F2DC7" w:rsidRDefault="00D572C9">
      <w:pPr>
        <w:jc w:val="both"/>
        <w:rPr>
          <w:rFonts w:ascii="Arial" w:hAnsi="Arial" w:cs="Arial"/>
          <w:sz w:val="22"/>
        </w:rPr>
      </w:pPr>
      <w:r w:rsidRPr="001F2DC7">
        <w:rPr>
          <w:rFonts w:ascii="Arial" w:hAnsi="Arial" w:cs="Arial"/>
          <w:sz w:val="22"/>
        </w:rPr>
        <w:t xml:space="preserve">Mühlhausen, den </w:t>
      </w:r>
      <w:r w:rsidR="001F2DC7" w:rsidRPr="001F2DC7">
        <w:rPr>
          <w:rFonts w:ascii="Arial" w:hAnsi="Arial" w:cs="Arial"/>
          <w:sz w:val="22"/>
        </w:rPr>
        <w:t>23</w:t>
      </w:r>
      <w:r w:rsidR="00814437" w:rsidRPr="001F2DC7">
        <w:rPr>
          <w:rFonts w:ascii="Arial" w:hAnsi="Arial" w:cs="Arial"/>
          <w:sz w:val="22"/>
        </w:rPr>
        <w:t>.</w:t>
      </w:r>
      <w:r w:rsidR="000F1F7F" w:rsidRPr="001F2DC7">
        <w:rPr>
          <w:rFonts w:ascii="Arial" w:hAnsi="Arial" w:cs="Arial"/>
          <w:sz w:val="22"/>
        </w:rPr>
        <w:t xml:space="preserve"> </w:t>
      </w:r>
      <w:r w:rsidR="001F2DC7" w:rsidRPr="001F2DC7">
        <w:rPr>
          <w:rFonts w:ascii="Arial" w:hAnsi="Arial" w:cs="Arial"/>
          <w:sz w:val="22"/>
        </w:rPr>
        <w:t>November</w:t>
      </w:r>
      <w:r w:rsidR="00814437" w:rsidRPr="001F2DC7">
        <w:rPr>
          <w:rFonts w:ascii="Arial" w:hAnsi="Arial" w:cs="Arial"/>
          <w:sz w:val="22"/>
        </w:rPr>
        <w:t xml:space="preserve"> </w:t>
      </w:r>
      <w:r w:rsidR="000F1F7F" w:rsidRPr="001F2DC7">
        <w:rPr>
          <w:rFonts w:ascii="Arial" w:hAnsi="Arial" w:cs="Arial"/>
          <w:sz w:val="22"/>
        </w:rPr>
        <w:t>2023</w:t>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00120516" w:rsidRPr="001F2DC7">
        <w:rPr>
          <w:rFonts w:ascii="Arial" w:hAnsi="Arial" w:cs="Arial"/>
          <w:sz w:val="22"/>
        </w:rPr>
        <w:t xml:space="preserve">Harald </w:t>
      </w:r>
      <w:r w:rsidRPr="001F2DC7">
        <w:rPr>
          <w:rFonts w:ascii="Arial" w:hAnsi="Arial" w:cs="Arial"/>
          <w:sz w:val="22"/>
        </w:rPr>
        <w:t>Zanker</w:t>
      </w:r>
    </w:p>
    <w:p w:rsidR="00D572C9" w:rsidRDefault="00D572C9">
      <w:pPr>
        <w:jc w:val="both"/>
        <w:rPr>
          <w:rFonts w:ascii="Arial" w:hAnsi="Arial" w:cs="Arial"/>
          <w:sz w:val="22"/>
        </w:rPr>
      </w:pPr>
      <w:r w:rsidRPr="001F2DC7">
        <w:rPr>
          <w:rFonts w:ascii="Arial" w:hAnsi="Arial" w:cs="Arial"/>
          <w:sz w:val="22"/>
        </w:rPr>
        <w:t xml:space="preserve"> </w:t>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r>
      <w:r w:rsidRPr="001F2DC7">
        <w:rPr>
          <w:rFonts w:ascii="Arial" w:hAnsi="Arial" w:cs="Arial"/>
          <w:sz w:val="22"/>
        </w:rPr>
        <w:tab/>
        <w:t>Landrat</w:t>
      </w:r>
    </w:p>
    <w:sectPr w:rsidR="00D572C9" w:rsidSect="00893709">
      <w:pgSz w:w="11906" w:h="16838" w:code="9"/>
      <w:pgMar w:top="1276"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F28"/>
    <w:multiLevelType w:val="hybridMultilevel"/>
    <w:tmpl w:val="76A2A284"/>
    <w:lvl w:ilvl="0" w:tplc="BB02ED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3D1018"/>
    <w:multiLevelType w:val="hybridMultilevel"/>
    <w:tmpl w:val="61E045DE"/>
    <w:lvl w:ilvl="0" w:tplc="EE4ED2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C5EBF"/>
    <w:multiLevelType w:val="hybridMultilevel"/>
    <w:tmpl w:val="711CAF1E"/>
    <w:lvl w:ilvl="0" w:tplc="E7F424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DF"/>
    <w:rsid w:val="00007563"/>
    <w:rsid w:val="00007FC7"/>
    <w:rsid w:val="00012792"/>
    <w:rsid w:val="00053D0E"/>
    <w:rsid w:val="00077D35"/>
    <w:rsid w:val="0009675E"/>
    <w:rsid w:val="000F1F7F"/>
    <w:rsid w:val="00120516"/>
    <w:rsid w:val="00155359"/>
    <w:rsid w:val="00156BA7"/>
    <w:rsid w:val="00165E58"/>
    <w:rsid w:val="001A0AF4"/>
    <w:rsid w:val="001B4146"/>
    <w:rsid w:val="001F2DC7"/>
    <w:rsid w:val="002039A8"/>
    <w:rsid w:val="0021574F"/>
    <w:rsid w:val="002A4481"/>
    <w:rsid w:val="002A7B00"/>
    <w:rsid w:val="0032452F"/>
    <w:rsid w:val="00392A79"/>
    <w:rsid w:val="003A59BA"/>
    <w:rsid w:val="003D30D4"/>
    <w:rsid w:val="00404F78"/>
    <w:rsid w:val="00416711"/>
    <w:rsid w:val="004305D8"/>
    <w:rsid w:val="00472C59"/>
    <w:rsid w:val="004733E6"/>
    <w:rsid w:val="00502EDF"/>
    <w:rsid w:val="005271D4"/>
    <w:rsid w:val="00574E21"/>
    <w:rsid w:val="00607C69"/>
    <w:rsid w:val="00650951"/>
    <w:rsid w:val="00652292"/>
    <w:rsid w:val="00714560"/>
    <w:rsid w:val="007146E6"/>
    <w:rsid w:val="007445A7"/>
    <w:rsid w:val="007513C6"/>
    <w:rsid w:val="007652F8"/>
    <w:rsid w:val="007B7A1C"/>
    <w:rsid w:val="007E3A0C"/>
    <w:rsid w:val="007E5FBB"/>
    <w:rsid w:val="008115E3"/>
    <w:rsid w:val="00814437"/>
    <w:rsid w:val="00820FE5"/>
    <w:rsid w:val="0083419C"/>
    <w:rsid w:val="00883673"/>
    <w:rsid w:val="00890FEA"/>
    <w:rsid w:val="00893709"/>
    <w:rsid w:val="008D05BA"/>
    <w:rsid w:val="00907315"/>
    <w:rsid w:val="00911321"/>
    <w:rsid w:val="0093198E"/>
    <w:rsid w:val="009705A0"/>
    <w:rsid w:val="009869D0"/>
    <w:rsid w:val="0098729F"/>
    <w:rsid w:val="009A585D"/>
    <w:rsid w:val="009E6940"/>
    <w:rsid w:val="00AD3107"/>
    <w:rsid w:val="00AE18BC"/>
    <w:rsid w:val="00B33E50"/>
    <w:rsid w:val="00B50652"/>
    <w:rsid w:val="00B616DE"/>
    <w:rsid w:val="00B73C99"/>
    <w:rsid w:val="00C01BC8"/>
    <w:rsid w:val="00C14378"/>
    <w:rsid w:val="00C16C33"/>
    <w:rsid w:val="00C3207B"/>
    <w:rsid w:val="00C569BA"/>
    <w:rsid w:val="00CA0864"/>
    <w:rsid w:val="00CA6C8F"/>
    <w:rsid w:val="00CC1270"/>
    <w:rsid w:val="00D07852"/>
    <w:rsid w:val="00D572C9"/>
    <w:rsid w:val="00DA0F32"/>
    <w:rsid w:val="00DB5233"/>
    <w:rsid w:val="00DF2B02"/>
    <w:rsid w:val="00F54E90"/>
    <w:rsid w:val="00F77705"/>
    <w:rsid w:val="00F77B57"/>
    <w:rsid w:val="00F91A35"/>
    <w:rsid w:val="00FB42C1"/>
    <w:rsid w:val="00FC0B1E"/>
    <w:rsid w:val="00FF5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21199"/>
  <w15:chartTrackingRefBased/>
  <w15:docId w15:val="{9FCDBC1B-0FA2-49B0-A117-1D18C8FA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0"/>
    </w:rPr>
  </w:style>
  <w:style w:type="paragraph" w:styleId="Textkrper2">
    <w:name w:val="Body Text 2"/>
    <w:basedOn w:val="Standard"/>
    <w:semiHidden/>
    <w:pPr>
      <w:jc w:val="both"/>
    </w:pPr>
    <w:rPr>
      <w:rFonts w:ascii="Arial" w:hAnsi="Arial" w:cs="Arial"/>
      <w:sz w:val="22"/>
    </w:rPr>
  </w:style>
  <w:style w:type="paragraph" w:styleId="StandardWeb">
    <w:name w:val="Normal (Web)"/>
    <w:basedOn w:val="Standard"/>
    <w:uiPriority w:val="99"/>
    <w:semiHidden/>
    <w:unhideWhenUsed/>
    <w:rsid w:val="00472C59"/>
    <w:pPr>
      <w:spacing w:before="100" w:beforeAutospacing="1" w:after="100" w:afterAutospacing="1"/>
    </w:pPr>
  </w:style>
  <w:style w:type="paragraph" w:styleId="Sprechblasentext">
    <w:name w:val="Balloon Text"/>
    <w:basedOn w:val="Standard"/>
    <w:link w:val="SprechblasentextZchn"/>
    <w:uiPriority w:val="99"/>
    <w:semiHidden/>
    <w:unhideWhenUsed/>
    <w:rsid w:val="0032452F"/>
    <w:rPr>
      <w:rFonts w:ascii="Segoe UI" w:hAnsi="Segoe UI" w:cs="Segoe UI"/>
      <w:sz w:val="18"/>
      <w:szCs w:val="18"/>
    </w:rPr>
  </w:style>
  <w:style w:type="character" w:customStyle="1" w:styleId="SprechblasentextZchn">
    <w:name w:val="Sprechblasentext Zchn"/>
    <w:link w:val="Sprechblasentext"/>
    <w:uiPriority w:val="99"/>
    <w:semiHidden/>
    <w:rsid w:val="0032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7441">
      <w:bodyDiv w:val="1"/>
      <w:marLeft w:val="0"/>
      <w:marRight w:val="0"/>
      <w:marTop w:val="0"/>
      <w:marBottom w:val="0"/>
      <w:divBdr>
        <w:top w:val="none" w:sz="0" w:space="0" w:color="auto"/>
        <w:left w:val="none" w:sz="0" w:space="0" w:color="auto"/>
        <w:bottom w:val="none" w:sz="0" w:space="0" w:color="auto"/>
        <w:right w:val="none" w:sz="0" w:space="0" w:color="auto"/>
      </w:divBdr>
      <w:divsChild>
        <w:div w:id="102725226">
          <w:marLeft w:val="0"/>
          <w:marRight w:val="0"/>
          <w:marTop w:val="0"/>
          <w:marBottom w:val="0"/>
          <w:divBdr>
            <w:top w:val="none" w:sz="0" w:space="0" w:color="auto"/>
            <w:left w:val="none" w:sz="0" w:space="0" w:color="auto"/>
            <w:bottom w:val="none" w:sz="0" w:space="0" w:color="auto"/>
            <w:right w:val="none" w:sz="0" w:space="0" w:color="auto"/>
          </w:divBdr>
        </w:div>
        <w:div w:id="154154445">
          <w:marLeft w:val="0"/>
          <w:marRight w:val="0"/>
          <w:marTop w:val="0"/>
          <w:marBottom w:val="0"/>
          <w:divBdr>
            <w:top w:val="none" w:sz="0" w:space="0" w:color="auto"/>
            <w:left w:val="none" w:sz="0" w:space="0" w:color="auto"/>
            <w:bottom w:val="none" w:sz="0" w:space="0" w:color="auto"/>
            <w:right w:val="none" w:sz="0" w:space="0" w:color="auto"/>
          </w:divBdr>
        </w:div>
        <w:div w:id="387801725">
          <w:marLeft w:val="0"/>
          <w:marRight w:val="0"/>
          <w:marTop w:val="0"/>
          <w:marBottom w:val="0"/>
          <w:divBdr>
            <w:top w:val="none" w:sz="0" w:space="0" w:color="auto"/>
            <w:left w:val="none" w:sz="0" w:space="0" w:color="auto"/>
            <w:bottom w:val="none" w:sz="0" w:space="0" w:color="auto"/>
            <w:right w:val="none" w:sz="0" w:space="0" w:color="auto"/>
          </w:divBdr>
        </w:div>
        <w:div w:id="826626102">
          <w:marLeft w:val="0"/>
          <w:marRight w:val="0"/>
          <w:marTop w:val="0"/>
          <w:marBottom w:val="0"/>
          <w:divBdr>
            <w:top w:val="none" w:sz="0" w:space="0" w:color="auto"/>
            <w:left w:val="none" w:sz="0" w:space="0" w:color="auto"/>
            <w:bottom w:val="none" w:sz="0" w:space="0" w:color="auto"/>
            <w:right w:val="none" w:sz="0" w:space="0" w:color="auto"/>
          </w:divBdr>
        </w:div>
        <w:div w:id="1004628711">
          <w:marLeft w:val="0"/>
          <w:marRight w:val="0"/>
          <w:marTop w:val="0"/>
          <w:marBottom w:val="0"/>
          <w:divBdr>
            <w:top w:val="none" w:sz="0" w:space="0" w:color="auto"/>
            <w:left w:val="none" w:sz="0" w:space="0" w:color="auto"/>
            <w:bottom w:val="none" w:sz="0" w:space="0" w:color="auto"/>
            <w:right w:val="none" w:sz="0" w:space="0" w:color="auto"/>
          </w:divBdr>
        </w:div>
        <w:div w:id="1055010203">
          <w:marLeft w:val="0"/>
          <w:marRight w:val="0"/>
          <w:marTop w:val="0"/>
          <w:marBottom w:val="0"/>
          <w:divBdr>
            <w:top w:val="none" w:sz="0" w:space="0" w:color="auto"/>
            <w:left w:val="none" w:sz="0" w:space="0" w:color="auto"/>
            <w:bottom w:val="none" w:sz="0" w:space="0" w:color="auto"/>
            <w:right w:val="none" w:sz="0" w:space="0" w:color="auto"/>
          </w:divBdr>
        </w:div>
        <w:div w:id="1184318961">
          <w:marLeft w:val="0"/>
          <w:marRight w:val="0"/>
          <w:marTop w:val="0"/>
          <w:marBottom w:val="0"/>
          <w:divBdr>
            <w:top w:val="none" w:sz="0" w:space="0" w:color="auto"/>
            <w:left w:val="none" w:sz="0" w:space="0" w:color="auto"/>
            <w:bottom w:val="none" w:sz="0" w:space="0" w:color="auto"/>
            <w:right w:val="none" w:sz="0" w:space="0" w:color="auto"/>
          </w:divBdr>
        </w:div>
        <w:div w:id="1327049387">
          <w:marLeft w:val="0"/>
          <w:marRight w:val="0"/>
          <w:marTop w:val="0"/>
          <w:marBottom w:val="0"/>
          <w:divBdr>
            <w:top w:val="none" w:sz="0" w:space="0" w:color="auto"/>
            <w:left w:val="none" w:sz="0" w:space="0" w:color="auto"/>
            <w:bottom w:val="none" w:sz="0" w:space="0" w:color="auto"/>
            <w:right w:val="none" w:sz="0" w:space="0" w:color="auto"/>
          </w:divBdr>
        </w:div>
        <w:div w:id="1401975966">
          <w:marLeft w:val="0"/>
          <w:marRight w:val="0"/>
          <w:marTop w:val="0"/>
          <w:marBottom w:val="0"/>
          <w:divBdr>
            <w:top w:val="none" w:sz="0" w:space="0" w:color="auto"/>
            <w:left w:val="none" w:sz="0" w:space="0" w:color="auto"/>
            <w:bottom w:val="none" w:sz="0" w:space="0" w:color="auto"/>
            <w:right w:val="none" w:sz="0" w:space="0" w:color="auto"/>
          </w:divBdr>
        </w:div>
        <w:div w:id="1445349238">
          <w:marLeft w:val="0"/>
          <w:marRight w:val="0"/>
          <w:marTop w:val="0"/>
          <w:marBottom w:val="0"/>
          <w:divBdr>
            <w:top w:val="none" w:sz="0" w:space="0" w:color="auto"/>
            <w:left w:val="none" w:sz="0" w:space="0" w:color="auto"/>
            <w:bottom w:val="none" w:sz="0" w:space="0" w:color="auto"/>
            <w:right w:val="none" w:sz="0" w:space="0" w:color="auto"/>
          </w:divBdr>
        </w:div>
        <w:div w:id="1982417931">
          <w:marLeft w:val="0"/>
          <w:marRight w:val="0"/>
          <w:marTop w:val="0"/>
          <w:marBottom w:val="0"/>
          <w:divBdr>
            <w:top w:val="none" w:sz="0" w:space="0" w:color="auto"/>
            <w:left w:val="none" w:sz="0" w:space="0" w:color="auto"/>
            <w:bottom w:val="none" w:sz="0" w:space="0" w:color="auto"/>
            <w:right w:val="none" w:sz="0" w:space="0" w:color="auto"/>
          </w:divBdr>
        </w:div>
        <w:div w:id="208012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Öffentliche Bekanntmachung des Landratsamtes zur Einzelfallprüfung gemäß § 3a des Gesetzes über die Umweltverträglichkeitsprüf</vt:lpstr>
    </vt:vector>
  </TitlesOfParts>
  <Company>LRA Unstrut-Hainich-Kreis</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 des Landratsamtes zur Einzelfallprüfung gemäß § 3a des Gesetzes über die Umweltverträglichkeitsprüf</dc:title>
  <dc:subject/>
  <dc:creator>4233</dc:creator>
  <cp:keywords/>
  <cp:lastModifiedBy>Enders, T.</cp:lastModifiedBy>
  <cp:revision>6</cp:revision>
  <cp:lastPrinted>2023-11-16T09:26:00Z</cp:lastPrinted>
  <dcterms:created xsi:type="dcterms:W3CDTF">2023-10-23T13:49:00Z</dcterms:created>
  <dcterms:modified xsi:type="dcterms:W3CDTF">2023-11-16T09:36:00Z</dcterms:modified>
</cp:coreProperties>
</file>