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4D" w:rsidRPr="0077514D" w:rsidRDefault="0077514D" w:rsidP="0077514D">
      <w:pPr>
        <w:spacing w:after="0" w:line="240" w:lineRule="auto"/>
        <w:jc w:val="both"/>
        <w:rPr>
          <w:rFonts w:ascii="Noto Sans" w:eastAsia="MS Mincho" w:hAnsi="Noto Sans" w:cs="Times New Roman"/>
          <w:b/>
          <w:szCs w:val="18"/>
          <w:lang w:eastAsia="ja-JP"/>
        </w:rPr>
      </w:pPr>
      <w:r w:rsidRPr="0077514D">
        <w:rPr>
          <w:rFonts w:ascii="Noto Sans" w:eastAsia="MS Mincho" w:hAnsi="Noto Sans" w:cs="Times New Roman"/>
          <w:b/>
          <w:szCs w:val="18"/>
          <w:lang w:eastAsia="ja-JP"/>
        </w:rPr>
        <w:t xml:space="preserve">Das Fernstraßen-Bundesautobahn </w:t>
      </w:r>
      <w:r w:rsidRPr="0077514D">
        <w:rPr>
          <w:rFonts w:ascii="Noto Sans" w:eastAsia="MS Mincho" w:hAnsi="Noto Sans" w:cs="Times New Roman"/>
          <w:szCs w:val="18"/>
          <w:lang w:eastAsia="ja-JP"/>
        </w:rPr>
        <w:t>und</w:t>
      </w:r>
      <w:r w:rsidRPr="0077514D">
        <w:rPr>
          <w:rFonts w:ascii="Noto Sans" w:eastAsia="MS Mincho" w:hAnsi="Noto Sans" w:cs="Times New Roman"/>
          <w:b/>
          <w:szCs w:val="18"/>
          <w:lang w:eastAsia="ja-JP"/>
        </w:rPr>
        <w:t xml:space="preserve"> die Autobahn GmbH des Bundes </w:t>
      </w:r>
      <w:r w:rsidRPr="0077514D">
        <w:rPr>
          <w:rFonts w:ascii="Noto Sans" w:eastAsia="MS Mincho" w:hAnsi="Noto Sans" w:cs="Times New Roman"/>
          <w:szCs w:val="18"/>
          <w:lang w:eastAsia="ja-JP"/>
        </w:rPr>
        <w:t>haben folgende Nachforderungen, um eine abschließende Prüfung und den Umfang der Betroffenheit vorzunehmen:</w:t>
      </w:r>
    </w:p>
    <w:p w:rsidR="0077514D" w:rsidRPr="0077514D" w:rsidRDefault="0077514D" w:rsidP="0077514D">
      <w:pPr>
        <w:spacing w:after="0" w:line="240" w:lineRule="auto"/>
        <w:ind w:left="360"/>
        <w:jc w:val="both"/>
        <w:rPr>
          <w:rFonts w:ascii="Noto Sans" w:eastAsia="MS Mincho" w:hAnsi="Noto Sans" w:cs="Times New Roman"/>
          <w:b/>
          <w:szCs w:val="18"/>
          <w:lang w:eastAsia="ja-JP"/>
        </w:rPr>
      </w:pPr>
    </w:p>
    <w:p w:rsidR="0077514D" w:rsidRPr="0077514D" w:rsidRDefault="0077514D" w:rsidP="0077514D">
      <w:pPr>
        <w:spacing w:after="0" w:line="240" w:lineRule="auto"/>
        <w:jc w:val="both"/>
        <w:rPr>
          <w:rFonts w:ascii="Noto Sans" w:eastAsia="Times New Roman" w:hAnsi="Noto Sans" w:cs="Noto Sans"/>
        </w:rPr>
      </w:pPr>
      <w:r w:rsidRPr="0077514D">
        <w:rPr>
          <w:rFonts w:ascii="Noto Sans" w:eastAsia="Times New Roman" w:hAnsi="Noto Sans" w:cs="Noto Sans"/>
        </w:rPr>
        <w:t xml:space="preserve">Gemäß § 9 Abs. 1 Bundesfernstraßengesetz (FStrG) dürfen längst der Bundesautobahn Hochbauten jeder Art in einer Entfernung bis zu 40 m, gemessen vom äußeren befestigten Rand der Fahrbahn, nicht errichtet werden. Hochbauten meinen im fernstraßenrechtlichen Sinne alle baulichen Anlagen, welche sich ganz oder teilweise über der Erdgleiche befinden wie z. B. Beleuchtungsanlagen, Trafostationen etc.). Gemäß § 9 Abs. 1 S. 2 FStrG gilt § 9 Abs. 1 S. 1 Nr. 1 FStrG entsprechend für Abgrabungen und Aufschüttungen größeren Umfanges. </w:t>
      </w:r>
    </w:p>
    <w:p w:rsidR="0077514D" w:rsidRPr="0077514D" w:rsidRDefault="0077514D" w:rsidP="0077514D">
      <w:pPr>
        <w:spacing w:after="0" w:line="240" w:lineRule="auto"/>
        <w:jc w:val="both"/>
        <w:rPr>
          <w:rFonts w:ascii="Noto Sans" w:eastAsia="Times New Roman" w:hAnsi="Noto Sans" w:cs="Noto Sans"/>
        </w:rPr>
      </w:pPr>
      <w:r w:rsidRPr="0077514D">
        <w:rPr>
          <w:rFonts w:ascii="Noto Sans" w:eastAsia="Times New Roman" w:hAnsi="Noto Sans" w:cs="Noto Sans"/>
        </w:rPr>
        <w:t>Gemäß § 9 Abs. 2 FStrG bedürfen Baugenehmigungen oder nach anderen Vorschriften notwendige Genehmigungen der Zustimmung des Fernstraßen-Bundesamtes, wenn bauliche Anlagen längs der Bundesautobahnen in einer Entfernung bis zu 100 Meter (also 0-100 m), gemessen vom äußeren Rand der befestigten Fahrbahn, errichtet, erheblich geändert oder anders genutzt werden sollen. Eine bauliche Anlage im Sinne dieses Gesetzes umschreibt eine durch Bautätigkeit künstlich unter Verwendung von Baustoffen oder vorgefertigten Bauelementen hergestellte, geschaffene oder errichtete und – ggf. allein durch ihr Gewicht – mit dem Erdboden ortsfest verbundene Anlage.</w:t>
      </w:r>
    </w:p>
    <w:p w:rsidR="0077514D" w:rsidRPr="0077514D" w:rsidRDefault="0077514D" w:rsidP="0077514D">
      <w:pPr>
        <w:spacing w:after="0" w:line="240" w:lineRule="auto"/>
        <w:jc w:val="both"/>
        <w:rPr>
          <w:rFonts w:ascii="Noto Sans" w:eastAsia="Times New Roman" w:hAnsi="Noto Sans" w:cs="Noto Sans"/>
        </w:rPr>
      </w:pPr>
    </w:p>
    <w:p w:rsidR="0077514D" w:rsidRPr="0077514D" w:rsidRDefault="0077514D" w:rsidP="0077514D">
      <w:pPr>
        <w:spacing w:after="0" w:line="240" w:lineRule="auto"/>
        <w:jc w:val="both"/>
        <w:rPr>
          <w:rFonts w:ascii="Noto Sans" w:eastAsia="Times New Roman" w:hAnsi="Noto Sans" w:cs="Noto Sans"/>
        </w:rPr>
      </w:pPr>
      <w:r w:rsidRPr="0077514D">
        <w:rPr>
          <w:rFonts w:ascii="Noto Sans" w:eastAsia="Times New Roman" w:hAnsi="Noto Sans" w:cs="Noto Sans"/>
        </w:rPr>
        <w:t xml:space="preserve">Für die Prüfung des Vorhabens wurde die Bereitstellung von georeferenzierten Vektor- oder Rasterdaten des Vorhabens unter Angabe des Lagebezugssystems inkl. EPSG Code in den üblichen Formaten: DWG, DXF, SHP, </w:t>
      </w:r>
      <w:proofErr w:type="spellStart"/>
      <w:r w:rsidRPr="0077514D">
        <w:rPr>
          <w:rFonts w:ascii="Noto Sans" w:eastAsia="Times New Roman" w:hAnsi="Noto Sans" w:cs="Noto Sans"/>
        </w:rPr>
        <w:t>GeoTIFF</w:t>
      </w:r>
      <w:proofErr w:type="spellEnd"/>
      <w:r w:rsidRPr="0077514D">
        <w:rPr>
          <w:rFonts w:ascii="Noto Sans" w:eastAsia="Times New Roman" w:hAnsi="Noto Sans" w:cs="Noto Sans"/>
        </w:rPr>
        <w:t xml:space="preserve">, </w:t>
      </w:r>
      <w:proofErr w:type="spellStart"/>
      <w:r w:rsidRPr="0077514D">
        <w:rPr>
          <w:rFonts w:ascii="Noto Sans" w:eastAsia="Times New Roman" w:hAnsi="Noto Sans" w:cs="Noto Sans"/>
        </w:rPr>
        <w:t>GeoJPEG</w:t>
      </w:r>
      <w:proofErr w:type="spellEnd"/>
      <w:r w:rsidRPr="0077514D">
        <w:rPr>
          <w:rFonts w:ascii="Noto Sans" w:eastAsia="Times New Roman" w:hAnsi="Noto Sans" w:cs="Noto Sans"/>
        </w:rPr>
        <w:t>, GPKG, FGDB oder KML gebeten.</w:t>
      </w:r>
    </w:p>
    <w:p w:rsidR="0077514D" w:rsidRPr="0077514D" w:rsidRDefault="0077514D" w:rsidP="0077514D">
      <w:pPr>
        <w:spacing w:after="0" w:line="240" w:lineRule="auto"/>
        <w:jc w:val="both"/>
        <w:rPr>
          <w:rFonts w:ascii="Noto Sans" w:eastAsia="Times New Roman" w:hAnsi="Noto Sans" w:cs="Noto Sans"/>
        </w:rPr>
      </w:pPr>
    </w:p>
    <w:p w:rsidR="0077514D" w:rsidRPr="0077514D" w:rsidRDefault="0077514D" w:rsidP="0077514D">
      <w:pPr>
        <w:spacing w:after="0" w:line="240" w:lineRule="auto"/>
        <w:jc w:val="both"/>
        <w:rPr>
          <w:rFonts w:ascii="Noto Sans" w:eastAsia="Times New Roman" w:hAnsi="Noto Sans" w:cs="Noto Sans"/>
        </w:rPr>
      </w:pPr>
      <w:r w:rsidRPr="0077514D">
        <w:rPr>
          <w:rFonts w:ascii="Noto Sans" w:eastAsia="Times New Roman" w:hAnsi="Noto Sans" w:cs="Noto Sans"/>
        </w:rPr>
        <w:t xml:space="preserve">Ein maßstabsgerechter Lageplan mit genauer Kennzeichnung </w:t>
      </w:r>
      <w:r w:rsidRPr="0077514D">
        <w:rPr>
          <w:rFonts w:ascii="Noto Sans" w:eastAsia="Times New Roman" w:hAnsi="Noto Sans" w:cs="Noto Sans"/>
          <w:b/>
        </w:rPr>
        <w:t>der Anbauverbotszone</w:t>
      </w:r>
      <w:r w:rsidRPr="0077514D">
        <w:rPr>
          <w:rFonts w:ascii="Noto Sans" w:eastAsia="Times New Roman" w:hAnsi="Noto Sans" w:cs="Noto Sans"/>
        </w:rPr>
        <w:t xml:space="preserve"> (</w:t>
      </w:r>
      <w:r w:rsidRPr="0077514D">
        <w:rPr>
          <w:rFonts w:ascii="Noto Sans" w:eastAsia="Times New Roman" w:hAnsi="Noto Sans" w:cs="Noto Sans"/>
          <w:b/>
        </w:rPr>
        <w:t>0-40 m</w:t>
      </w:r>
      <w:r w:rsidRPr="0077514D">
        <w:rPr>
          <w:rFonts w:ascii="Noto Sans" w:eastAsia="Times New Roman" w:hAnsi="Noto Sans" w:cs="Noto Sans"/>
        </w:rPr>
        <w:t xml:space="preserve"> vom äußeren Rand der befestigten Fahrbahn der Bundesautobahn) und </w:t>
      </w:r>
      <w:r w:rsidRPr="0077514D">
        <w:rPr>
          <w:rFonts w:ascii="Noto Sans" w:eastAsia="Times New Roman" w:hAnsi="Noto Sans" w:cs="Noto Sans"/>
          <w:b/>
        </w:rPr>
        <w:t>der Anbaubeschränkungszone</w:t>
      </w:r>
      <w:r w:rsidRPr="0077514D">
        <w:rPr>
          <w:rFonts w:ascii="Noto Sans" w:eastAsia="Times New Roman" w:hAnsi="Noto Sans" w:cs="Noto Sans"/>
        </w:rPr>
        <w:t xml:space="preserve"> (</w:t>
      </w:r>
      <w:r w:rsidRPr="0077514D">
        <w:rPr>
          <w:rFonts w:ascii="Noto Sans" w:eastAsia="Times New Roman" w:hAnsi="Noto Sans" w:cs="Noto Sans"/>
          <w:b/>
        </w:rPr>
        <w:t>0-100 m</w:t>
      </w:r>
      <w:r w:rsidRPr="0077514D">
        <w:rPr>
          <w:rFonts w:ascii="Noto Sans" w:eastAsia="Times New Roman" w:hAnsi="Noto Sans" w:cs="Noto Sans"/>
        </w:rPr>
        <w:t xml:space="preserve"> vom äußeren Rand der befestigten Fahrbahn der Bundesautobahn) sowie </w:t>
      </w:r>
      <w:r w:rsidRPr="0077514D">
        <w:rPr>
          <w:rFonts w:ascii="Noto Sans" w:eastAsia="Times New Roman" w:hAnsi="Noto Sans" w:cs="Noto Sans"/>
          <w:b/>
        </w:rPr>
        <w:t xml:space="preserve">exakter Maßangabe der kürzesten Entfernung der baulichen Anlagen zum äußeren Rand der befestigten Fahrbahn der BAB </w:t>
      </w:r>
      <w:r w:rsidRPr="0077514D">
        <w:rPr>
          <w:rFonts w:ascii="Noto Sans" w:eastAsia="Times New Roman" w:hAnsi="Noto Sans" w:cs="Noto Sans"/>
        </w:rPr>
        <w:t xml:space="preserve">wurde nachgefordert. Weiterhin sind die Anbauverbots- und Anbaubeschränkungszonen in den Planungsunterlagen einzutragen. Die Anbauverbote und -beschränkungen gelten auch an und gegenüber den Auf- und Abfahrten der Bundesautobahn (Verbindungsrampen) sowie Rastanlagen (auch ehemaligen) (hier geltende PWC-Anlage </w:t>
      </w:r>
      <w:proofErr w:type="spellStart"/>
      <w:r w:rsidRPr="0077514D">
        <w:rPr>
          <w:rFonts w:ascii="Noto Sans" w:eastAsia="Times New Roman" w:hAnsi="Noto Sans" w:cs="Noto Sans"/>
        </w:rPr>
        <w:t>Pörstental</w:t>
      </w:r>
      <w:proofErr w:type="spellEnd"/>
      <w:r w:rsidRPr="0077514D">
        <w:rPr>
          <w:rFonts w:ascii="Noto Sans" w:eastAsia="Times New Roman" w:hAnsi="Noto Sans" w:cs="Noto Sans"/>
        </w:rPr>
        <w:t>), zu Brückenbauwerken und ggf. deren Rampen. Bei Raststätten sind die D</w:t>
      </w:r>
      <w:bookmarkStart w:id="0" w:name="_GoBack"/>
      <w:bookmarkEnd w:id="0"/>
      <w:r w:rsidRPr="0077514D">
        <w:rPr>
          <w:rFonts w:ascii="Noto Sans" w:eastAsia="Times New Roman" w:hAnsi="Noto Sans" w:cs="Noto Sans"/>
        </w:rPr>
        <w:t>urchfahrgassen als Anknüpfungspunkt für die Abstandsbemessung heranzuziehen, wenn sie der Verbindung der Auf- und Abfahrten der Autobahn und somit dem Autobahnverkehr selbst dienen. Nach dem ausdrücklichen Wortlaut des Gesetzes ist jeweils vom äußeren Rand der befestigten Fahrbahn zu messen. Zur Fahrbahn in diesem Sinne gehören damit auch die Randstreifen.</w:t>
      </w:r>
    </w:p>
    <w:p w:rsidR="0077514D" w:rsidRPr="0077514D" w:rsidRDefault="0077514D" w:rsidP="0077514D">
      <w:pPr>
        <w:spacing w:after="0" w:line="240" w:lineRule="auto"/>
        <w:jc w:val="both"/>
        <w:rPr>
          <w:rFonts w:ascii="Noto Sans" w:eastAsia="MS Mincho" w:hAnsi="Noto Sans" w:cs="Times New Roman"/>
          <w:b/>
          <w:szCs w:val="18"/>
          <w:lang w:eastAsia="ja-JP"/>
        </w:rPr>
      </w:pPr>
    </w:p>
    <w:p w:rsidR="0077514D" w:rsidRPr="0077514D" w:rsidRDefault="0077514D" w:rsidP="0077514D">
      <w:pPr>
        <w:spacing w:after="0" w:line="240" w:lineRule="auto"/>
        <w:jc w:val="both"/>
        <w:rPr>
          <w:rFonts w:ascii="Noto Sans" w:eastAsia="MS Mincho" w:hAnsi="Noto Sans" w:cs="Times New Roman"/>
          <w:b/>
          <w:szCs w:val="18"/>
          <w:lang w:eastAsia="ja-JP"/>
        </w:rPr>
      </w:pPr>
      <w:r w:rsidRPr="0077514D">
        <w:rPr>
          <w:rFonts w:ascii="Noto Sans" w:eastAsia="MS Mincho" w:hAnsi="Noto Sans" w:cs="Times New Roman"/>
          <w:b/>
          <w:szCs w:val="18"/>
          <w:lang w:eastAsia="ja-JP"/>
        </w:rPr>
        <w:t>die Autobahn GmbH des Bundes:</w:t>
      </w:r>
    </w:p>
    <w:p w:rsidR="0077514D" w:rsidRPr="0077514D" w:rsidRDefault="0077514D" w:rsidP="0077514D">
      <w:pPr>
        <w:spacing w:after="0" w:line="280" w:lineRule="exact"/>
        <w:rPr>
          <w:rFonts w:ascii="Noto Sans" w:eastAsia="MS Mincho" w:hAnsi="Noto Sans" w:cs="Times New Roman"/>
          <w:sz w:val="18"/>
          <w:szCs w:val="18"/>
          <w:lang w:eastAsia="ja-JP"/>
        </w:rPr>
      </w:pPr>
    </w:p>
    <w:p w:rsidR="0077514D" w:rsidRPr="0077514D" w:rsidRDefault="0077514D" w:rsidP="0077514D">
      <w:pPr>
        <w:spacing w:after="0" w:line="280" w:lineRule="exact"/>
        <w:jc w:val="both"/>
        <w:rPr>
          <w:rFonts w:ascii="Noto Sans" w:eastAsia="MS Mincho" w:hAnsi="Noto Sans" w:cs="Times New Roman"/>
          <w:lang w:eastAsia="ja-JP"/>
        </w:rPr>
      </w:pPr>
      <w:r w:rsidRPr="0077514D">
        <w:rPr>
          <w:rFonts w:ascii="Noto Sans" w:eastAsia="MS Mincho" w:hAnsi="Noto Sans" w:cs="Times New Roman"/>
          <w:lang w:eastAsia="ja-JP"/>
        </w:rPr>
        <w:t>Hinsichtlich der Vollständigkeit ergehen folgende Nachforderungen zum Antrag:</w:t>
      </w:r>
    </w:p>
    <w:p w:rsidR="0077514D" w:rsidRPr="0077514D" w:rsidRDefault="0077514D" w:rsidP="0077514D">
      <w:pPr>
        <w:spacing w:after="0" w:line="280" w:lineRule="exact"/>
        <w:jc w:val="both"/>
        <w:rPr>
          <w:rFonts w:ascii="Noto Sans" w:eastAsia="MS Mincho" w:hAnsi="Noto Sans" w:cs="Times New Roman"/>
          <w:lang w:eastAsia="ja-JP"/>
        </w:rPr>
      </w:pPr>
    </w:p>
    <w:p w:rsidR="0077514D" w:rsidRPr="0077514D" w:rsidRDefault="0077514D" w:rsidP="0077514D">
      <w:pPr>
        <w:spacing w:after="0" w:line="280" w:lineRule="exact"/>
        <w:jc w:val="both"/>
        <w:rPr>
          <w:rFonts w:ascii="Noto Sans" w:eastAsia="MS Mincho" w:hAnsi="Noto Sans" w:cs="Times New Roman"/>
          <w:lang w:eastAsia="de-DE"/>
        </w:rPr>
      </w:pPr>
      <w:r w:rsidRPr="0077514D">
        <w:rPr>
          <w:rFonts w:ascii="Noto Sans" w:eastAsia="MS Mincho" w:hAnsi="Noto Sans" w:cs="Times New Roman"/>
          <w:lang w:eastAsia="de-DE"/>
        </w:rPr>
        <w:t>Für die Prüfung des Vorhabens bitten wir um die Bereitstellung von georeferenzierten Vektor- oder Rasterdaten des Vorhabens unter Angabe des Lagebezugssystem</w:t>
      </w:r>
      <w:r w:rsidR="00661177">
        <w:rPr>
          <w:rFonts w:ascii="Noto Sans" w:eastAsia="MS Mincho" w:hAnsi="Noto Sans" w:cs="Times New Roman"/>
          <w:lang w:eastAsia="de-DE"/>
        </w:rPr>
        <w:t>s</w:t>
      </w:r>
      <w:r w:rsidRPr="0077514D">
        <w:rPr>
          <w:rFonts w:ascii="Noto Sans" w:eastAsia="MS Mincho" w:hAnsi="Noto Sans" w:cs="Times New Roman"/>
          <w:lang w:eastAsia="de-DE"/>
        </w:rPr>
        <w:t xml:space="preserve"> inkl. </w:t>
      </w:r>
      <w:r w:rsidRPr="0077514D">
        <w:rPr>
          <w:rFonts w:ascii="Noto Sans" w:eastAsia="MS Mincho" w:hAnsi="Noto Sans" w:cs="Times New Roman"/>
          <w:lang w:eastAsia="de-DE"/>
        </w:rPr>
        <w:lastRenderedPageBreak/>
        <w:t xml:space="preserve">EPSG Code in den üblichen Formaten: DWG, DXF, SHP, </w:t>
      </w:r>
      <w:proofErr w:type="spellStart"/>
      <w:r w:rsidRPr="0077514D">
        <w:rPr>
          <w:rFonts w:ascii="Noto Sans" w:eastAsia="MS Mincho" w:hAnsi="Noto Sans" w:cs="Times New Roman"/>
          <w:lang w:eastAsia="de-DE"/>
        </w:rPr>
        <w:t>GeoTIFF</w:t>
      </w:r>
      <w:proofErr w:type="spellEnd"/>
      <w:r w:rsidRPr="0077514D">
        <w:rPr>
          <w:rFonts w:ascii="Noto Sans" w:eastAsia="MS Mincho" w:hAnsi="Noto Sans" w:cs="Times New Roman"/>
          <w:lang w:eastAsia="de-DE"/>
        </w:rPr>
        <w:t xml:space="preserve">, </w:t>
      </w:r>
      <w:proofErr w:type="spellStart"/>
      <w:r w:rsidRPr="0077514D">
        <w:rPr>
          <w:rFonts w:ascii="Noto Sans" w:eastAsia="MS Mincho" w:hAnsi="Noto Sans" w:cs="Times New Roman"/>
          <w:lang w:eastAsia="de-DE"/>
        </w:rPr>
        <w:t>GeoJPEG</w:t>
      </w:r>
      <w:proofErr w:type="spellEnd"/>
      <w:r w:rsidRPr="0077514D">
        <w:rPr>
          <w:rFonts w:ascii="Noto Sans" w:eastAsia="MS Mincho" w:hAnsi="Noto Sans" w:cs="Times New Roman"/>
          <w:lang w:eastAsia="de-DE"/>
        </w:rPr>
        <w:t>, GPKG, FGDB oder KML.</w:t>
      </w:r>
    </w:p>
    <w:p w:rsidR="0077514D" w:rsidRPr="0077514D" w:rsidRDefault="0077514D" w:rsidP="0077514D">
      <w:pPr>
        <w:spacing w:after="0" w:line="280" w:lineRule="exact"/>
        <w:rPr>
          <w:rFonts w:ascii="Noto Sans" w:eastAsia="MS Mincho" w:hAnsi="Noto Sans" w:cs="Times New Roman"/>
        </w:rPr>
      </w:pPr>
    </w:p>
    <w:p w:rsidR="0077514D" w:rsidRPr="0077514D" w:rsidRDefault="0077514D" w:rsidP="0077514D">
      <w:pPr>
        <w:spacing w:after="0" w:line="280" w:lineRule="exact"/>
        <w:jc w:val="both"/>
        <w:rPr>
          <w:rFonts w:ascii="Noto Sans" w:eastAsia="MS Mincho" w:hAnsi="Noto Sans" w:cs="Times New Roman"/>
          <w:lang w:eastAsia="ja-JP"/>
        </w:rPr>
      </w:pPr>
      <w:r w:rsidRPr="0077514D">
        <w:rPr>
          <w:rFonts w:ascii="Noto Sans" w:eastAsia="MS Mincho" w:hAnsi="Noto Sans" w:cs="Times New Roman"/>
          <w:lang w:eastAsia="ja-JP"/>
        </w:rPr>
        <w:t xml:space="preserve">Weiterhin sind in den Planunterlagen die Anbauverbots- und Anbaubeschränkungszonen gemäß § 9 Abs. 1 und Abs. 2 Bundesfernstraßengesetz (FStrG) einzutragen. Hierbei ist ein entsprechender Verweis in die Legenden aufzunehmen. Es wird darauf hingewiesen, dass die Messung der Zonen (40m und 100m) vom äußeren befestigten Fahrbahnrand, d. h. der Asphalt-bzw. Betonkante, zu erfolgen hat. Im Bereich der PWC-Anlage </w:t>
      </w:r>
      <w:proofErr w:type="spellStart"/>
      <w:r w:rsidRPr="0077514D">
        <w:rPr>
          <w:rFonts w:ascii="Noto Sans" w:eastAsia="MS Mincho" w:hAnsi="Noto Sans" w:cs="Times New Roman"/>
          <w:lang w:eastAsia="ja-JP"/>
        </w:rPr>
        <w:t>Pörstental</w:t>
      </w:r>
      <w:proofErr w:type="spellEnd"/>
      <w:r w:rsidRPr="0077514D">
        <w:rPr>
          <w:rFonts w:ascii="Noto Sans" w:eastAsia="MS Mincho" w:hAnsi="Noto Sans" w:cs="Times New Roman"/>
          <w:lang w:eastAsia="ja-JP"/>
        </w:rPr>
        <w:t xml:space="preserve"> ist für die Bemessung nach § 9 FStrG lediglich die Durchfahrgasse heranzuziehen.</w:t>
      </w:r>
    </w:p>
    <w:p w:rsidR="00FE6D69" w:rsidRDefault="00FE6D69"/>
    <w:sectPr w:rsidR="00FE6D6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BF" w:rsidRDefault="009F30BF" w:rsidP="00C63C7C">
      <w:pPr>
        <w:spacing w:after="0" w:line="240" w:lineRule="auto"/>
      </w:pPr>
      <w:r>
        <w:separator/>
      </w:r>
    </w:p>
  </w:endnote>
  <w:endnote w:type="continuationSeparator" w:id="0">
    <w:p w:rsidR="009F30BF" w:rsidRDefault="009F30BF" w:rsidP="00C6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panose1 w:val="020B0502040504020204"/>
    <w:charset w:val="00"/>
    <w:family w:val="swiss"/>
    <w:pitch w:val="variable"/>
    <w:sig w:usb0="E00082FF" w:usb1="400078FF" w:usb2="0000002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040583"/>
      <w:docPartObj>
        <w:docPartGallery w:val="Page Numbers (Bottom of Page)"/>
        <w:docPartUnique/>
      </w:docPartObj>
    </w:sdtPr>
    <w:sdtContent>
      <w:p w:rsidR="00C63C7C" w:rsidRDefault="00C63C7C">
        <w:pPr>
          <w:pStyle w:val="Fuzeile"/>
          <w:jc w:val="right"/>
        </w:pPr>
        <w:r>
          <w:fldChar w:fldCharType="begin"/>
        </w:r>
        <w:r>
          <w:instrText>PAGE   \* MERGEFORMAT</w:instrText>
        </w:r>
        <w:r>
          <w:fldChar w:fldCharType="separate"/>
        </w:r>
        <w:r>
          <w:rPr>
            <w:noProof/>
          </w:rPr>
          <w:t>1</w:t>
        </w:r>
        <w:r>
          <w:fldChar w:fldCharType="end"/>
        </w:r>
      </w:p>
    </w:sdtContent>
  </w:sdt>
  <w:p w:rsidR="00C63C7C" w:rsidRDefault="00C63C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BF" w:rsidRDefault="009F30BF" w:rsidP="00C63C7C">
      <w:pPr>
        <w:spacing w:after="0" w:line="240" w:lineRule="auto"/>
      </w:pPr>
      <w:r>
        <w:separator/>
      </w:r>
    </w:p>
  </w:footnote>
  <w:footnote w:type="continuationSeparator" w:id="0">
    <w:p w:rsidR="009F30BF" w:rsidRDefault="009F30BF" w:rsidP="00C63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51F4"/>
    <w:multiLevelType w:val="hybridMultilevel"/>
    <w:tmpl w:val="0A7EF52A"/>
    <w:lvl w:ilvl="0" w:tplc="8E9EB07C">
      <w:numFmt w:val="bullet"/>
      <w:lvlText w:val="-"/>
      <w:lvlJc w:val="left"/>
      <w:pPr>
        <w:ind w:left="720" w:hanging="360"/>
      </w:pPr>
      <w:rPr>
        <w:rFonts w:ascii="Noto Sans" w:eastAsia="MS Mincho" w:hAnsi="Noto Sans" w:cs="Noto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6F"/>
    <w:rsid w:val="00661177"/>
    <w:rsid w:val="0077514D"/>
    <w:rsid w:val="0085006F"/>
    <w:rsid w:val="009F30BF"/>
    <w:rsid w:val="00C63C7C"/>
    <w:rsid w:val="00FE6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32DF-3B40-4C7A-90B4-D3FA2528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3C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3C7C"/>
  </w:style>
  <w:style w:type="paragraph" w:styleId="Fuzeile">
    <w:name w:val="footer"/>
    <w:basedOn w:val="Standard"/>
    <w:link w:val="FuzeileZchn"/>
    <w:uiPriority w:val="99"/>
    <w:unhideWhenUsed/>
    <w:rsid w:val="00C63C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3108</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Romstedt, Nataliia</dc:creator>
  <cp:keywords/>
  <dc:description/>
  <cp:lastModifiedBy>Romstedt, Nataliia</cp:lastModifiedBy>
  <cp:revision>5</cp:revision>
  <dcterms:created xsi:type="dcterms:W3CDTF">2024-03-25T10:37:00Z</dcterms:created>
  <dcterms:modified xsi:type="dcterms:W3CDTF">2024-03-25T13:54:00Z</dcterms:modified>
</cp:coreProperties>
</file>