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r w:rsidRPr="002D0D99">
        <w:rPr>
          <w:noProof/>
          <w:color w:val="FFFFFF" w:themeColor="background1"/>
          <w:sz w:val="18"/>
          <w:szCs w:val="18"/>
        </w:rPr>
        <w:drawing>
          <wp:anchor distT="0" distB="0" distL="114300" distR="114300" simplePos="0" relativeHeight="251660288" behindDoc="0" locked="1" layoutInCell="0" allowOverlap="1" wp14:anchorId="4D4FC21B" wp14:editId="07D66618">
            <wp:simplePos x="0" y="0"/>
            <wp:positionH relativeFrom="page">
              <wp:posOffset>4759960</wp:posOffset>
            </wp:positionH>
            <wp:positionV relativeFrom="page">
              <wp:posOffset>586740</wp:posOffset>
            </wp:positionV>
            <wp:extent cx="2531110" cy="954405"/>
            <wp:effectExtent l="0" t="0" r="2540" b="0"/>
            <wp:wrapNone/>
            <wp:docPr id="5" name="Bild 6" descr="Beschreibung: Logo_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Logo_k_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954405"/>
                    </a:xfrm>
                    <a:prstGeom prst="rect">
                      <a:avLst/>
                    </a:prstGeom>
                    <a:noFill/>
                  </pic:spPr>
                </pic:pic>
              </a:graphicData>
            </a:graphic>
            <wp14:sizeRelH relativeFrom="page">
              <wp14:pctWidth>0</wp14:pctWidth>
            </wp14:sizeRelH>
            <wp14:sizeRelV relativeFrom="page">
              <wp14:pctHeight>0</wp14:pctHeight>
            </wp14:sizeRelV>
          </wp:anchor>
        </w:drawing>
      </w: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6E6B44" w:rsidRDefault="006E6B44" w:rsidP="00CF6CBF">
      <w:pPr>
        <w:framePr w:w="3588" w:h="5326" w:hRule="exact" w:hSpace="181" w:wrap="around" w:vAnchor="page" w:hAnchor="page" w:x="8310" w:y="1" w:anchorLock="1"/>
        <w:shd w:val="solid" w:color="FFFFFF" w:fill="FFFFFF"/>
        <w:rPr>
          <w:b/>
          <w:sz w:val="18"/>
          <w:szCs w:val="18"/>
        </w:rPr>
      </w:pPr>
      <w:r>
        <w:rPr>
          <w:b/>
          <w:sz w:val="18"/>
          <w:szCs w:val="18"/>
        </w:rPr>
        <w:t>Amt für Planung und Umwelt</w:t>
      </w:r>
    </w:p>
    <w:p w:rsidR="00F73BD4" w:rsidRPr="00FA2669" w:rsidRDefault="006E6B44" w:rsidP="00CF6CBF">
      <w:pPr>
        <w:framePr w:w="3588" w:h="5326" w:hRule="exact" w:hSpace="181" w:wrap="around" w:vAnchor="page" w:hAnchor="page" w:x="8310" w:y="1" w:anchorLock="1"/>
        <w:shd w:val="solid" w:color="FFFFFF" w:fill="FFFFFF"/>
        <w:rPr>
          <w:b/>
          <w:sz w:val="18"/>
          <w:szCs w:val="18"/>
        </w:rPr>
      </w:pPr>
      <w:r>
        <w:rPr>
          <w:b/>
          <w:sz w:val="18"/>
          <w:szCs w:val="18"/>
        </w:rPr>
        <w:t>SG Wass</w:t>
      </w:r>
      <w:r w:rsidR="00F73BD4" w:rsidRPr="00FA2669">
        <w:rPr>
          <w:b/>
          <w:sz w:val="18"/>
          <w:szCs w:val="18"/>
        </w:rPr>
        <w:t>erwirtschaft</w:t>
      </w:r>
    </w:p>
    <w:p w:rsidR="00F73BD4" w:rsidRPr="00FA2669" w:rsidRDefault="00F73BD4" w:rsidP="00CF6CBF">
      <w:pPr>
        <w:framePr w:w="3588" w:h="5326" w:hRule="exact" w:hSpace="181" w:wrap="around" w:vAnchor="page" w:hAnchor="page" w:x="8310" w:y="1" w:anchorLock="1"/>
        <w:shd w:val="solid" w:color="FFFFFF" w:fill="FFFFFF"/>
        <w:rPr>
          <w:b/>
          <w:sz w:val="18"/>
          <w:szCs w:val="18"/>
        </w:rPr>
      </w:pPr>
      <w:r w:rsidRPr="00FA2669">
        <w:rPr>
          <w:b/>
          <w:sz w:val="18"/>
          <w:szCs w:val="18"/>
        </w:rPr>
        <w:t>Triftstr. 9-10</w:t>
      </w:r>
    </w:p>
    <w:p w:rsidR="00F73BD4" w:rsidRPr="00FA2669" w:rsidRDefault="00F73BD4" w:rsidP="00CF6CBF">
      <w:pPr>
        <w:framePr w:w="3588" w:h="5326" w:hRule="exact" w:hSpace="181" w:wrap="around" w:vAnchor="page" w:hAnchor="page" w:x="8310" w:y="1" w:anchorLock="1"/>
        <w:shd w:val="solid" w:color="FFFFFF" w:fill="FFFFFF"/>
        <w:rPr>
          <w:b/>
          <w:sz w:val="18"/>
          <w:szCs w:val="18"/>
        </w:rPr>
      </w:pPr>
      <w:r w:rsidRPr="00FA2669">
        <w:rPr>
          <w:b/>
          <w:sz w:val="18"/>
          <w:szCs w:val="18"/>
        </w:rPr>
        <w:t>39387 Oschersleben</w:t>
      </w:r>
      <w:r>
        <w:rPr>
          <w:b/>
          <w:sz w:val="18"/>
          <w:szCs w:val="18"/>
        </w:rPr>
        <w:t xml:space="preserve"> (Bode)</w:t>
      </w:r>
    </w:p>
    <w:p w:rsidR="00F73BD4" w:rsidRPr="00FA2669" w:rsidRDefault="00F73BD4" w:rsidP="00CF6CBF">
      <w:pPr>
        <w:framePr w:w="3588" w:h="5326" w:hRule="exact" w:hSpace="181" w:wrap="around" w:vAnchor="page" w:hAnchor="page" w:x="8310" w:y="1" w:anchorLock="1"/>
        <w:shd w:val="solid" w:color="FFFFFF" w:fill="FFFFFF"/>
        <w:spacing w:before="120"/>
        <w:rPr>
          <w:b/>
          <w:sz w:val="18"/>
          <w:szCs w:val="18"/>
        </w:rPr>
      </w:pPr>
      <w:r w:rsidRPr="00FA2669">
        <w:rPr>
          <w:b/>
          <w:sz w:val="18"/>
          <w:szCs w:val="18"/>
        </w:rPr>
        <w:t>Sachbearbeiter:</w:t>
      </w:r>
      <w:r w:rsidR="00AF42F6">
        <w:rPr>
          <w:b/>
          <w:sz w:val="18"/>
          <w:szCs w:val="18"/>
        </w:rPr>
        <w:tab/>
      </w:r>
      <w:r w:rsidRPr="00FA2669">
        <w:rPr>
          <w:sz w:val="18"/>
          <w:szCs w:val="18"/>
        </w:rPr>
        <w:t xml:space="preserve">Herr </w:t>
      </w:r>
      <w:r w:rsidR="00875277">
        <w:rPr>
          <w:sz w:val="18"/>
          <w:szCs w:val="18"/>
        </w:rPr>
        <w:t>Schulze</w:t>
      </w:r>
    </w:p>
    <w:p w:rsidR="00F73BD4" w:rsidRDefault="00F73BD4" w:rsidP="00CF6CBF">
      <w:pPr>
        <w:framePr w:w="3588" w:h="5326" w:hRule="exact" w:hSpace="181" w:wrap="around" w:vAnchor="page" w:hAnchor="page" w:x="8310" w:y="1" w:anchorLock="1"/>
        <w:shd w:val="solid" w:color="FFFFFF" w:fill="FFFFFF"/>
        <w:rPr>
          <w:sz w:val="18"/>
          <w:szCs w:val="18"/>
        </w:rPr>
      </w:pPr>
      <w:r w:rsidRPr="00FA2669">
        <w:rPr>
          <w:b/>
          <w:sz w:val="18"/>
          <w:szCs w:val="18"/>
        </w:rPr>
        <w:t xml:space="preserve">Telefon: </w:t>
      </w:r>
      <w:r>
        <w:rPr>
          <w:b/>
          <w:sz w:val="18"/>
          <w:szCs w:val="18"/>
        </w:rPr>
        <w:tab/>
      </w:r>
      <w:r w:rsidRPr="00FA2669">
        <w:rPr>
          <w:sz w:val="18"/>
          <w:szCs w:val="18"/>
        </w:rPr>
        <w:t>03904 7240-</w:t>
      </w:r>
      <w:r w:rsidR="00875277">
        <w:rPr>
          <w:sz w:val="18"/>
          <w:szCs w:val="18"/>
        </w:rPr>
        <w:t>4444</w:t>
      </w:r>
    </w:p>
    <w:p w:rsidR="00F61971" w:rsidRDefault="00F61971" w:rsidP="00CF6CBF">
      <w:pPr>
        <w:framePr w:w="3588" w:h="5326" w:hRule="exact" w:hSpace="181" w:wrap="around" w:vAnchor="page" w:hAnchor="page" w:x="8310" w:y="1" w:anchorLock="1"/>
        <w:shd w:val="solid" w:color="FFFFFF" w:fill="FFFFFF"/>
        <w:spacing w:before="120"/>
        <w:rPr>
          <w:sz w:val="18"/>
          <w:szCs w:val="18"/>
        </w:rPr>
      </w:pPr>
      <w:r w:rsidRPr="00F61971">
        <w:rPr>
          <w:b/>
          <w:sz w:val="18"/>
          <w:szCs w:val="18"/>
        </w:rPr>
        <w:t>Aktenzeichen:</w:t>
      </w:r>
      <w:r w:rsidRPr="00F61971">
        <w:rPr>
          <w:b/>
          <w:sz w:val="18"/>
          <w:szCs w:val="18"/>
        </w:rPr>
        <w:tab/>
      </w:r>
      <w:r w:rsidR="00CF6CBF" w:rsidRPr="00CF6CBF">
        <w:rPr>
          <w:sz w:val="18"/>
          <w:szCs w:val="18"/>
        </w:rPr>
        <w:t>70.20.</w:t>
      </w:r>
      <w:r w:rsidR="00CF6CBF">
        <w:rPr>
          <w:sz w:val="18"/>
          <w:szCs w:val="18"/>
        </w:rPr>
        <w:t>09</w:t>
      </w:r>
      <w:r w:rsidR="00CF6CBF" w:rsidRPr="00CF6CBF">
        <w:rPr>
          <w:sz w:val="18"/>
          <w:szCs w:val="18"/>
        </w:rPr>
        <w:t>/0</w:t>
      </w:r>
      <w:r w:rsidR="00920FE9">
        <w:rPr>
          <w:sz w:val="18"/>
          <w:szCs w:val="18"/>
        </w:rPr>
        <w:t>20</w:t>
      </w:r>
      <w:r w:rsidR="00CF6CBF" w:rsidRPr="00CF6CBF">
        <w:rPr>
          <w:sz w:val="18"/>
          <w:szCs w:val="18"/>
        </w:rPr>
        <w:t>/202</w:t>
      </w:r>
      <w:r w:rsidR="00F6003F">
        <w:rPr>
          <w:sz w:val="18"/>
          <w:szCs w:val="18"/>
        </w:rPr>
        <w:t>4</w:t>
      </w:r>
    </w:p>
    <w:p w:rsidR="00CF6CBF" w:rsidRPr="00CF6CBF" w:rsidRDefault="00CF6CBF" w:rsidP="00CF6CBF">
      <w:pPr>
        <w:framePr w:w="3588" w:h="5326" w:hRule="exact" w:hSpace="181" w:wrap="around" w:vAnchor="page" w:hAnchor="page" w:x="8310" w:y="1" w:anchorLock="1"/>
        <w:shd w:val="solid" w:color="FFFFFF" w:fill="FFFFFF"/>
        <w:tabs>
          <w:tab w:val="left" w:pos="1418"/>
        </w:tabs>
        <w:rPr>
          <w:sz w:val="18"/>
          <w:szCs w:val="18"/>
        </w:rPr>
      </w:pPr>
      <w:r>
        <w:rPr>
          <w:b/>
          <w:sz w:val="18"/>
          <w:szCs w:val="18"/>
        </w:rPr>
        <w:t>Datum:</w:t>
      </w:r>
      <w:r>
        <w:rPr>
          <w:b/>
          <w:sz w:val="18"/>
          <w:szCs w:val="18"/>
        </w:rPr>
        <w:tab/>
      </w:r>
      <w:r w:rsidR="00920FE9">
        <w:rPr>
          <w:sz w:val="18"/>
          <w:szCs w:val="18"/>
        </w:rPr>
        <w:t>11.03</w:t>
      </w:r>
      <w:r w:rsidR="00520F2A">
        <w:rPr>
          <w:sz w:val="18"/>
          <w:szCs w:val="18"/>
        </w:rPr>
        <w:t>.2025</w:t>
      </w:r>
    </w:p>
    <w:p w:rsidR="00241997" w:rsidRPr="002D0D99" w:rsidRDefault="00F73BD4">
      <w:pPr>
        <w:jc w:val="both"/>
        <w:rPr>
          <w:color w:val="FFFFFF" w:themeColor="background1"/>
          <w:sz w:val="22"/>
        </w:rPr>
      </w:pPr>
      <w:r w:rsidRPr="002D0D99">
        <w:rPr>
          <w:noProof/>
          <w:color w:val="FFFFFF" w:themeColor="background1"/>
        </w:rPr>
        <w:drawing>
          <wp:anchor distT="0" distB="0" distL="114300" distR="114300" simplePos="0" relativeHeight="251662336" behindDoc="0" locked="0" layoutInCell="1" allowOverlap="1" wp14:anchorId="6844C6CE" wp14:editId="318BBB48">
            <wp:simplePos x="0" y="0"/>
            <wp:positionH relativeFrom="column">
              <wp:posOffset>3442335</wp:posOffset>
            </wp:positionH>
            <wp:positionV relativeFrom="paragraph">
              <wp:posOffset>-86360</wp:posOffset>
            </wp:positionV>
            <wp:extent cx="2754000" cy="1105200"/>
            <wp:effectExtent l="0" t="0" r="8255" b="0"/>
            <wp:wrapNone/>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54000" cy="1105200"/>
                    </a:xfrm>
                    <a:prstGeom prst="rect">
                      <a:avLst/>
                    </a:prstGeom>
                  </pic:spPr>
                </pic:pic>
              </a:graphicData>
            </a:graphic>
            <wp14:sizeRelH relativeFrom="margin">
              <wp14:pctWidth>0</wp14:pctWidth>
            </wp14:sizeRelH>
            <wp14:sizeRelV relativeFrom="margin">
              <wp14:pctHeight>0</wp14:pctHeight>
            </wp14:sizeRelV>
          </wp:anchor>
        </w:drawing>
      </w:r>
    </w:p>
    <w:p w:rsidR="00241997" w:rsidRPr="002D0D99" w:rsidRDefault="00A45727">
      <w:pPr>
        <w:jc w:val="both"/>
        <w:rPr>
          <w:color w:val="FFFFFF" w:themeColor="background1"/>
          <w:sz w:val="22"/>
        </w:rPr>
      </w:pPr>
      <w:r w:rsidRPr="002D0D99">
        <w:rPr>
          <w:noProof/>
          <w:color w:val="FFFFFF" w:themeColor="background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2718000" cy="194310"/>
                <wp:effectExtent l="0" t="0" r="635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0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F6F" w:rsidRPr="002D0D99" w:rsidRDefault="00136F6F">
                            <w:pPr>
                              <w:rPr>
                                <w:color w:val="FFFFFF" w:themeColor="background1"/>
                                <w:sz w:val="4"/>
                              </w:rPr>
                            </w:pPr>
                          </w:p>
                          <w:p w:rsidR="00136F6F" w:rsidRPr="002D0D99" w:rsidRDefault="00136F6F">
                            <w:pPr>
                              <w:pBdr>
                                <w:bottom w:val="single" w:sz="12" w:space="1" w:color="808080"/>
                              </w:pBdr>
                              <w:rPr>
                                <w:color w:val="FFFFFF" w:themeColor="background1"/>
                                <w:sz w:val="16"/>
                              </w:rPr>
                            </w:pPr>
                            <w:r w:rsidRPr="002D0D99">
                              <w:rPr>
                                <w:color w:val="FFFFFF" w:themeColor="background1"/>
                                <w:sz w:val="16"/>
                              </w:rPr>
                              <w:t xml:space="preserve"> </w:t>
                            </w:r>
                            <w:r>
                              <w:rPr>
                                <w:sz w:val="16"/>
                              </w:rPr>
                              <w:t xml:space="preserve">Landkreis Börde </w:t>
                            </w:r>
                            <w:r>
                              <w:rPr>
                                <w:sz w:val="16"/>
                              </w:rPr>
                              <w:sym w:font="Symbol" w:char="F0B7"/>
                            </w:r>
                            <w:r>
                              <w:rPr>
                                <w:sz w:val="16"/>
                              </w:rPr>
                              <w:t xml:space="preserve"> Postfach 100153 </w:t>
                            </w:r>
                            <w:r>
                              <w:rPr>
                                <w:sz w:val="16"/>
                              </w:rPr>
                              <w:sym w:font="Symbol" w:char="F0B7"/>
                            </w:r>
                            <w:r>
                              <w:rPr>
                                <w:sz w:val="16"/>
                              </w:rPr>
                              <w:t xml:space="preserve"> 39331 Haldensleben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2pt;width:214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" stroked="f">
                <v:textbox inset="0,0,0,0">
                  <w:txbxContent>
                    <w:p w:rsidR="00136F6F" w:rsidRPr="002D0D99" w:rsidRDefault="00136F6F">
                      <w:pPr>
                        <w:rPr>
                          <w:color w:val="FFFFFF" w:themeColor="background1"/>
                          <w:sz w:val="4"/>
                        </w:rPr>
                      </w:pPr>
                    </w:p>
                    <w:p w:rsidR="00136F6F" w:rsidRPr="002D0D99" w:rsidRDefault="00136F6F">
                      <w:pPr>
                        <w:pBdr>
                          <w:bottom w:val="single" w:sz="12" w:space="1" w:color="808080"/>
                        </w:pBdr>
                        <w:rPr>
                          <w:color w:val="FFFFFF" w:themeColor="background1"/>
                          <w:sz w:val="16"/>
                        </w:rPr>
                      </w:pPr>
                      <w:r w:rsidRPr="002D0D99">
                        <w:rPr>
                          <w:color w:val="FFFFFF" w:themeColor="background1"/>
                          <w:sz w:val="16"/>
                        </w:rPr>
                        <w:t xml:space="preserve"> </w:t>
                      </w:r>
                      <w:r>
                        <w:rPr>
                          <w:sz w:val="16"/>
                        </w:rPr>
                        <w:t xml:space="preserve">Landkreis Börde </w:t>
                      </w:r>
                      <w:r>
                        <w:rPr>
                          <w:sz w:val="16"/>
                        </w:rPr>
                        <w:sym w:font="Symbol" w:char="F0B7"/>
                      </w:r>
                      <w:r>
                        <w:rPr>
                          <w:sz w:val="16"/>
                        </w:rPr>
                        <w:t xml:space="preserve"> Postfach 100153 </w:t>
                      </w:r>
                      <w:r>
                        <w:rPr>
                          <w:sz w:val="16"/>
                        </w:rPr>
                        <w:sym w:font="Symbol" w:char="F0B7"/>
                      </w:r>
                      <w:r>
                        <w:rPr>
                          <w:sz w:val="16"/>
                        </w:rPr>
                        <w:t xml:space="preserve"> 39331 Haldensleben</w:t>
                      </w:r>
                    </w:p>
                  </w:txbxContent>
                </v:textbox>
              </v:shape>
            </w:pict>
          </mc:Fallback>
        </mc:AlternateContent>
      </w:r>
    </w:p>
    <w:p w:rsidR="003B3A97" w:rsidRPr="002D0D99" w:rsidRDefault="003B3A97" w:rsidP="002949ED">
      <w:pPr>
        <w:framePr w:w="5283" w:h="2552" w:hRule="exact" w:hSpace="181" w:wrap="around" w:vAnchor="page" w:hAnchor="text" w:y="2020" w:anchorLock="1"/>
        <w:shd w:val="solid" w:color="FFFFFF" w:fill="FFFFFF"/>
        <w:rPr>
          <w:color w:val="FFFFFF" w:themeColor="background1"/>
          <w:sz w:val="22"/>
        </w:rPr>
      </w:pPr>
    </w:p>
    <w:p w:rsidR="003B3A97" w:rsidRPr="002D0D99" w:rsidRDefault="003B3A97" w:rsidP="002949ED">
      <w:pPr>
        <w:pStyle w:val="Kopfzeile"/>
        <w:framePr w:w="5283" w:h="2552" w:hRule="exact" w:hSpace="181" w:wrap="around" w:vAnchor="page" w:hAnchor="text" w:y="2020" w:anchorLock="1"/>
        <w:shd w:val="solid" w:color="FFFFFF" w:fill="FFFFFF"/>
        <w:tabs>
          <w:tab w:val="clear" w:pos="4536"/>
          <w:tab w:val="clear" w:pos="9072"/>
        </w:tabs>
        <w:rPr>
          <w:color w:val="FFFFFF" w:themeColor="background1"/>
          <w:sz w:val="22"/>
        </w:rPr>
      </w:pPr>
    </w:p>
    <w:p w:rsidR="002949ED" w:rsidRPr="002949ED" w:rsidRDefault="002949ED" w:rsidP="002949ED">
      <w:pPr>
        <w:framePr w:w="5283" w:h="2552" w:hRule="exact" w:hSpace="181" w:wrap="around" w:vAnchor="page" w:hAnchor="text" w:y="2020" w:anchorLock="1"/>
        <w:spacing w:line="259" w:lineRule="auto"/>
        <w:rPr>
          <w:sz w:val="22"/>
        </w:rPr>
      </w:pPr>
      <w:r w:rsidRPr="002949ED">
        <w:rPr>
          <w:sz w:val="22"/>
        </w:rPr>
        <w:t>Amt für Planung und Umwelt</w:t>
      </w:r>
    </w:p>
    <w:p w:rsidR="002949ED" w:rsidRPr="002949ED" w:rsidRDefault="002949ED" w:rsidP="002949ED">
      <w:pPr>
        <w:framePr w:w="5283" w:h="2552" w:hRule="exact" w:hSpace="181" w:wrap="around" w:vAnchor="page" w:hAnchor="text" w:y="2020" w:anchorLock="1"/>
        <w:spacing w:line="259" w:lineRule="auto"/>
        <w:rPr>
          <w:sz w:val="22"/>
        </w:rPr>
      </w:pPr>
      <w:r w:rsidRPr="002949ED">
        <w:rPr>
          <w:sz w:val="22"/>
        </w:rPr>
        <w:t>SG Immissionsschutz</w:t>
      </w:r>
    </w:p>
    <w:p w:rsidR="002949ED" w:rsidRPr="002949ED" w:rsidRDefault="002949ED" w:rsidP="002949ED">
      <w:pPr>
        <w:framePr w:w="5283" w:h="2552" w:hRule="exact" w:hSpace="181" w:wrap="around" w:vAnchor="page" w:hAnchor="text" w:y="2020" w:anchorLock="1"/>
        <w:spacing w:line="259" w:lineRule="auto"/>
        <w:rPr>
          <w:sz w:val="22"/>
        </w:rPr>
      </w:pPr>
      <w:r w:rsidRPr="002949ED">
        <w:rPr>
          <w:sz w:val="22"/>
        </w:rPr>
        <w:t xml:space="preserve">Frau </w:t>
      </w:r>
      <w:r w:rsidR="002806CA">
        <w:rPr>
          <w:sz w:val="22"/>
        </w:rPr>
        <w:t>Rehahn-Weidig</w:t>
      </w:r>
    </w:p>
    <w:p w:rsidR="002949ED" w:rsidRPr="002949ED" w:rsidRDefault="002949ED" w:rsidP="002949ED">
      <w:pPr>
        <w:framePr w:w="5283" w:h="2552" w:hRule="exact" w:hSpace="181" w:wrap="around" w:vAnchor="page" w:hAnchor="text" w:y="2020" w:anchorLock="1"/>
        <w:spacing w:line="259" w:lineRule="auto"/>
        <w:rPr>
          <w:sz w:val="22"/>
        </w:rPr>
      </w:pPr>
    </w:p>
    <w:p w:rsidR="002949ED" w:rsidRPr="002949ED" w:rsidRDefault="002949ED" w:rsidP="002949ED">
      <w:pPr>
        <w:framePr w:w="5283" w:h="2552" w:hRule="exact" w:hSpace="181" w:wrap="around" w:vAnchor="page" w:hAnchor="text" w:y="2020" w:anchorLock="1"/>
        <w:spacing w:line="259" w:lineRule="auto"/>
        <w:rPr>
          <w:sz w:val="22"/>
        </w:rPr>
      </w:pPr>
      <w:r>
        <w:rPr>
          <w:sz w:val="22"/>
        </w:rPr>
        <w:t>–</w:t>
      </w:r>
      <w:r w:rsidRPr="002949ED">
        <w:rPr>
          <w:sz w:val="22"/>
        </w:rPr>
        <w:t xml:space="preserve"> im Hause </w:t>
      </w:r>
      <w:r>
        <w:rPr>
          <w:sz w:val="22"/>
        </w:rPr>
        <w:t>–</w:t>
      </w:r>
    </w:p>
    <w:p w:rsidR="002949ED" w:rsidRPr="002949ED" w:rsidRDefault="002949ED" w:rsidP="002949ED">
      <w:pPr>
        <w:framePr w:w="5283" w:h="2552" w:hRule="exact" w:hSpace="181" w:wrap="around" w:vAnchor="page" w:hAnchor="text" w:y="2020" w:anchorLock="1"/>
        <w:spacing w:line="259" w:lineRule="auto"/>
        <w:rPr>
          <w:sz w:val="22"/>
        </w:rPr>
      </w:pPr>
    </w:p>
    <w:p w:rsidR="00531901" w:rsidRPr="00CF6CBF" w:rsidRDefault="002949ED" w:rsidP="002949ED">
      <w:pPr>
        <w:framePr w:w="5283" w:h="2552" w:hRule="exact" w:hSpace="181" w:wrap="around" w:vAnchor="page" w:hAnchor="text" w:y="2020" w:anchorLock="1"/>
        <w:spacing w:line="259" w:lineRule="auto"/>
        <w:rPr>
          <w:i/>
          <w:sz w:val="18"/>
          <w:szCs w:val="18"/>
        </w:rPr>
      </w:pPr>
      <w:r w:rsidRPr="00CF6CBF">
        <w:rPr>
          <w:i/>
          <w:sz w:val="18"/>
          <w:szCs w:val="18"/>
        </w:rPr>
        <w:t xml:space="preserve">per E-Mail: </w:t>
      </w:r>
      <w:r w:rsidR="008E2F80">
        <w:rPr>
          <w:i/>
          <w:sz w:val="18"/>
          <w:szCs w:val="18"/>
        </w:rPr>
        <w:t>eyleen.rehahn-weidig</w:t>
      </w:r>
      <w:r w:rsidRPr="00CF6CBF">
        <w:rPr>
          <w:i/>
          <w:sz w:val="18"/>
          <w:szCs w:val="18"/>
        </w:rPr>
        <w:t>@landkreis-boerde.de</w:t>
      </w: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pPr>
        <w:jc w:val="both"/>
        <w:rPr>
          <w:color w:val="FFFFFF" w:themeColor="background1"/>
          <w:sz w:val="22"/>
        </w:rPr>
      </w:pPr>
    </w:p>
    <w:p w:rsidR="00241997" w:rsidRPr="002D0D99" w:rsidRDefault="00241997">
      <w:pPr>
        <w:jc w:val="both"/>
        <w:rPr>
          <w:color w:val="FFFFFF" w:themeColor="background1"/>
          <w:sz w:val="22"/>
        </w:rPr>
      </w:pPr>
    </w:p>
    <w:p w:rsidR="003B3A97" w:rsidRPr="002D0D99" w:rsidRDefault="003B3A97">
      <w:pPr>
        <w:jc w:val="both"/>
        <w:rPr>
          <w:color w:val="FFFFFF" w:themeColor="background1"/>
          <w:sz w:val="22"/>
        </w:rPr>
      </w:pPr>
    </w:p>
    <w:p w:rsidR="00F61971" w:rsidRDefault="00F61971" w:rsidP="00F61971">
      <w:pPr>
        <w:spacing w:after="180" w:line="259" w:lineRule="auto"/>
        <w:ind w:left="2552" w:hanging="2552"/>
        <w:jc w:val="both"/>
        <w:rPr>
          <w:b/>
          <w:sz w:val="26"/>
          <w:szCs w:val="26"/>
        </w:rPr>
      </w:pPr>
      <w:r w:rsidRPr="009770DE">
        <w:rPr>
          <w:b/>
          <w:sz w:val="26"/>
          <w:szCs w:val="26"/>
        </w:rPr>
        <w:t xml:space="preserve">Stellungnahme </w:t>
      </w:r>
      <w:r w:rsidR="00C27113">
        <w:rPr>
          <w:b/>
          <w:sz w:val="26"/>
          <w:szCs w:val="26"/>
        </w:rPr>
        <w:t>zu BImSchG-Verfahren</w:t>
      </w:r>
    </w:p>
    <w:p w:rsidR="00F61971" w:rsidRPr="00CF6CBF"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1856767976"/>
          <w15:appearance w15:val="hidden"/>
          <w14:checkbox>
            <w14:checked w14:val="1"/>
            <w14:checkedState w14:val="2612" w14:font="MS Gothic"/>
            <w14:uncheckedState w14:val="2610" w14:font="MS Gothic"/>
          </w14:checkbox>
        </w:sdtPr>
        <w:sdtEndPr/>
        <w:sdtContent>
          <w:r w:rsidR="00BD7285">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BD7285">
        <w:rPr>
          <w:rFonts w:cs="Arial"/>
          <w:b/>
          <w:sz w:val="22"/>
          <w:szCs w:val="22"/>
        </w:rPr>
        <w:t>gemäß § 4 BImSchG</w:t>
      </w:r>
    </w:p>
    <w:p w:rsidR="00F61971"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101082410"/>
          <w15:appearance w15:val="hidden"/>
          <w14:checkbox>
            <w14:checked w14:val="0"/>
            <w14:checkedState w14:val="2612" w14:font="MS Gothic"/>
            <w14:uncheckedState w14:val="2610" w14:font="MS Gothic"/>
          </w14:checkbox>
        </w:sdtPr>
        <w:sdtEndPr/>
        <w:sdtContent>
          <w:r w:rsidR="002949ED">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F61971" w:rsidRPr="00CF6CBF">
        <w:rPr>
          <w:rFonts w:cs="Arial"/>
          <w:b/>
          <w:sz w:val="22"/>
          <w:szCs w:val="22"/>
        </w:rPr>
        <w:t>mit Antrag auf Zulassung des vorzeitigen Beginns gemäß § 8a</w:t>
      </w:r>
      <w:r w:rsidR="002949ED" w:rsidRPr="00CF6CBF">
        <w:rPr>
          <w:rFonts w:cs="Arial"/>
          <w:b/>
          <w:sz w:val="22"/>
          <w:szCs w:val="22"/>
        </w:rPr>
        <w:t xml:space="preserve"> BImSchG</w:t>
      </w:r>
    </w:p>
    <w:p w:rsidR="00B73395" w:rsidRPr="00CF6CBF"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479076016"/>
          <w15:appearance w15:val="hidden"/>
          <w14:checkbox>
            <w14:checked w14:val="0"/>
            <w14:checkedState w14:val="2612" w14:font="MS Gothic"/>
            <w14:uncheckedState w14:val="2610" w14:font="MS Gothic"/>
          </w14:checkbox>
        </w:sdtPr>
        <w:sdtEndPr/>
        <w:sdtContent>
          <w:r w:rsidR="00B73395">
            <w:rPr>
              <w:rFonts w:ascii="MS Gothic" w:eastAsia="MS Gothic" w:hAnsi="MS Gothic" w:cs="Arial" w:hint="eastAsia"/>
              <w:color w:val="000000"/>
              <w:sz w:val="28"/>
              <w:szCs w:val="28"/>
              <w:lang w:eastAsia="en-US"/>
            </w:rPr>
            <w:t>☐</w:t>
          </w:r>
        </w:sdtContent>
      </w:sdt>
      <w:r w:rsidR="00B73395" w:rsidRPr="008A2A1B">
        <w:rPr>
          <w:rFonts w:cs="Arial"/>
          <w:sz w:val="21"/>
          <w:szCs w:val="21"/>
        </w:rPr>
        <w:tab/>
      </w:r>
      <w:r w:rsidR="00B73395">
        <w:rPr>
          <w:rFonts w:cs="Arial"/>
          <w:b/>
          <w:sz w:val="22"/>
          <w:szCs w:val="22"/>
        </w:rPr>
        <w:t xml:space="preserve">Antrag auf </w:t>
      </w:r>
      <w:r w:rsidR="00B73395" w:rsidRPr="00EF0A4D">
        <w:rPr>
          <w:rFonts w:cs="Arial"/>
          <w:b/>
          <w:sz w:val="22"/>
          <w:szCs w:val="22"/>
        </w:rPr>
        <w:t>Vorbescheid</w:t>
      </w:r>
      <w:r w:rsidR="00B73395" w:rsidRPr="00CF6CBF">
        <w:rPr>
          <w:rFonts w:cs="Arial"/>
          <w:b/>
          <w:sz w:val="22"/>
          <w:szCs w:val="22"/>
        </w:rPr>
        <w:t xml:space="preserve"> gemäß § </w:t>
      </w:r>
      <w:r w:rsidR="00B73395">
        <w:rPr>
          <w:rFonts w:cs="Arial"/>
          <w:b/>
          <w:sz w:val="22"/>
          <w:szCs w:val="22"/>
        </w:rPr>
        <w:t>9</w:t>
      </w:r>
      <w:r w:rsidR="00B73395" w:rsidRPr="00CF6CBF">
        <w:rPr>
          <w:rFonts w:cs="Arial"/>
          <w:b/>
          <w:sz w:val="22"/>
          <w:szCs w:val="22"/>
        </w:rPr>
        <w:t xml:space="preserve"> BImSchG</w:t>
      </w:r>
    </w:p>
    <w:p w:rsidR="00F61971"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1744366"/>
          <w15:appearance w15:val="hidden"/>
          <w14:checkbox>
            <w14:checked w14:val="0"/>
            <w14:checkedState w14:val="2612" w14:font="MS Gothic"/>
            <w14:uncheckedState w14:val="2610" w14:font="MS Gothic"/>
          </w14:checkbox>
        </w:sdtPr>
        <w:sdtEndPr/>
        <w:sdtContent>
          <w:r w:rsidR="00F61971">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2949ED" w:rsidRPr="00CF6CBF">
        <w:rPr>
          <w:rFonts w:cs="Arial"/>
          <w:b/>
          <w:sz w:val="22"/>
          <w:szCs w:val="22"/>
        </w:rPr>
        <w:t>Anzeige gemäß § 15 BImSchG</w:t>
      </w:r>
    </w:p>
    <w:p w:rsidR="00B73395" w:rsidRPr="00CF6CBF"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1018740212"/>
          <w15:appearance w15:val="hidden"/>
          <w14:checkbox>
            <w14:checked w14:val="0"/>
            <w14:checkedState w14:val="2612" w14:font="MS Gothic"/>
            <w14:uncheckedState w14:val="2610" w14:font="MS Gothic"/>
          </w14:checkbox>
        </w:sdtPr>
        <w:sdtEndPr/>
        <w:sdtContent>
          <w:r w:rsidR="00BD7285">
            <w:rPr>
              <w:rFonts w:ascii="MS Gothic" w:eastAsia="MS Gothic" w:hAnsi="MS Gothic" w:cs="Arial" w:hint="eastAsia"/>
              <w:color w:val="000000"/>
              <w:sz w:val="28"/>
              <w:szCs w:val="28"/>
              <w:lang w:eastAsia="en-US"/>
            </w:rPr>
            <w:t>☐</w:t>
          </w:r>
        </w:sdtContent>
      </w:sdt>
      <w:r w:rsidR="00B73395" w:rsidRPr="008A2A1B">
        <w:rPr>
          <w:rFonts w:cs="Arial"/>
          <w:sz w:val="21"/>
          <w:szCs w:val="21"/>
        </w:rPr>
        <w:tab/>
      </w:r>
      <w:r w:rsidR="00B73395" w:rsidRPr="00CF6CBF">
        <w:rPr>
          <w:rFonts w:cs="Arial"/>
          <w:b/>
          <w:sz w:val="22"/>
          <w:szCs w:val="22"/>
        </w:rPr>
        <w:t>gemäß § 16 BImSchG (Genehmigung der wesentlichen Änderung)</w:t>
      </w:r>
    </w:p>
    <w:p w:rsidR="00B73395"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2005963863"/>
          <w15:appearance w15:val="hidden"/>
          <w14:checkbox>
            <w14:checked w14:val="1"/>
            <w14:checkedState w14:val="2612" w14:font="MS Gothic"/>
            <w14:uncheckedState w14:val="2610" w14:font="MS Gothic"/>
          </w14:checkbox>
        </w:sdtPr>
        <w:sdtEndPr/>
        <w:sdtContent>
          <w:r w:rsidR="00520F2A">
            <w:rPr>
              <w:rFonts w:ascii="MS Gothic" w:eastAsia="MS Gothic" w:hAnsi="MS Gothic" w:cs="Arial" w:hint="eastAsia"/>
              <w:color w:val="000000"/>
              <w:sz w:val="28"/>
              <w:szCs w:val="28"/>
              <w:lang w:eastAsia="en-US"/>
            </w:rPr>
            <w:t>☒</w:t>
          </w:r>
        </w:sdtContent>
      </w:sdt>
      <w:r w:rsidR="00B73395" w:rsidRPr="008A2A1B">
        <w:rPr>
          <w:rFonts w:cs="Arial"/>
          <w:sz w:val="21"/>
          <w:szCs w:val="21"/>
        </w:rPr>
        <w:tab/>
      </w:r>
      <w:r w:rsidR="00B73395" w:rsidRPr="00512BA6">
        <w:rPr>
          <w:rFonts w:cs="Arial"/>
          <w:b/>
          <w:sz w:val="22"/>
          <w:szCs w:val="22"/>
        </w:rPr>
        <w:t>Umweltverträglichkeit:</w:t>
      </w:r>
    </w:p>
    <w:p w:rsidR="00B73395" w:rsidRDefault="0052625A" w:rsidP="00B73395">
      <w:pPr>
        <w:spacing w:after="20"/>
        <w:ind w:left="1134" w:hanging="567"/>
        <w:jc w:val="both"/>
        <w:rPr>
          <w:rFonts w:cs="Arial"/>
          <w:b/>
          <w:sz w:val="22"/>
          <w:szCs w:val="22"/>
        </w:rPr>
      </w:pPr>
      <w:sdt>
        <w:sdtPr>
          <w:rPr>
            <w:rFonts w:eastAsia="MS Gothic" w:cs="Arial"/>
            <w:color w:val="000000"/>
            <w:sz w:val="28"/>
            <w:szCs w:val="28"/>
            <w:lang w:eastAsia="en-US"/>
          </w:rPr>
          <w:id w:val="-147274500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8"/>
              <w:szCs w:val="28"/>
              <w:lang w:eastAsia="en-US"/>
            </w:rPr>
            <w:t>☐</w:t>
          </w:r>
        </w:sdtContent>
      </w:sdt>
      <w:r w:rsidR="00B73395" w:rsidRPr="008A2A1B">
        <w:rPr>
          <w:rFonts w:cs="Arial"/>
          <w:sz w:val="21"/>
          <w:szCs w:val="21"/>
        </w:rPr>
        <w:tab/>
      </w:r>
      <w:r w:rsidR="00064E36">
        <w:rPr>
          <w:rFonts w:cs="Arial"/>
          <w:b/>
          <w:sz w:val="22"/>
          <w:szCs w:val="22"/>
        </w:rPr>
        <w:t>a</w:t>
      </w:r>
      <w:r w:rsidR="00B73395" w:rsidRPr="00512BA6">
        <w:rPr>
          <w:rFonts w:cs="Arial"/>
          <w:b/>
          <w:sz w:val="22"/>
          <w:szCs w:val="22"/>
        </w:rPr>
        <w:t>l</w:t>
      </w:r>
      <w:r w:rsidR="00B73395">
        <w:rPr>
          <w:rFonts w:cs="Arial"/>
          <w:b/>
          <w:sz w:val="22"/>
          <w:szCs w:val="22"/>
        </w:rPr>
        <w:t>l</w:t>
      </w:r>
      <w:r w:rsidR="00B73395" w:rsidRPr="00512BA6">
        <w:rPr>
          <w:rFonts w:cs="Arial"/>
          <w:b/>
          <w:sz w:val="22"/>
          <w:szCs w:val="22"/>
        </w:rPr>
        <w:t>gemeine Vorprüfung auf Grundlage des § 9 Abs. 4 UVPG i.</w:t>
      </w:r>
      <w:r w:rsidR="00B73395">
        <w:rPr>
          <w:rFonts w:cs="Arial"/>
          <w:b/>
          <w:sz w:val="22"/>
          <w:szCs w:val="22"/>
        </w:rPr>
        <w:t xml:space="preserve"> </w:t>
      </w:r>
      <w:r w:rsidR="00B73395" w:rsidRPr="00512BA6">
        <w:rPr>
          <w:rFonts w:cs="Arial"/>
          <w:b/>
          <w:sz w:val="22"/>
          <w:szCs w:val="22"/>
        </w:rPr>
        <w:t>V.</w:t>
      </w:r>
      <w:r w:rsidR="00B73395">
        <w:rPr>
          <w:rFonts w:cs="Arial"/>
          <w:b/>
          <w:sz w:val="22"/>
          <w:szCs w:val="22"/>
        </w:rPr>
        <w:t xml:space="preserve"> </w:t>
      </w:r>
      <w:r w:rsidR="00B73395" w:rsidRPr="00512BA6">
        <w:rPr>
          <w:rFonts w:cs="Arial"/>
          <w:b/>
          <w:sz w:val="22"/>
          <w:szCs w:val="22"/>
        </w:rPr>
        <w:t>m. § 7 Abs. 1 UVPG</w:t>
      </w:r>
    </w:p>
    <w:p w:rsidR="0052625A" w:rsidRDefault="0052625A" w:rsidP="00B73395">
      <w:pPr>
        <w:spacing w:after="20"/>
        <w:ind w:left="1134" w:hanging="567"/>
        <w:jc w:val="both"/>
        <w:rPr>
          <w:rFonts w:cs="Arial"/>
          <w:b/>
          <w:sz w:val="22"/>
          <w:szCs w:val="22"/>
        </w:rPr>
      </w:pPr>
      <w:sdt>
        <w:sdtPr>
          <w:rPr>
            <w:rFonts w:eastAsia="MS Gothic" w:cs="Arial"/>
            <w:color w:val="000000"/>
            <w:sz w:val="28"/>
            <w:szCs w:val="28"/>
            <w:lang w:eastAsia="en-US"/>
          </w:rPr>
          <w:id w:val="-1118681245"/>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sz w:val="28"/>
              <w:szCs w:val="28"/>
              <w:lang w:eastAsia="en-US"/>
            </w:rPr>
            <w:t>☐</w:t>
          </w:r>
        </w:sdtContent>
      </w:sdt>
      <w:r w:rsidRPr="008A2A1B">
        <w:rPr>
          <w:rFonts w:cs="Arial"/>
          <w:sz w:val="21"/>
          <w:szCs w:val="21"/>
        </w:rPr>
        <w:tab/>
      </w:r>
      <w:r>
        <w:rPr>
          <w:rFonts w:cs="Arial"/>
          <w:b/>
          <w:sz w:val="22"/>
          <w:szCs w:val="22"/>
        </w:rPr>
        <w:t>s</w:t>
      </w:r>
      <w:r w:rsidRPr="00512BA6">
        <w:rPr>
          <w:rFonts w:cs="Arial"/>
          <w:b/>
          <w:sz w:val="22"/>
          <w:szCs w:val="22"/>
        </w:rPr>
        <w:t>tandortbezogene Vorprüfung auf Grundlage des § 7 Abs. 2 UVPG</w:t>
      </w:r>
    </w:p>
    <w:p w:rsidR="00B73395" w:rsidRDefault="0052625A" w:rsidP="00B73395">
      <w:pPr>
        <w:spacing w:after="20"/>
        <w:ind w:left="1134" w:hanging="567"/>
        <w:jc w:val="both"/>
        <w:rPr>
          <w:rFonts w:cs="Arial"/>
          <w:b/>
          <w:sz w:val="22"/>
          <w:szCs w:val="22"/>
        </w:rPr>
      </w:pPr>
      <w:sdt>
        <w:sdtPr>
          <w:rPr>
            <w:rFonts w:eastAsia="MS Gothic" w:cs="Arial"/>
            <w:color w:val="000000"/>
            <w:sz w:val="28"/>
            <w:szCs w:val="28"/>
            <w:lang w:eastAsia="en-US"/>
          </w:rPr>
          <w:id w:val="390938190"/>
          <w15:appearance w15:val="hidden"/>
          <w14:checkbox>
            <w14:checked w14:val="1"/>
            <w14:checkedState w14:val="2612" w14:font="MS Gothic"/>
            <w14:uncheckedState w14:val="2610" w14:font="MS Gothic"/>
          </w14:checkbox>
        </w:sdtPr>
        <w:sdtEndPr/>
        <w:sdtContent>
          <w:r>
            <w:rPr>
              <w:rFonts w:ascii="MS Gothic" w:eastAsia="MS Gothic" w:hAnsi="MS Gothic" w:cs="Arial" w:hint="eastAsia"/>
              <w:color w:val="000000"/>
              <w:sz w:val="28"/>
              <w:szCs w:val="28"/>
              <w:lang w:eastAsia="en-US"/>
            </w:rPr>
            <w:t>☒</w:t>
          </w:r>
        </w:sdtContent>
      </w:sdt>
      <w:r w:rsidR="00B73395" w:rsidRPr="008A2A1B">
        <w:rPr>
          <w:rFonts w:cs="Arial"/>
          <w:sz w:val="21"/>
          <w:szCs w:val="21"/>
        </w:rPr>
        <w:tab/>
      </w:r>
      <w:r w:rsidRPr="0052625A">
        <w:rPr>
          <w:rFonts w:cs="Arial"/>
          <w:b/>
          <w:sz w:val="22"/>
          <w:szCs w:val="22"/>
        </w:rPr>
        <w:t>begründete Bewe</w:t>
      </w:r>
      <w:bookmarkStart w:id="0" w:name="_GoBack"/>
      <w:bookmarkEnd w:id="0"/>
      <w:r w:rsidRPr="0052625A">
        <w:rPr>
          <w:rFonts w:cs="Arial"/>
          <w:b/>
          <w:sz w:val="22"/>
          <w:szCs w:val="22"/>
        </w:rPr>
        <w:t>rtung der Umweltauswirkungen nach § 25 UVPG</w:t>
      </w:r>
    </w:p>
    <w:p w:rsidR="00992481" w:rsidRDefault="0052625A" w:rsidP="00B73395">
      <w:pPr>
        <w:spacing w:after="20"/>
        <w:ind w:left="567" w:hanging="567"/>
        <w:jc w:val="both"/>
        <w:rPr>
          <w:rFonts w:cs="Arial"/>
          <w:b/>
          <w:sz w:val="22"/>
          <w:szCs w:val="22"/>
        </w:rPr>
      </w:pPr>
      <w:sdt>
        <w:sdtPr>
          <w:rPr>
            <w:rFonts w:eastAsia="MS Gothic" w:cs="Arial"/>
            <w:color w:val="000000"/>
            <w:sz w:val="28"/>
            <w:szCs w:val="28"/>
            <w:lang w:eastAsia="en-US"/>
          </w:rPr>
          <w:id w:val="-1286890883"/>
          <w15:appearance w15:val="hidden"/>
          <w14:checkbox>
            <w14:checked w14:val="1"/>
            <w14:checkedState w14:val="2612" w14:font="MS Gothic"/>
            <w14:uncheckedState w14:val="2610" w14:font="MS Gothic"/>
          </w14:checkbox>
        </w:sdtPr>
        <w:sdtEndPr/>
        <w:sdtContent>
          <w:r w:rsidR="00992481">
            <w:rPr>
              <w:rFonts w:ascii="MS Gothic" w:eastAsia="MS Gothic" w:hAnsi="MS Gothic" w:cs="Arial" w:hint="eastAsia"/>
              <w:color w:val="000000"/>
              <w:sz w:val="28"/>
              <w:szCs w:val="28"/>
              <w:lang w:eastAsia="en-US"/>
            </w:rPr>
            <w:t>☒</w:t>
          </w:r>
        </w:sdtContent>
      </w:sdt>
      <w:r w:rsidR="00992481" w:rsidRPr="008A2A1B">
        <w:rPr>
          <w:rFonts w:cs="Arial"/>
          <w:sz w:val="21"/>
          <w:szCs w:val="21"/>
        </w:rPr>
        <w:tab/>
      </w:r>
      <w:r w:rsidR="00992481" w:rsidRPr="00512BA6">
        <w:rPr>
          <w:rFonts w:cs="Arial"/>
          <w:b/>
          <w:sz w:val="22"/>
          <w:szCs w:val="22"/>
        </w:rPr>
        <w:t>Prüfung der Vollständigkeit</w:t>
      </w:r>
    </w:p>
    <w:p w:rsidR="00992481" w:rsidRDefault="0052625A" w:rsidP="00992481">
      <w:pPr>
        <w:spacing w:after="60"/>
        <w:ind w:left="567" w:hanging="567"/>
        <w:jc w:val="both"/>
        <w:rPr>
          <w:rFonts w:cs="Arial"/>
          <w:b/>
          <w:sz w:val="22"/>
          <w:szCs w:val="22"/>
        </w:rPr>
      </w:pPr>
      <w:sdt>
        <w:sdtPr>
          <w:rPr>
            <w:rFonts w:eastAsia="MS Gothic" w:cs="Arial"/>
            <w:color w:val="000000"/>
            <w:sz w:val="28"/>
            <w:szCs w:val="28"/>
            <w:lang w:eastAsia="en-US"/>
          </w:rPr>
          <w:id w:val="-1336065295"/>
          <w15:appearance w15:val="hidden"/>
          <w14:checkbox>
            <w14:checked w14:val="1"/>
            <w14:checkedState w14:val="2612" w14:font="MS Gothic"/>
            <w14:uncheckedState w14:val="2610" w14:font="MS Gothic"/>
          </w14:checkbox>
        </w:sdtPr>
        <w:sdtEndPr/>
        <w:sdtContent>
          <w:r w:rsidR="00992481">
            <w:rPr>
              <w:rFonts w:ascii="MS Gothic" w:eastAsia="MS Gothic" w:hAnsi="MS Gothic" w:cs="Arial" w:hint="eastAsia"/>
              <w:color w:val="000000"/>
              <w:sz w:val="28"/>
              <w:szCs w:val="28"/>
              <w:lang w:eastAsia="en-US"/>
            </w:rPr>
            <w:t>☒</w:t>
          </w:r>
        </w:sdtContent>
      </w:sdt>
      <w:r w:rsidR="00992481" w:rsidRPr="008A2A1B">
        <w:rPr>
          <w:rFonts w:cs="Arial"/>
          <w:sz w:val="21"/>
          <w:szCs w:val="21"/>
        </w:rPr>
        <w:tab/>
      </w:r>
      <w:r w:rsidR="00992481" w:rsidRPr="00512BA6">
        <w:rPr>
          <w:rFonts w:cs="Arial"/>
          <w:b/>
          <w:sz w:val="22"/>
          <w:szCs w:val="22"/>
        </w:rPr>
        <w:t>wasserrechtliche Stellungnahme – wassergefährdende Stoffe</w:t>
      </w:r>
    </w:p>
    <w:p w:rsidR="00BD7285" w:rsidRPr="00CF6CBF" w:rsidRDefault="00BD7285" w:rsidP="00BD7285">
      <w:pPr>
        <w:tabs>
          <w:tab w:val="left" w:pos="1560"/>
        </w:tabs>
        <w:suppressAutoHyphens/>
        <w:ind w:left="567" w:hanging="567"/>
        <w:rPr>
          <w:rFonts w:cs="Arial"/>
          <w:b/>
          <w:sz w:val="22"/>
          <w:szCs w:val="22"/>
        </w:rPr>
      </w:pPr>
    </w:p>
    <w:p w:rsidR="00BD7285" w:rsidRPr="002A5FD6" w:rsidRDefault="00BD7285" w:rsidP="00BD7285">
      <w:pPr>
        <w:spacing w:line="259" w:lineRule="auto"/>
        <w:ind w:left="2552" w:hanging="2552"/>
        <w:jc w:val="both"/>
        <w:rPr>
          <w:b/>
          <w:sz w:val="22"/>
          <w:szCs w:val="22"/>
        </w:rPr>
      </w:pPr>
      <w:r w:rsidRPr="002A5FD6">
        <w:rPr>
          <w:b/>
          <w:sz w:val="22"/>
          <w:szCs w:val="22"/>
        </w:rPr>
        <w:t>BImSchG-Vorhaben:</w:t>
      </w:r>
      <w:r w:rsidRPr="002A5FD6">
        <w:rPr>
          <w:b/>
          <w:sz w:val="22"/>
          <w:szCs w:val="22"/>
        </w:rPr>
        <w:tab/>
        <w:t>Errichtung und Betrieb von 10 Windenergieanlagen vom Typs Vestas V172</w:t>
      </w:r>
      <w:r>
        <w:rPr>
          <w:b/>
          <w:sz w:val="22"/>
          <w:szCs w:val="22"/>
        </w:rPr>
        <w:t>-</w:t>
      </w:r>
      <w:r w:rsidRPr="002A5FD6">
        <w:rPr>
          <w:b/>
          <w:sz w:val="22"/>
          <w:szCs w:val="22"/>
        </w:rPr>
        <w:t>7.2 MW (7,2 MW, Nabenhöhe 175 m Rotordurchmess</w:t>
      </w:r>
      <w:r>
        <w:rPr>
          <w:b/>
          <w:sz w:val="22"/>
          <w:szCs w:val="22"/>
        </w:rPr>
        <w:t>er 172 m, Gesamthöhe von 261 m)</w:t>
      </w:r>
    </w:p>
    <w:p w:rsidR="00BD7285" w:rsidRPr="0052625A" w:rsidRDefault="00BD7285" w:rsidP="00BD7285">
      <w:pPr>
        <w:spacing w:after="120" w:line="259" w:lineRule="auto"/>
        <w:ind w:left="2552"/>
        <w:jc w:val="both"/>
        <w:rPr>
          <w:sz w:val="18"/>
          <w:szCs w:val="18"/>
        </w:rPr>
      </w:pPr>
      <w:r w:rsidRPr="0052625A">
        <w:rPr>
          <w:sz w:val="18"/>
          <w:szCs w:val="18"/>
        </w:rPr>
        <w:t>(Anlage gemäß Ziffer 1.6.2 der Spalte a, nach Spalte c Verfahrensart G des Anhang 1 der 4. BImSchV in Verbindung mit Nr. 1.6.1 X der Spalte 1 des Anhangs 1 des UVPG)</w:t>
      </w:r>
    </w:p>
    <w:p w:rsidR="00BD7285" w:rsidRPr="002A5FD6" w:rsidRDefault="00BD7285" w:rsidP="00BD7285">
      <w:pPr>
        <w:spacing w:after="120" w:line="259" w:lineRule="auto"/>
        <w:ind w:left="2552" w:hanging="2552"/>
        <w:rPr>
          <w:b/>
          <w:sz w:val="22"/>
          <w:szCs w:val="22"/>
        </w:rPr>
      </w:pPr>
      <w:r w:rsidRPr="002A5FD6">
        <w:rPr>
          <w:b/>
          <w:sz w:val="22"/>
          <w:szCs w:val="22"/>
        </w:rPr>
        <w:t>Antragsteller:</w:t>
      </w:r>
      <w:r w:rsidRPr="002A5FD6">
        <w:rPr>
          <w:b/>
          <w:sz w:val="22"/>
          <w:szCs w:val="22"/>
        </w:rPr>
        <w:tab/>
        <w:t>Windpark Bahrendorf II GmbH &amp; Co. KG</w:t>
      </w:r>
      <w:r w:rsidRPr="002A5FD6">
        <w:rPr>
          <w:b/>
          <w:sz w:val="22"/>
          <w:szCs w:val="22"/>
        </w:rPr>
        <w:br/>
        <w:t>Stau 91</w:t>
      </w:r>
      <w:r w:rsidRPr="002A5FD6">
        <w:rPr>
          <w:b/>
          <w:sz w:val="22"/>
          <w:szCs w:val="22"/>
        </w:rPr>
        <w:br/>
        <w:t>26122 Oldenburg</w:t>
      </w:r>
    </w:p>
    <w:p w:rsidR="00BD7285" w:rsidRPr="002A5FD6" w:rsidRDefault="00BD7285" w:rsidP="00BD7285">
      <w:pPr>
        <w:tabs>
          <w:tab w:val="left" w:pos="5103"/>
        </w:tabs>
        <w:spacing w:line="259" w:lineRule="auto"/>
        <w:ind w:left="2552" w:hanging="2552"/>
        <w:rPr>
          <w:b/>
          <w:sz w:val="22"/>
          <w:szCs w:val="22"/>
        </w:rPr>
      </w:pPr>
      <w:r w:rsidRPr="002A5FD6">
        <w:rPr>
          <w:b/>
          <w:sz w:val="22"/>
          <w:szCs w:val="22"/>
        </w:rPr>
        <w:t>Standort:</w:t>
      </w:r>
      <w:r w:rsidRPr="002A5FD6">
        <w:rPr>
          <w:b/>
          <w:sz w:val="22"/>
          <w:szCs w:val="22"/>
        </w:rPr>
        <w:tab/>
        <w:t>Einheitsgemeinde Sülzetal</w:t>
      </w:r>
      <w:r w:rsidRPr="002A5FD6">
        <w:rPr>
          <w:b/>
          <w:sz w:val="22"/>
          <w:szCs w:val="22"/>
        </w:rPr>
        <w:br/>
        <w:t>Gemarkung Bahrendorf</w:t>
      </w:r>
    </w:p>
    <w:p w:rsidR="00BD7285" w:rsidRPr="002A5FD6" w:rsidRDefault="00BD7285" w:rsidP="00BD7285">
      <w:pPr>
        <w:tabs>
          <w:tab w:val="left" w:pos="5103"/>
        </w:tabs>
        <w:spacing w:before="60" w:line="259" w:lineRule="auto"/>
        <w:ind w:left="2552"/>
        <w:rPr>
          <w:b/>
          <w:sz w:val="22"/>
          <w:szCs w:val="22"/>
        </w:rPr>
      </w:pPr>
      <w:r w:rsidRPr="002A5FD6">
        <w:rPr>
          <w:b/>
          <w:sz w:val="22"/>
          <w:szCs w:val="22"/>
        </w:rPr>
        <w:t>F 9 | FS 3/9</w:t>
      </w:r>
      <w:r w:rsidRPr="002A5FD6">
        <w:rPr>
          <w:b/>
          <w:sz w:val="22"/>
          <w:szCs w:val="22"/>
        </w:rPr>
        <w:tab/>
        <w:t>(WEA BA 4)</w:t>
      </w:r>
    </w:p>
    <w:p w:rsidR="00BD7285" w:rsidRPr="002A5FD6" w:rsidRDefault="00BD7285" w:rsidP="00BD7285">
      <w:pPr>
        <w:tabs>
          <w:tab w:val="left" w:pos="5103"/>
        </w:tabs>
        <w:spacing w:line="259" w:lineRule="auto"/>
        <w:ind w:left="2552"/>
        <w:rPr>
          <w:b/>
          <w:sz w:val="22"/>
          <w:szCs w:val="22"/>
        </w:rPr>
      </w:pPr>
      <w:r w:rsidRPr="002A5FD6">
        <w:rPr>
          <w:b/>
          <w:sz w:val="22"/>
          <w:szCs w:val="22"/>
        </w:rPr>
        <w:t>F 9 | FS 12</w:t>
      </w:r>
      <w:r w:rsidRPr="002A5FD6">
        <w:rPr>
          <w:b/>
          <w:sz w:val="22"/>
          <w:szCs w:val="22"/>
        </w:rPr>
        <w:tab/>
        <w:t>(WEA BA 5)</w:t>
      </w:r>
    </w:p>
    <w:p w:rsidR="00BD7285" w:rsidRPr="002A5FD6" w:rsidRDefault="00BD7285" w:rsidP="00BD7285">
      <w:pPr>
        <w:tabs>
          <w:tab w:val="left" w:pos="5103"/>
        </w:tabs>
        <w:spacing w:line="259" w:lineRule="auto"/>
        <w:ind w:left="2552"/>
        <w:rPr>
          <w:b/>
          <w:sz w:val="22"/>
          <w:szCs w:val="22"/>
        </w:rPr>
      </w:pPr>
      <w:r w:rsidRPr="002A5FD6">
        <w:rPr>
          <w:b/>
          <w:sz w:val="22"/>
          <w:szCs w:val="22"/>
        </w:rPr>
        <w:t>F 9 | FS 12</w:t>
      </w:r>
      <w:r w:rsidRPr="002A5FD6">
        <w:rPr>
          <w:b/>
          <w:sz w:val="22"/>
          <w:szCs w:val="22"/>
        </w:rPr>
        <w:tab/>
        <w:t>(WEA BA 6)</w:t>
      </w:r>
    </w:p>
    <w:p w:rsidR="00BD7285" w:rsidRPr="002A5FD6" w:rsidRDefault="00BD7285" w:rsidP="00BD7285">
      <w:pPr>
        <w:tabs>
          <w:tab w:val="left" w:pos="5103"/>
        </w:tabs>
        <w:spacing w:line="259" w:lineRule="auto"/>
        <w:ind w:left="2552"/>
        <w:rPr>
          <w:b/>
          <w:sz w:val="22"/>
          <w:szCs w:val="22"/>
        </w:rPr>
      </w:pPr>
      <w:r w:rsidRPr="002A5FD6">
        <w:rPr>
          <w:b/>
          <w:sz w:val="22"/>
          <w:szCs w:val="22"/>
        </w:rPr>
        <w:t>F 4 | FS 7/3, 7/4</w:t>
      </w:r>
      <w:r w:rsidRPr="002A5FD6">
        <w:rPr>
          <w:b/>
          <w:sz w:val="22"/>
          <w:szCs w:val="22"/>
        </w:rPr>
        <w:tab/>
        <w:t>(WEA BA 7)</w:t>
      </w:r>
    </w:p>
    <w:p w:rsidR="00BD7285" w:rsidRPr="002A5FD6" w:rsidRDefault="00BD7285" w:rsidP="00BD7285">
      <w:pPr>
        <w:tabs>
          <w:tab w:val="left" w:pos="5103"/>
        </w:tabs>
        <w:spacing w:line="259" w:lineRule="auto"/>
        <w:ind w:left="2552"/>
        <w:rPr>
          <w:b/>
          <w:sz w:val="22"/>
          <w:szCs w:val="22"/>
        </w:rPr>
      </w:pPr>
      <w:r w:rsidRPr="002A5FD6">
        <w:rPr>
          <w:b/>
          <w:sz w:val="22"/>
          <w:szCs w:val="22"/>
        </w:rPr>
        <w:t>F 4 | FS 31/1</w:t>
      </w:r>
      <w:r w:rsidRPr="002A5FD6">
        <w:rPr>
          <w:b/>
          <w:sz w:val="22"/>
          <w:szCs w:val="22"/>
        </w:rPr>
        <w:tab/>
        <w:t>(WEA BA 8)</w:t>
      </w:r>
    </w:p>
    <w:p w:rsidR="00BD7285" w:rsidRPr="002A5FD6" w:rsidRDefault="00BD7285" w:rsidP="00BD7285">
      <w:pPr>
        <w:tabs>
          <w:tab w:val="left" w:pos="5103"/>
        </w:tabs>
        <w:spacing w:line="259" w:lineRule="auto"/>
        <w:ind w:left="2552"/>
        <w:rPr>
          <w:b/>
          <w:sz w:val="22"/>
          <w:szCs w:val="22"/>
        </w:rPr>
      </w:pPr>
      <w:r w:rsidRPr="002A5FD6">
        <w:rPr>
          <w:b/>
          <w:sz w:val="22"/>
          <w:szCs w:val="22"/>
        </w:rPr>
        <w:t>F 4 | FS 14/2</w:t>
      </w:r>
      <w:r w:rsidRPr="002A5FD6">
        <w:rPr>
          <w:b/>
          <w:sz w:val="22"/>
          <w:szCs w:val="22"/>
        </w:rPr>
        <w:tab/>
        <w:t>(WEA BA 9)</w:t>
      </w:r>
    </w:p>
    <w:p w:rsidR="00BD7285" w:rsidRPr="002A5FD6" w:rsidRDefault="00BD7285" w:rsidP="00BD7285">
      <w:pPr>
        <w:tabs>
          <w:tab w:val="left" w:pos="5103"/>
        </w:tabs>
        <w:spacing w:line="259" w:lineRule="auto"/>
        <w:ind w:left="2552"/>
        <w:rPr>
          <w:b/>
          <w:sz w:val="22"/>
          <w:szCs w:val="22"/>
        </w:rPr>
      </w:pPr>
      <w:r w:rsidRPr="002A5FD6">
        <w:rPr>
          <w:b/>
          <w:sz w:val="22"/>
          <w:szCs w:val="22"/>
        </w:rPr>
        <w:t>F 4 | FS 24/19, 24/18</w:t>
      </w:r>
      <w:r w:rsidRPr="002A5FD6">
        <w:rPr>
          <w:b/>
          <w:sz w:val="22"/>
          <w:szCs w:val="22"/>
        </w:rPr>
        <w:tab/>
        <w:t>(WEA BA 10)</w:t>
      </w:r>
    </w:p>
    <w:p w:rsidR="00BD7285" w:rsidRPr="002A5FD6" w:rsidRDefault="00BD7285" w:rsidP="00BD7285">
      <w:pPr>
        <w:tabs>
          <w:tab w:val="left" w:pos="5103"/>
        </w:tabs>
        <w:spacing w:line="259" w:lineRule="auto"/>
        <w:ind w:left="2552"/>
        <w:rPr>
          <w:b/>
          <w:sz w:val="22"/>
          <w:szCs w:val="22"/>
        </w:rPr>
      </w:pPr>
      <w:r w:rsidRPr="002A5FD6">
        <w:rPr>
          <w:b/>
          <w:sz w:val="22"/>
          <w:szCs w:val="22"/>
        </w:rPr>
        <w:t>F 4 | FS 27</w:t>
      </w:r>
      <w:r w:rsidRPr="002A5FD6">
        <w:rPr>
          <w:b/>
          <w:sz w:val="22"/>
          <w:szCs w:val="22"/>
        </w:rPr>
        <w:tab/>
        <w:t>(WEA BA 11)</w:t>
      </w:r>
    </w:p>
    <w:p w:rsidR="00BD7285" w:rsidRPr="002A5FD6" w:rsidRDefault="00BD7285" w:rsidP="00BD7285">
      <w:pPr>
        <w:tabs>
          <w:tab w:val="left" w:pos="5103"/>
        </w:tabs>
        <w:spacing w:line="259" w:lineRule="auto"/>
        <w:ind w:left="2552"/>
        <w:rPr>
          <w:b/>
          <w:sz w:val="22"/>
          <w:szCs w:val="22"/>
        </w:rPr>
      </w:pPr>
      <w:r w:rsidRPr="002A5FD6">
        <w:rPr>
          <w:b/>
          <w:sz w:val="22"/>
          <w:szCs w:val="22"/>
        </w:rPr>
        <w:t>F 4 | FS 24/64</w:t>
      </w:r>
      <w:r w:rsidRPr="002A5FD6">
        <w:rPr>
          <w:b/>
          <w:sz w:val="22"/>
          <w:szCs w:val="22"/>
        </w:rPr>
        <w:tab/>
        <w:t>(WEA BA 12)</w:t>
      </w:r>
    </w:p>
    <w:p w:rsidR="00BD7285" w:rsidRPr="002A5FD6" w:rsidRDefault="00BD7285" w:rsidP="00BD7285">
      <w:pPr>
        <w:tabs>
          <w:tab w:val="left" w:pos="5103"/>
        </w:tabs>
        <w:spacing w:line="259" w:lineRule="auto"/>
        <w:ind w:left="2552"/>
        <w:rPr>
          <w:b/>
          <w:sz w:val="22"/>
          <w:szCs w:val="22"/>
        </w:rPr>
      </w:pPr>
      <w:r w:rsidRPr="002A5FD6">
        <w:rPr>
          <w:b/>
          <w:sz w:val="22"/>
          <w:szCs w:val="22"/>
        </w:rPr>
        <w:t>F 4 | FS 97/25</w:t>
      </w:r>
      <w:r w:rsidRPr="002A5FD6">
        <w:rPr>
          <w:b/>
          <w:sz w:val="22"/>
          <w:szCs w:val="22"/>
        </w:rPr>
        <w:tab/>
        <w:t>(WEA BA 13)</w:t>
      </w:r>
    </w:p>
    <w:p w:rsidR="00F61971" w:rsidRPr="00401964" w:rsidRDefault="00F61971" w:rsidP="00401964">
      <w:pPr>
        <w:pBdr>
          <w:bottom w:val="single" w:sz="4" w:space="0" w:color="auto"/>
        </w:pBdr>
        <w:spacing w:line="259" w:lineRule="auto"/>
        <w:jc w:val="both"/>
        <w:rPr>
          <w:color w:val="FFFFFF" w:themeColor="background1"/>
          <w:sz w:val="16"/>
          <w:szCs w:val="16"/>
        </w:rPr>
      </w:pPr>
    </w:p>
    <w:p w:rsidR="00520F2A" w:rsidRPr="00920FE9" w:rsidRDefault="00520F2A" w:rsidP="00520F2A">
      <w:pPr>
        <w:spacing w:line="259" w:lineRule="auto"/>
        <w:ind w:left="426" w:hanging="426"/>
        <w:jc w:val="both"/>
        <w:rPr>
          <w:b/>
          <w:color w:val="000000" w:themeColor="text1"/>
          <w:sz w:val="22"/>
          <w:szCs w:val="22"/>
        </w:rPr>
      </w:pPr>
      <w:r w:rsidRPr="00920FE9">
        <w:rPr>
          <w:b/>
          <w:color w:val="000000" w:themeColor="text1"/>
          <w:sz w:val="22"/>
          <w:szCs w:val="22"/>
        </w:rPr>
        <w:lastRenderedPageBreak/>
        <w:t>I.</w:t>
      </w:r>
      <w:r w:rsidRPr="00920FE9">
        <w:rPr>
          <w:b/>
          <w:color w:val="000000" w:themeColor="text1"/>
          <w:sz w:val="22"/>
          <w:szCs w:val="22"/>
        </w:rPr>
        <w:tab/>
        <w:t>Prüfung der Vollständigkeit</w:t>
      </w:r>
    </w:p>
    <w:p w:rsidR="00520F2A" w:rsidRPr="00920FE9" w:rsidRDefault="00520F2A" w:rsidP="0089281C">
      <w:pPr>
        <w:spacing w:line="259" w:lineRule="auto"/>
        <w:jc w:val="both"/>
        <w:rPr>
          <w:sz w:val="22"/>
          <w:szCs w:val="22"/>
        </w:rPr>
      </w:pPr>
    </w:p>
    <w:p w:rsidR="00920FE9" w:rsidRPr="00920FE9" w:rsidRDefault="00992481" w:rsidP="00661AC0">
      <w:pPr>
        <w:spacing w:line="259" w:lineRule="auto"/>
        <w:jc w:val="both"/>
        <w:rPr>
          <w:sz w:val="22"/>
          <w:szCs w:val="22"/>
        </w:rPr>
      </w:pPr>
      <w:r w:rsidRPr="00920FE9">
        <w:rPr>
          <w:sz w:val="22"/>
          <w:szCs w:val="22"/>
        </w:rPr>
        <w:t xml:space="preserve">Die eingereichten Unterlagen sind vollständig und geeignet, die geplante </w:t>
      </w:r>
      <w:r w:rsidR="008E2F80" w:rsidRPr="00920FE9">
        <w:rPr>
          <w:sz w:val="22"/>
          <w:szCs w:val="22"/>
        </w:rPr>
        <w:t xml:space="preserve">Errichtung und den Betrieb von </w:t>
      </w:r>
      <w:r w:rsidR="00920FE9" w:rsidRPr="00920FE9">
        <w:rPr>
          <w:sz w:val="22"/>
          <w:szCs w:val="22"/>
        </w:rPr>
        <w:t>10</w:t>
      </w:r>
      <w:r w:rsidR="008E2F80" w:rsidRPr="00920FE9">
        <w:rPr>
          <w:sz w:val="22"/>
          <w:szCs w:val="22"/>
        </w:rPr>
        <w:t xml:space="preserve"> Windenergieanlagen des Typs Vestas V1</w:t>
      </w:r>
      <w:r w:rsidR="00920FE9" w:rsidRPr="00920FE9">
        <w:rPr>
          <w:sz w:val="22"/>
          <w:szCs w:val="22"/>
        </w:rPr>
        <w:t>7</w:t>
      </w:r>
      <w:r w:rsidR="008E2F80" w:rsidRPr="00920FE9">
        <w:rPr>
          <w:sz w:val="22"/>
          <w:szCs w:val="22"/>
        </w:rPr>
        <w:t>2</w:t>
      </w:r>
      <w:r w:rsidR="007A260E" w:rsidRPr="00920FE9">
        <w:rPr>
          <w:sz w:val="22"/>
          <w:szCs w:val="22"/>
        </w:rPr>
        <w:t>-</w:t>
      </w:r>
      <w:r w:rsidR="008E2F80" w:rsidRPr="00920FE9">
        <w:rPr>
          <w:sz w:val="22"/>
          <w:szCs w:val="22"/>
        </w:rPr>
        <w:t xml:space="preserve">7.2 im Windpark </w:t>
      </w:r>
      <w:r w:rsidR="00920FE9" w:rsidRPr="00920FE9">
        <w:rPr>
          <w:sz w:val="22"/>
          <w:szCs w:val="22"/>
        </w:rPr>
        <w:t>Bahrendorf</w:t>
      </w:r>
      <w:r w:rsidRPr="00920FE9">
        <w:rPr>
          <w:sz w:val="22"/>
          <w:szCs w:val="22"/>
        </w:rPr>
        <w:t xml:space="preserve"> hinsichtlich </w:t>
      </w:r>
      <w:r w:rsidR="008E2F80" w:rsidRPr="00920FE9">
        <w:rPr>
          <w:sz w:val="22"/>
          <w:szCs w:val="22"/>
        </w:rPr>
        <w:t>des Umgangs mit wassergefährdenden Stoffen</w:t>
      </w:r>
      <w:r w:rsidRPr="00920FE9">
        <w:rPr>
          <w:sz w:val="22"/>
          <w:szCs w:val="22"/>
        </w:rPr>
        <w:t xml:space="preserve"> abschließend beurteilen zu können.</w:t>
      </w:r>
    </w:p>
    <w:p w:rsidR="00920FE9" w:rsidRPr="00920FE9" w:rsidRDefault="00920FE9" w:rsidP="00661AC0">
      <w:pPr>
        <w:spacing w:line="259" w:lineRule="auto"/>
        <w:jc w:val="both"/>
        <w:rPr>
          <w:sz w:val="22"/>
          <w:szCs w:val="22"/>
        </w:rPr>
      </w:pPr>
    </w:p>
    <w:p w:rsidR="00520F2A" w:rsidRPr="00920FE9" w:rsidRDefault="00520F2A" w:rsidP="00661AC0">
      <w:pPr>
        <w:spacing w:line="259" w:lineRule="auto"/>
        <w:jc w:val="both"/>
        <w:rPr>
          <w:sz w:val="22"/>
          <w:szCs w:val="22"/>
        </w:rPr>
      </w:pPr>
    </w:p>
    <w:p w:rsidR="00520F2A" w:rsidRPr="00920FE9" w:rsidRDefault="00520F2A" w:rsidP="00520F2A">
      <w:pPr>
        <w:spacing w:line="259" w:lineRule="auto"/>
        <w:ind w:left="426" w:hanging="426"/>
        <w:jc w:val="both"/>
        <w:rPr>
          <w:b/>
          <w:color w:val="000000" w:themeColor="text1"/>
          <w:sz w:val="22"/>
          <w:szCs w:val="22"/>
        </w:rPr>
      </w:pPr>
      <w:r w:rsidRPr="00920FE9">
        <w:rPr>
          <w:b/>
          <w:color w:val="000000" w:themeColor="text1"/>
          <w:sz w:val="22"/>
          <w:szCs w:val="22"/>
        </w:rPr>
        <w:t>II.</w:t>
      </w:r>
      <w:r w:rsidRPr="00920FE9">
        <w:rPr>
          <w:b/>
          <w:color w:val="000000" w:themeColor="text1"/>
          <w:sz w:val="22"/>
          <w:szCs w:val="22"/>
        </w:rPr>
        <w:tab/>
      </w:r>
      <w:r w:rsidRPr="00920FE9">
        <w:rPr>
          <w:rFonts w:cs="Arial"/>
          <w:b/>
          <w:sz w:val="22"/>
          <w:szCs w:val="22"/>
        </w:rPr>
        <w:t xml:space="preserve">Wasserrechtliche Stellungnahme – </w:t>
      </w:r>
      <w:r w:rsidRPr="00920FE9">
        <w:rPr>
          <w:b/>
          <w:sz w:val="22"/>
          <w:szCs w:val="22"/>
        </w:rPr>
        <w:t>wassergefährdende Stoffe</w:t>
      </w:r>
    </w:p>
    <w:p w:rsidR="00520F2A" w:rsidRPr="00920FE9" w:rsidRDefault="00520F2A" w:rsidP="00661AC0">
      <w:pPr>
        <w:spacing w:line="259" w:lineRule="auto"/>
        <w:jc w:val="both"/>
        <w:rPr>
          <w:sz w:val="22"/>
          <w:szCs w:val="22"/>
        </w:rPr>
      </w:pPr>
    </w:p>
    <w:p w:rsidR="0089281C" w:rsidRPr="00920FE9" w:rsidRDefault="0089281C" w:rsidP="00661AC0">
      <w:pPr>
        <w:spacing w:line="259" w:lineRule="auto"/>
        <w:jc w:val="both"/>
        <w:rPr>
          <w:sz w:val="22"/>
          <w:szCs w:val="22"/>
        </w:rPr>
      </w:pPr>
      <w:r w:rsidRPr="00920FE9">
        <w:rPr>
          <w:sz w:val="22"/>
          <w:szCs w:val="22"/>
        </w:rPr>
        <w:t>Folgende Auflagen sind in die Genehmigung zu übernehmen:</w:t>
      </w:r>
    </w:p>
    <w:p w:rsidR="0089281C" w:rsidRPr="00920FE9" w:rsidRDefault="0089281C" w:rsidP="00661AC0">
      <w:pPr>
        <w:spacing w:line="259" w:lineRule="auto"/>
        <w:jc w:val="both"/>
        <w:rPr>
          <w:sz w:val="22"/>
          <w:szCs w:val="22"/>
        </w:rPr>
      </w:pPr>
    </w:p>
    <w:p w:rsidR="00520F2A" w:rsidRPr="00920FE9" w:rsidRDefault="0089281C" w:rsidP="009415C4">
      <w:pPr>
        <w:numPr>
          <w:ilvl w:val="0"/>
          <w:numId w:val="1"/>
        </w:numPr>
        <w:spacing w:line="259" w:lineRule="auto"/>
        <w:ind w:left="426" w:hanging="426"/>
        <w:jc w:val="both"/>
        <w:rPr>
          <w:sz w:val="22"/>
          <w:szCs w:val="22"/>
        </w:rPr>
      </w:pPr>
      <w:r w:rsidRPr="00920FE9">
        <w:rPr>
          <w:sz w:val="22"/>
          <w:szCs w:val="22"/>
        </w:rPr>
        <w:t>Die Anzeige der Anlage</w:t>
      </w:r>
      <w:r w:rsidR="0044590D" w:rsidRPr="00920FE9">
        <w:rPr>
          <w:sz w:val="22"/>
          <w:szCs w:val="22"/>
        </w:rPr>
        <w:t>n</w:t>
      </w:r>
      <w:r w:rsidRPr="00920FE9">
        <w:rPr>
          <w:sz w:val="22"/>
          <w:szCs w:val="22"/>
        </w:rPr>
        <w:t xml:space="preserve"> zum Umgang mit wassergefährdenden Stoffen gemäß § 40 „Verordnung über Anlagen zum Umgang mit wassergefährdenden Stoffen – AwSV“ vom 18. April 2017 wird hiermit bestätigt.</w:t>
      </w:r>
    </w:p>
    <w:p w:rsidR="006D7D64" w:rsidRPr="00920FE9" w:rsidRDefault="006D7D64" w:rsidP="00520F2A">
      <w:pPr>
        <w:spacing w:line="259" w:lineRule="auto"/>
        <w:jc w:val="both"/>
        <w:rPr>
          <w:sz w:val="22"/>
          <w:szCs w:val="22"/>
        </w:rPr>
      </w:pPr>
    </w:p>
    <w:p w:rsidR="00C803A2" w:rsidRPr="00920FE9" w:rsidRDefault="00661AC0" w:rsidP="00661AC0">
      <w:pPr>
        <w:spacing w:line="259" w:lineRule="auto"/>
        <w:ind w:left="426"/>
        <w:jc w:val="both"/>
        <w:rPr>
          <w:sz w:val="22"/>
          <w:szCs w:val="22"/>
        </w:rPr>
      </w:pPr>
      <w:r w:rsidRPr="00920FE9">
        <w:rPr>
          <w:sz w:val="22"/>
          <w:szCs w:val="22"/>
        </w:rPr>
        <w:t xml:space="preserve">Es handelt sich jeweils um oberirdische Anlagen zum Verwenden flüssiger wassergefährdender Stoffe (Getriebeöle, </w:t>
      </w:r>
      <w:r w:rsidR="007A260E" w:rsidRPr="00920FE9">
        <w:rPr>
          <w:sz w:val="22"/>
          <w:szCs w:val="22"/>
        </w:rPr>
        <w:t>Hydrauliköle</w:t>
      </w:r>
      <w:r w:rsidRPr="00920FE9">
        <w:rPr>
          <w:sz w:val="22"/>
          <w:szCs w:val="22"/>
        </w:rPr>
        <w:t xml:space="preserve">, </w:t>
      </w:r>
      <w:r w:rsidR="007A260E" w:rsidRPr="00920FE9">
        <w:rPr>
          <w:sz w:val="22"/>
          <w:szCs w:val="22"/>
        </w:rPr>
        <w:t>Kühlflüssigkeiten</w:t>
      </w:r>
      <w:r w:rsidRPr="00920FE9">
        <w:rPr>
          <w:sz w:val="22"/>
          <w:szCs w:val="22"/>
        </w:rPr>
        <w:t xml:space="preserve">), in denen jeweils mit Stoffen der Wassergefährdungsklasse 1 in einer Menge von mehr als </w:t>
      </w:r>
      <w:r w:rsidR="007A260E" w:rsidRPr="00920FE9">
        <w:rPr>
          <w:sz w:val="22"/>
          <w:szCs w:val="22"/>
        </w:rPr>
        <w:t>0,22 m³ und weniger als 10 m³</w:t>
      </w:r>
      <w:r w:rsidRPr="00920FE9">
        <w:rPr>
          <w:sz w:val="22"/>
          <w:szCs w:val="22"/>
        </w:rPr>
        <w:t xml:space="preserve"> umgegangen wird.</w:t>
      </w:r>
    </w:p>
    <w:p w:rsidR="007A260E" w:rsidRPr="00920FE9" w:rsidRDefault="007A260E" w:rsidP="00661AC0">
      <w:pPr>
        <w:spacing w:line="259" w:lineRule="auto"/>
        <w:ind w:left="426"/>
        <w:jc w:val="both"/>
        <w:rPr>
          <w:sz w:val="22"/>
          <w:szCs w:val="22"/>
        </w:rPr>
      </w:pPr>
      <w:r w:rsidRPr="00920FE9">
        <w:rPr>
          <w:sz w:val="22"/>
          <w:szCs w:val="22"/>
        </w:rPr>
        <w:t xml:space="preserve">Alle Anlagen sind somit </w:t>
      </w:r>
      <w:r w:rsidR="0098120E" w:rsidRPr="00920FE9">
        <w:rPr>
          <w:sz w:val="22"/>
          <w:szCs w:val="22"/>
        </w:rPr>
        <w:t>der</w:t>
      </w:r>
      <w:r w:rsidRPr="00920FE9">
        <w:rPr>
          <w:sz w:val="22"/>
          <w:szCs w:val="22"/>
        </w:rPr>
        <w:t xml:space="preserve"> Gefährdungsstufe A zuzuordnen.</w:t>
      </w:r>
    </w:p>
    <w:p w:rsidR="00661AC0" w:rsidRPr="00920FE9" w:rsidRDefault="00661AC0" w:rsidP="00661AC0">
      <w:pPr>
        <w:spacing w:line="259" w:lineRule="auto"/>
        <w:ind w:left="426"/>
        <w:jc w:val="both"/>
        <w:rPr>
          <w:sz w:val="22"/>
          <w:szCs w:val="22"/>
        </w:rPr>
      </w:pPr>
    </w:p>
    <w:p w:rsidR="0089281C" w:rsidRPr="00920FE9" w:rsidRDefault="00C803A2" w:rsidP="00661AC0">
      <w:pPr>
        <w:spacing w:after="120" w:line="259" w:lineRule="auto"/>
        <w:ind w:firstLine="425"/>
        <w:jc w:val="both"/>
        <w:rPr>
          <w:sz w:val="22"/>
          <w:szCs w:val="22"/>
        </w:rPr>
      </w:pPr>
      <w:r w:rsidRPr="00920FE9">
        <w:rPr>
          <w:sz w:val="22"/>
          <w:szCs w:val="22"/>
        </w:rPr>
        <w:t>Die Anlagen wurden wie folgt erfasst:</w:t>
      </w:r>
    </w:p>
    <w:tbl>
      <w:tblPr>
        <w:tblStyle w:val="Tabellenraster"/>
        <w:tblW w:w="0" w:type="auto"/>
        <w:tblInd w:w="421" w:type="dxa"/>
        <w:tblLook w:val="04A0" w:firstRow="1" w:lastRow="0" w:firstColumn="1" w:lastColumn="0" w:noHBand="0" w:noVBand="1"/>
      </w:tblPr>
      <w:tblGrid>
        <w:gridCol w:w="3118"/>
        <w:gridCol w:w="4536"/>
        <w:gridCol w:w="1553"/>
      </w:tblGrid>
      <w:tr w:rsidR="00C803A2" w:rsidRPr="00920FE9" w:rsidTr="00C121B7">
        <w:trPr>
          <w:trHeight w:val="57"/>
        </w:trPr>
        <w:tc>
          <w:tcPr>
            <w:tcW w:w="3118" w:type="dxa"/>
            <w:shd w:val="clear" w:color="auto" w:fill="F2F2F2" w:themeFill="background1" w:themeFillShade="F2"/>
            <w:tcMar>
              <w:top w:w="28" w:type="dxa"/>
              <w:bottom w:w="28" w:type="dxa"/>
            </w:tcMar>
            <w:vAlign w:val="center"/>
          </w:tcPr>
          <w:p w:rsidR="00C803A2" w:rsidRPr="00920FE9" w:rsidRDefault="00C803A2" w:rsidP="00C121B7">
            <w:pPr>
              <w:spacing w:line="259" w:lineRule="auto"/>
              <w:rPr>
                <w:b/>
                <w:sz w:val="22"/>
                <w:szCs w:val="22"/>
              </w:rPr>
            </w:pPr>
            <w:r w:rsidRPr="00920FE9">
              <w:rPr>
                <w:b/>
                <w:sz w:val="22"/>
                <w:szCs w:val="22"/>
              </w:rPr>
              <w:t>Anlagenkennnummer (AKN)</w:t>
            </w:r>
            <w:r w:rsidRPr="00920FE9">
              <w:rPr>
                <w:b/>
                <w:sz w:val="22"/>
                <w:szCs w:val="22"/>
              </w:rPr>
              <w:br/>
              <w:t>(</w:t>
            </w:r>
            <w:r w:rsidR="00C121B7" w:rsidRPr="00920FE9">
              <w:rPr>
                <w:b/>
                <w:sz w:val="22"/>
                <w:szCs w:val="22"/>
              </w:rPr>
              <w:t>b</w:t>
            </w:r>
            <w:r w:rsidRPr="00920FE9">
              <w:rPr>
                <w:b/>
                <w:sz w:val="22"/>
                <w:szCs w:val="22"/>
              </w:rPr>
              <w:t>itte stets angeben)</w:t>
            </w:r>
          </w:p>
        </w:tc>
        <w:tc>
          <w:tcPr>
            <w:tcW w:w="4536" w:type="dxa"/>
            <w:shd w:val="clear" w:color="auto" w:fill="F2F2F2" w:themeFill="background1" w:themeFillShade="F2"/>
            <w:tcMar>
              <w:top w:w="28" w:type="dxa"/>
              <w:bottom w:w="28" w:type="dxa"/>
            </w:tcMar>
            <w:vAlign w:val="center"/>
          </w:tcPr>
          <w:p w:rsidR="00C803A2" w:rsidRPr="00920FE9" w:rsidRDefault="00C803A2" w:rsidP="00C121B7">
            <w:pPr>
              <w:spacing w:line="259" w:lineRule="auto"/>
              <w:rPr>
                <w:b/>
                <w:sz w:val="22"/>
                <w:szCs w:val="22"/>
              </w:rPr>
            </w:pPr>
            <w:r w:rsidRPr="00920FE9">
              <w:rPr>
                <w:b/>
                <w:sz w:val="22"/>
                <w:szCs w:val="22"/>
              </w:rPr>
              <w:t>Anlagenbezeichnung</w:t>
            </w:r>
          </w:p>
        </w:tc>
        <w:tc>
          <w:tcPr>
            <w:tcW w:w="1553" w:type="dxa"/>
            <w:shd w:val="clear" w:color="auto" w:fill="F2F2F2" w:themeFill="background1" w:themeFillShade="F2"/>
            <w:tcMar>
              <w:top w:w="28" w:type="dxa"/>
              <w:bottom w:w="28" w:type="dxa"/>
            </w:tcMar>
            <w:vAlign w:val="center"/>
          </w:tcPr>
          <w:p w:rsidR="00C803A2" w:rsidRPr="00920FE9" w:rsidRDefault="00C803A2" w:rsidP="00C121B7">
            <w:pPr>
              <w:spacing w:line="259" w:lineRule="auto"/>
              <w:ind w:right="-113"/>
              <w:rPr>
                <w:b/>
                <w:spacing w:val="-2"/>
                <w:sz w:val="22"/>
                <w:szCs w:val="22"/>
              </w:rPr>
            </w:pPr>
            <w:r w:rsidRPr="00920FE9">
              <w:rPr>
                <w:b/>
                <w:spacing w:val="-2"/>
                <w:sz w:val="22"/>
                <w:szCs w:val="22"/>
              </w:rPr>
              <w:t>Gefährdungsstufe</w:t>
            </w:r>
          </w:p>
        </w:tc>
      </w:tr>
      <w:tr w:rsidR="00661AC0" w:rsidRPr="00920FE9" w:rsidTr="00F15D07">
        <w:trPr>
          <w:trHeight w:val="57"/>
        </w:trPr>
        <w:tc>
          <w:tcPr>
            <w:tcW w:w="3118" w:type="dxa"/>
            <w:tcMar>
              <w:top w:w="28" w:type="dxa"/>
              <w:bottom w:w="28" w:type="dxa"/>
            </w:tcMar>
            <w:vAlign w:val="center"/>
          </w:tcPr>
          <w:p w:rsidR="00661AC0" w:rsidRPr="003008D1" w:rsidRDefault="003008D1" w:rsidP="00B63EB1">
            <w:pPr>
              <w:spacing w:line="259" w:lineRule="auto"/>
              <w:rPr>
                <w:sz w:val="22"/>
                <w:szCs w:val="22"/>
                <w:highlight w:val="yellow"/>
              </w:rPr>
            </w:pPr>
            <w:r w:rsidRPr="003008D1">
              <w:rPr>
                <w:sz w:val="22"/>
                <w:szCs w:val="22"/>
              </w:rPr>
              <w:t>083490-00037-0001</w:t>
            </w:r>
          </w:p>
        </w:tc>
        <w:tc>
          <w:tcPr>
            <w:tcW w:w="4536" w:type="dxa"/>
            <w:tcMar>
              <w:top w:w="28" w:type="dxa"/>
              <w:bottom w:w="28" w:type="dxa"/>
              <w:right w:w="57" w:type="dxa"/>
            </w:tcMar>
            <w:vAlign w:val="center"/>
          </w:tcPr>
          <w:p w:rsidR="00661AC0" w:rsidRPr="003008D1" w:rsidRDefault="0098120E" w:rsidP="0080234B">
            <w:pPr>
              <w:spacing w:line="259" w:lineRule="auto"/>
              <w:jc w:val="both"/>
              <w:rPr>
                <w:sz w:val="22"/>
                <w:szCs w:val="22"/>
              </w:rPr>
            </w:pPr>
            <w:r w:rsidRPr="003008D1">
              <w:rPr>
                <w:sz w:val="22"/>
                <w:szCs w:val="22"/>
              </w:rPr>
              <w:t xml:space="preserve">WEA </w:t>
            </w:r>
            <w:r w:rsidR="0080234B" w:rsidRPr="003008D1">
              <w:rPr>
                <w:sz w:val="22"/>
                <w:szCs w:val="22"/>
              </w:rPr>
              <w:t>BA 4</w:t>
            </w:r>
            <w:r w:rsidR="003B2FF7" w:rsidRPr="003008D1">
              <w:rPr>
                <w:sz w:val="22"/>
                <w:szCs w:val="22"/>
              </w:rPr>
              <w:t xml:space="preserve"> - Vestas V1</w:t>
            </w:r>
            <w:r w:rsidR="0080234B" w:rsidRPr="003008D1">
              <w:rPr>
                <w:sz w:val="22"/>
                <w:szCs w:val="22"/>
              </w:rPr>
              <w:t>7</w:t>
            </w:r>
            <w:r w:rsidR="003B2FF7" w:rsidRPr="003008D1">
              <w:rPr>
                <w:sz w:val="22"/>
                <w:szCs w:val="22"/>
              </w:rPr>
              <w:t>2-7.2MW</w:t>
            </w:r>
          </w:p>
        </w:tc>
        <w:tc>
          <w:tcPr>
            <w:tcW w:w="1553" w:type="dxa"/>
            <w:tcMar>
              <w:top w:w="28" w:type="dxa"/>
              <w:bottom w:w="28" w:type="dxa"/>
            </w:tcMar>
            <w:vAlign w:val="center"/>
          </w:tcPr>
          <w:p w:rsidR="00661AC0" w:rsidRPr="003008D1" w:rsidRDefault="00C121B7" w:rsidP="00F15D07">
            <w:pPr>
              <w:spacing w:line="259" w:lineRule="auto"/>
              <w:jc w:val="center"/>
              <w:rPr>
                <w:sz w:val="22"/>
                <w:szCs w:val="22"/>
              </w:rPr>
            </w:pPr>
            <w:r w:rsidRPr="003008D1">
              <w:rPr>
                <w:sz w:val="22"/>
                <w:szCs w:val="22"/>
              </w:rPr>
              <w:t>A</w:t>
            </w:r>
          </w:p>
        </w:tc>
      </w:tr>
      <w:tr w:rsidR="0080234B" w:rsidRPr="00920FE9" w:rsidTr="006D4DA1">
        <w:trPr>
          <w:trHeight w:val="57"/>
        </w:trPr>
        <w:tc>
          <w:tcPr>
            <w:tcW w:w="3118" w:type="dxa"/>
            <w:tcMar>
              <w:top w:w="28" w:type="dxa"/>
              <w:bottom w:w="28" w:type="dxa"/>
            </w:tcMar>
            <w:vAlign w:val="center"/>
          </w:tcPr>
          <w:p w:rsidR="0080234B" w:rsidRPr="003008D1" w:rsidRDefault="003008D1" w:rsidP="003008D1">
            <w:pPr>
              <w:spacing w:line="259" w:lineRule="auto"/>
              <w:rPr>
                <w:sz w:val="22"/>
                <w:szCs w:val="22"/>
                <w:highlight w:val="yellow"/>
              </w:rPr>
            </w:pPr>
            <w:r w:rsidRPr="003008D1">
              <w:rPr>
                <w:sz w:val="22"/>
                <w:szCs w:val="22"/>
              </w:rPr>
              <w:t>083490-00037-0002</w:t>
            </w:r>
          </w:p>
        </w:tc>
        <w:tc>
          <w:tcPr>
            <w:tcW w:w="4536" w:type="dxa"/>
            <w:tcMar>
              <w:top w:w="28" w:type="dxa"/>
              <w:bottom w:w="28" w:type="dxa"/>
              <w:right w:w="57" w:type="dxa"/>
            </w:tcMar>
          </w:tcPr>
          <w:p w:rsidR="0080234B" w:rsidRPr="003008D1" w:rsidRDefault="0080234B" w:rsidP="0080234B">
            <w:pPr>
              <w:rPr>
                <w:sz w:val="22"/>
                <w:szCs w:val="22"/>
              </w:rPr>
            </w:pPr>
            <w:r w:rsidRPr="003008D1">
              <w:rPr>
                <w:sz w:val="22"/>
                <w:szCs w:val="22"/>
              </w:rPr>
              <w:t>WEA BA 5 - Vestas V172-7.2MW</w:t>
            </w:r>
          </w:p>
        </w:tc>
        <w:tc>
          <w:tcPr>
            <w:tcW w:w="1553" w:type="dxa"/>
            <w:tcMar>
              <w:top w:w="28" w:type="dxa"/>
              <w:bottom w:w="28" w:type="dxa"/>
            </w:tcMar>
            <w:vAlign w:val="center"/>
          </w:tcPr>
          <w:p w:rsidR="0080234B" w:rsidRPr="003008D1" w:rsidRDefault="0080234B" w:rsidP="0080234B">
            <w:pPr>
              <w:spacing w:line="259" w:lineRule="auto"/>
              <w:jc w:val="center"/>
              <w:rPr>
                <w:sz w:val="22"/>
                <w:szCs w:val="22"/>
              </w:rPr>
            </w:pPr>
            <w:r w:rsidRPr="003008D1">
              <w:rPr>
                <w:sz w:val="22"/>
                <w:szCs w:val="22"/>
              </w:rPr>
              <w:t>A</w:t>
            </w:r>
          </w:p>
        </w:tc>
      </w:tr>
      <w:tr w:rsidR="0080234B" w:rsidRPr="00920FE9" w:rsidTr="006D4DA1">
        <w:trPr>
          <w:trHeight w:val="57"/>
        </w:trPr>
        <w:tc>
          <w:tcPr>
            <w:tcW w:w="3118" w:type="dxa"/>
            <w:tcMar>
              <w:top w:w="28" w:type="dxa"/>
              <w:bottom w:w="28" w:type="dxa"/>
            </w:tcMar>
            <w:vAlign w:val="center"/>
          </w:tcPr>
          <w:p w:rsidR="0080234B" w:rsidRPr="003008D1" w:rsidRDefault="003008D1" w:rsidP="003008D1">
            <w:pPr>
              <w:spacing w:line="259" w:lineRule="auto"/>
              <w:rPr>
                <w:sz w:val="22"/>
                <w:szCs w:val="22"/>
                <w:highlight w:val="yellow"/>
              </w:rPr>
            </w:pPr>
            <w:r w:rsidRPr="003008D1">
              <w:rPr>
                <w:sz w:val="22"/>
                <w:szCs w:val="22"/>
              </w:rPr>
              <w:t>083490-00037-0003</w:t>
            </w:r>
          </w:p>
        </w:tc>
        <w:tc>
          <w:tcPr>
            <w:tcW w:w="4536" w:type="dxa"/>
            <w:tcMar>
              <w:top w:w="28" w:type="dxa"/>
              <w:bottom w:w="28" w:type="dxa"/>
              <w:right w:w="57" w:type="dxa"/>
            </w:tcMar>
          </w:tcPr>
          <w:p w:rsidR="0080234B" w:rsidRPr="003008D1" w:rsidRDefault="0080234B" w:rsidP="0080234B">
            <w:pPr>
              <w:rPr>
                <w:sz w:val="22"/>
                <w:szCs w:val="22"/>
              </w:rPr>
            </w:pPr>
            <w:r w:rsidRPr="003008D1">
              <w:rPr>
                <w:sz w:val="22"/>
                <w:szCs w:val="22"/>
              </w:rPr>
              <w:t>WEA BA 6 - Vestas V172-7.2MW</w:t>
            </w:r>
          </w:p>
        </w:tc>
        <w:tc>
          <w:tcPr>
            <w:tcW w:w="1553" w:type="dxa"/>
            <w:tcMar>
              <w:top w:w="28" w:type="dxa"/>
              <w:bottom w:w="28" w:type="dxa"/>
            </w:tcMar>
            <w:vAlign w:val="center"/>
          </w:tcPr>
          <w:p w:rsidR="0080234B" w:rsidRPr="003008D1" w:rsidRDefault="0080234B" w:rsidP="0080234B">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083490-00037-0004</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7 -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083490-00037-0005</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8 -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083490-00037-0006</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9 -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083490-00037-0007</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10 -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083490-00037-0008</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11 -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083490-00037-0009</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12 -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r w:rsidR="003008D1" w:rsidRPr="00920FE9" w:rsidTr="00FF707B">
        <w:trPr>
          <w:trHeight w:val="57"/>
        </w:trPr>
        <w:tc>
          <w:tcPr>
            <w:tcW w:w="3118" w:type="dxa"/>
            <w:tcMar>
              <w:top w:w="28" w:type="dxa"/>
              <w:bottom w:w="28" w:type="dxa"/>
            </w:tcMar>
          </w:tcPr>
          <w:p w:rsidR="003008D1" w:rsidRPr="003008D1" w:rsidRDefault="003008D1" w:rsidP="003008D1">
            <w:pPr>
              <w:rPr>
                <w:sz w:val="22"/>
                <w:szCs w:val="22"/>
              </w:rPr>
            </w:pPr>
            <w:r w:rsidRPr="003008D1">
              <w:rPr>
                <w:sz w:val="22"/>
                <w:szCs w:val="22"/>
              </w:rPr>
              <w:t>083490-00037-00010</w:t>
            </w:r>
          </w:p>
        </w:tc>
        <w:tc>
          <w:tcPr>
            <w:tcW w:w="4536" w:type="dxa"/>
            <w:tcMar>
              <w:top w:w="28" w:type="dxa"/>
              <w:bottom w:w="28" w:type="dxa"/>
              <w:right w:w="57" w:type="dxa"/>
            </w:tcMar>
          </w:tcPr>
          <w:p w:rsidR="003008D1" w:rsidRPr="003008D1" w:rsidRDefault="003008D1" w:rsidP="003008D1">
            <w:pPr>
              <w:rPr>
                <w:sz w:val="22"/>
                <w:szCs w:val="22"/>
              </w:rPr>
            </w:pPr>
            <w:r w:rsidRPr="003008D1">
              <w:rPr>
                <w:sz w:val="22"/>
                <w:szCs w:val="22"/>
              </w:rPr>
              <w:t>WEA BA 13 - Vestas V172-7.2MW</w:t>
            </w:r>
          </w:p>
        </w:tc>
        <w:tc>
          <w:tcPr>
            <w:tcW w:w="1553" w:type="dxa"/>
            <w:tcMar>
              <w:top w:w="28" w:type="dxa"/>
              <w:bottom w:w="28" w:type="dxa"/>
            </w:tcMar>
            <w:vAlign w:val="center"/>
          </w:tcPr>
          <w:p w:rsidR="003008D1" w:rsidRPr="003008D1" w:rsidRDefault="003008D1" w:rsidP="003008D1">
            <w:pPr>
              <w:spacing w:line="259" w:lineRule="auto"/>
              <w:jc w:val="center"/>
              <w:rPr>
                <w:sz w:val="22"/>
                <w:szCs w:val="22"/>
              </w:rPr>
            </w:pPr>
            <w:r w:rsidRPr="003008D1">
              <w:rPr>
                <w:sz w:val="22"/>
                <w:szCs w:val="22"/>
              </w:rPr>
              <w:t>A</w:t>
            </w:r>
          </w:p>
        </w:tc>
      </w:tr>
    </w:tbl>
    <w:p w:rsidR="00C803A2" w:rsidRPr="00FE1D95" w:rsidRDefault="00C803A2" w:rsidP="004A5524">
      <w:pPr>
        <w:spacing w:line="259" w:lineRule="auto"/>
        <w:ind w:firstLine="426"/>
        <w:jc w:val="both"/>
        <w:rPr>
          <w:sz w:val="22"/>
          <w:szCs w:val="22"/>
        </w:rPr>
      </w:pPr>
    </w:p>
    <w:p w:rsidR="00843246" w:rsidRPr="00FE1D95" w:rsidRDefault="00843246" w:rsidP="004A5524">
      <w:pPr>
        <w:numPr>
          <w:ilvl w:val="0"/>
          <w:numId w:val="1"/>
        </w:numPr>
        <w:spacing w:line="259" w:lineRule="auto"/>
        <w:ind w:left="425" w:hanging="426"/>
        <w:jc w:val="both"/>
        <w:rPr>
          <w:sz w:val="22"/>
          <w:szCs w:val="22"/>
        </w:rPr>
      </w:pPr>
      <w:r w:rsidRPr="00FE1D95">
        <w:rPr>
          <w:sz w:val="22"/>
          <w:szCs w:val="22"/>
        </w:rPr>
        <w:t xml:space="preserve">Die Anlagen dürfen nur entsprechend den allgemein anerkannten Regeln der Technik beschaffen sein sowie errichtet, unterhalten, betrieben und stillgelegt werden (§ 62 Abs. 2 </w:t>
      </w:r>
      <w:r w:rsidR="008777F8" w:rsidRPr="00FE1D95">
        <w:rPr>
          <w:sz w:val="22"/>
          <w:szCs w:val="22"/>
        </w:rPr>
        <w:t>des „Gesetzes zur Ordnung des Wasserhaushalts – WHG“ vom 31. Juli 2009 in der aktuellen Fassung</w:t>
      </w:r>
      <w:r w:rsidRPr="00FE1D95">
        <w:rPr>
          <w:sz w:val="22"/>
          <w:szCs w:val="22"/>
        </w:rPr>
        <w:t>).</w:t>
      </w:r>
    </w:p>
    <w:p w:rsidR="00843246" w:rsidRPr="00FE1D95" w:rsidRDefault="00843246" w:rsidP="004A5524">
      <w:pPr>
        <w:spacing w:line="259" w:lineRule="auto"/>
        <w:ind w:left="425"/>
        <w:jc w:val="both"/>
        <w:rPr>
          <w:sz w:val="22"/>
          <w:szCs w:val="22"/>
        </w:rPr>
      </w:pPr>
    </w:p>
    <w:p w:rsidR="00843246" w:rsidRPr="00FE1D95" w:rsidRDefault="00843246"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 xml:space="preserve">Es ist sicherzustellen, dass für die Anlagenteile, in denen wassergefährdende Stoffe verwendet werden, nur geeignete Bauprodukte im Sinne des § 63 Abs. 4 </w:t>
      </w:r>
      <w:r w:rsidR="008777F8" w:rsidRPr="00FE1D95">
        <w:rPr>
          <w:color w:val="000000" w:themeColor="text1"/>
          <w:sz w:val="22"/>
          <w:szCs w:val="22"/>
        </w:rPr>
        <w:t xml:space="preserve">WHG </w:t>
      </w:r>
      <w:r w:rsidRPr="00FE1D95">
        <w:rPr>
          <w:color w:val="000000" w:themeColor="text1"/>
          <w:sz w:val="22"/>
          <w:szCs w:val="22"/>
        </w:rPr>
        <w:t>verwendet werden.</w:t>
      </w:r>
    </w:p>
    <w:p w:rsidR="00843246" w:rsidRPr="00FE1D95" w:rsidRDefault="00843246" w:rsidP="004A5524">
      <w:pPr>
        <w:spacing w:line="259" w:lineRule="auto"/>
        <w:ind w:left="425"/>
        <w:jc w:val="both"/>
        <w:rPr>
          <w:color w:val="000000" w:themeColor="text1"/>
          <w:sz w:val="22"/>
          <w:szCs w:val="22"/>
        </w:rPr>
      </w:pPr>
    </w:p>
    <w:p w:rsidR="00843246" w:rsidRPr="00FE1D95" w:rsidRDefault="00843246"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Die Regelungen der jeweiligen allgemeinen bauaufsichtlichen Zulassungen/allgemeinen Bauartgenehmigungen sind zu beachten</w:t>
      </w:r>
      <w:r w:rsidR="008777F8" w:rsidRPr="00FE1D95">
        <w:rPr>
          <w:color w:val="000000" w:themeColor="text1"/>
          <w:sz w:val="22"/>
          <w:szCs w:val="22"/>
        </w:rPr>
        <w:t xml:space="preserve"> (§ 63 Abs. 4 WHG)</w:t>
      </w:r>
      <w:r w:rsidRPr="00FE1D95">
        <w:rPr>
          <w:color w:val="000000" w:themeColor="text1"/>
          <w:sz w:val="22"/>
          <w:szCs w:val="22"/>
        </w:rPr>
        <w:t>.</w:t>
      </w:r>
    </w:p>
    <w:p w:rsidR="008777F8" w:rsidRPr="00FE1D95" w:rsidRDefault="008777F8" w:rsidP="004A5524">
      <w:pPr>
        <w:spacing w:line="259" w:lineRule="auto"/>
        <w:ind w:firstLine="426"/>
        <w:jc w:val="both"/>
        <w:rPr>
          <w:color w:val="000000" w:themeColor="text1"/>
          <w:sz w:val="22"/>
          <w:szCs w:val="22"/>
        </w:rPr>
      </w:pPr>
    </w:p>
    <w:p w:rsidR="00486310" w:rsidRPr="00FE1D95" w:rsidRDefault="00486310"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lastRenderedPageBreak/>
        <w:t>Anlagenteile, die in direktem Kontakt mit dem wassergefährdenden Stoff stehen (primäre Anlagenteile, primäre Barriere), müssen dicht, standsicher und gegenüber den zu erwartenden mechanischen, thermischen und chemischen Einflüssen hinreichend widerstandsfähig sein. Undichtheiten der primären Anlagenteile müssen schnell und zuverlässig erkennbar sein (§ 17 Abs. 1 und 2 AwSV).</w:t>
      </w:r>
    </w:p>
    <w:p w:rsidR="00486310" w:rsidRPr="00FE1D95" w:rsidRDefault="00486310" w:rsidP="004A5524">
      <w:pPr>
        <w:spacing w:line="259" w:lineRule="auto"/>
        <w:ind w:firstLine="426"/>
        <w:jc w:val="both"/>
        <w:rPr>
          <w:color w:val="000000" w:themeColor="text1"/>
          <w:sz w:val="22"/>
          <w:szCs w:val="22"/>
        </w:rPr>
      </w:pPr>
    </w:p>
    <w:p w:rsidR="0098120E" w:rsidRPr="00FE1D95" w:rsidRDefault="00486310"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Ausgetretene wassergefährdende Stoffe müssen schnell und zuverlässig erkannt und zurückgehalten werden (§ 17 Abs. 1 Nr. 3 AwSV). Dazu sind die primären Anlagenteile in flüssigkeitsundurchlässigen Rückhalteeinrichtungen (sekundäre Anlagenteile, sekundäre Barriere) anzuordnen, deren Rückhaltevolumen dem Volumen entspricht, das bis zum Wirksamwerden geeigneter Sicherheitsvorkehrungen aus der jeweiligen Anlage austreten kann, bzw. – bei Fehlen solcher Sicherheitsvorkehrungen oder nicht ausreichend schnellem Wirksamwerden – dem gesamten Volumen der jeweiligen Anlage (§ 18 Abs. 3 AwSV).</w:t>
      </w:r>
    </w:p>
    <w:p w:rsidR="008777F8" w:rsidRPr="00FE1D95" w:rsidRDefault="008777F8" w:rsidP="004A5524">
      <w:pPr>
        <w:spacing w:line="259" w:lineRule="auto"/>
        <w:ind w:firstLine="426"/>
        <w:jc w:val="both"/>
        <w:rPr>
          <w:color w:val="000000" w:themeColor="text1"/>
          <w:sz w:val="22"/>
          <w:szCs w:val="22"/>
        </w:rPr>
      </w:pPr>
    </w:p>
    <w:p w:rsidR="001E5D9F" w:rsidRPr="00FE1D95" w:rsidRDefault="001E5D9F"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Oberirdische Rohrleitungen, z. B. auch Schlauchleitungen, die über die Rückhalteeinrichtungen der Anlagen hinausreichen, müssen grundsätzlich mit einer eigenen Rückhalteeinrichtung oder Ableitfläche in eine Rückhalteeinrichtung ausgerüstet oder doppelwandig sein (§ 21 AwSV).</w:t>
      </w:r>
    </w:p>
    <w:p w:rsidR="001E5D9F" w:rsidRPr="00FE1D95" w:rsidRDefault="001E5D9F" w:rsidP="004A5524">
      <w:pPr>
        <w:spacing w:line="259" w:lineRule="auto"/>
        <w:ind w:firstLine="426"/>
        <w:jc w:val="both"/>
        <w:rPr>
          <w:color w:val="000000" w:themeColor="text1"/>
          <w:sz w:val="22"/>
          <w:szCs w:val="22"/>
        </w:rPr>
      </w:pPr>
    </w:p>
    <w:p w:rsidR="00505880" w:rsidRPr="00FE1D95" w:rsidRDefault="0063679D" w:rsidP="004A5524">
      <w:pPr>
        <w:pStyle w:val="Listenabsatz"/>
        <w:numPr>
          <w:ilvl w:val="0"/>
          <w:numId w:val="1"/>
        </w:numPr>
        <w:spacing w:line="259" w:lineRule="auto"/>
        <w:ind w:left="425" w:hanging="426"/>
        <w:contextualSpacing w:val="0"/>
        <w:jc w:val="both"/>
        <w:rPr>
          <w:color w:val="000000" w:themeColor="text1"/>
          <w:sz w:val="22"/>
          <w:szCs w:val="22"/>
        </w:rPr>
      </w:pPr>
      <w:r w:rsidRPr="00FE1D95">
        <w:rPr>
          <w:color w:val="000000" w:themeColor="text1"/>
          <w:sz w:val="22"/>
          <w:szCs w:val="22"/>
        </w:rPr>
        <w:t>Da fü</w:t>
      </w:r>
      <w:r w:rsidR="00EA3724" w:rsidRPr="00FE1D95">
        <w:rPr>
          <w:color w:val="000000" w:themeColor="text1"/>
          <w:sz w:val="22"/>
          <w:szCs w:val="22"/>
        </w:rPr>
        <w:t>r die auf dem Dach des Maschinenhauses montierten Wasserkühlerelemente der Kühlkreisläufe eine Rückhaltung des gesamten Kühlmittels konstruktionsbedingt technisch nicht realisierbar</w:t>
      </w:r>
      <w:r w:rsidRPr="00FE1D95">
        <w:rPr>
          <w:color w:val="000000" w:themeColor="text1"/>
          <w:sz w:val="22"/>
          <w:szCs w:val="22"/>
        </w:rPr>
        <w:t xml:space="preserve"> ist, ist </w:t>
      </w:r>
      <w:r w:rsidR="007B2F8D" w:rsidRPr="00FE1D95">
        <w:rPr>
          <w:color w:val="000000" w:themeColor="text1"/>
          <w:sz w:val="22"/>
          <w:szCs w:val="22"/>
        </w:rPr>
        <w:t xml:space="preserve">durch technische Maßnahmen ein </w:t>
      </w:r>
      <w:r w:rsidRPr="00FE1D95">
        <w:rPr>
          <w:color w:val="000000" w:themeColor="text1"/>
          <w:sz w:val="22"/>
          <w:szCs w:val="22"/>
        </w:rPr>
        <w:t xml:space="preserve">einer Rückhalteeinrichtung </w:t>
      </w:r>
      <w:r w:rsidR="007B2F8D" w:rsidRPr="00FE1D95">
        <w:rPr>
          <w:color w:val="000000" w:themeColor="text1"/>
          <w:sz w:val="22"/>
          <w:szCs w:val="22"/>
        </w:rPr>
        <w:t xml:space="preserve">gleichwertiges Sicherheitsniveau </w:t>
      </w:r>
      <w:r w:rsidRPr="00FE1D95">
        <w:rPr>
          <w:color w:val="000000" w:themeColor="text1"/>
          <w:sz w:val="22"/>
          <w:szCs w:val="22"/>
        </w:rPr>
        <w:t>sicherzustellen, um d</w:t>
      </w:r>
      <w:r w:rsidR="0098120E" w:rsidRPr="00FE1D95">
        <w:rPr>
          <w:color w:val="000000" w:themeColor="text1"/>
          <w:sz w:val="22"/>
          <w:szCs w:val="22"/>
        </w:rPr>
        <w:t>en</w:t>
      </w:r>
      <w:r w:rsidRPr="00FE1D95">
        <w:rPr>
          <w:color w:val="000000" w:themeColor="text1"/>
          <w:sz w:val="22"/>
          <w:szCs w:val="22"/>
        </w:rPr>
        <w:t xml:space="preserve"> </w:t>
      </w:r>
      <w:r w:rsidR="002F6A5E" w:rsidRPr="00FE1D95">
        <w:rPr>
          <w:color w:val="000000" w:themeColor="text1"/>
          <w:sz w:val="22"/>
          <w:szCs w:val="22"/>
        </w:rPr>
        <w:t>Anforderungen des §</w:t>
      </w:r>
      <w:r w:rsidR="002960FA" w:rsidRPr="00FE1D95">
        <w:rPr>
          <w:color w:val="000000" w:themeColor="text1"/>
          <w:sz w:val="22"/>
          <w:szCs w:val="22"/>
        </w:rPr>
        <w:t> </w:t>
      </w:r>
      <w:r w:rsidR="002F6A5E" w:rsidRPr="00FE1D95">
        <w:rPr>
          <w:color w:val="000000" w:themeColor="text1"/>
          <w:sz w:val="22"/>
          <w:szCs w:val="22"/>
        </w:rPr>
        <w:t xml:space="preserve">62 Abs. 1 des WHG dennoch </w:t>
      </w:r>
      <w:r w:rsidR="0098120E" w:rsidRPr="00FE1D95">
        <w:rPr>
          <w:color w:val="000000" w:themeColor="text1"/>
          <w:sz w:val="22"/>
          <w:szCs w:val="22"/>
        </w:rPr>
        <w:t>gerecht zu werden</w:t>
      </w:r>
      <w:r w:rsidR="007B2F8D" w:rsidRPr="00FE1D95">
        <w:rPr>
          <w:color w:val="000000" w:themeColor="text1"/>
          <w:sz w:val="22"/>
          <w:szCs w:val="22"/>
        </w:rPr>
        <w:t xml:space="preserve">. </w:t>
      </w:r>
    </w:p>
    <w:p w:rsidR="00CE7BB1" w:rsidRPr="00FE1D95" w:rsidRDefault="00CE7BB1" w:rsidP="004A5524">
      <w:pPr>
        <w:spacing w:line="259" w:lineRule="auto"/>
        <w:ind w:left="425"/>
        <w:jc w:val="both"/>
        <w:rPr>
          <w:color w:val="000000" w:themeColor="text1"/>
          <w:sz w:val="22"/>
          <w:szCs w:val="22"/>
        </w:rPr>
      </w:pPr>
    </w:p>
    <w:p w:rsidR="004A5524" w:rsidRPr="00FE1D95" w:rsidRDefault="001E5D9F" w:rsidP="004A5524">
      <w:pPr>
        <w:pStyle w:val="Listenabsatz"/>
        <w:numPr>
          <w:ilvl w:val="0"/>
          <w:numId w:val="1"/>
        </w:numPr>
        <w:spacing w:line="259" w:lineRule="auto"/>
        <w:ind w:left="426" w:hanging="426"/>
        <w:contextualSpacing w:val="0"/>
        <w:jc w:val="both"/>
        <w:rPr>
          <w:color w:val="000000" w:themeColor="text1"/>
          <w:sz w:val="22"/>
          <w:szCs w:val="22"/>
        </w:rPr>
      </w:pPr>
      <w:r w:rsidRPr="00FE1D95">
        <w:rPr>
          <w:color w:val="000000" w:themeColor="text1"/>
          <w:sz w:val="22"/>
          <w:szCs w:val="22"/>
        </w:rPr>
        <w:t>Für den Verzicht auf die Errichtung einer flüssigkeitsundurchlässigen Abfüllfläche nach TRwS 786 angesichts</w:t>
      </w:r>
      <w:r w:rsidR="00C87D25" w:rsidRPr="00FE1D95">
        <w:rPr>
          <w:color w:val="000000" w:themeColor="text1"/>
          <w:sz w:val="22"/>
          <w:szCs w:val="22"/>
        </w:rPr>
        <w:t xml:space="preserve"> der seltenen Abfüllvorgänge </w:t>
      </w:r>
      <w:r w:rsidR="00A82CF5" w:rsidRPr="00FE1D95">
        <w:rPr>
          <w:color w:val="000000" w:themeColor="text1"/>
          <w:sz w:val="22"/>
          <w:szCs w:val="22"/>
        </w:rPr>
        <w:t>ist</w:t>
      </w:r>
      <w:r w:rsidR="00C87D25" w:rsidRPr="00FE1D95">
        <w:rPr>
          <w:color w:val="000000" w:themeColor="text1"/>
          <w:sz w:val="22"/>
          <w:szCs w:val="22"/>
        </w:rPr>
        <w:t xml:space="preserve"> durch infrastrukturelle Maßnahmen technischer und organisatorischer Art ein gleichwertiges Sicherheitsniveau </w:t>
      </w:r>
      <w:r w:rsidRPr="00FE1D95">
        <w:rPr>
          <w:color w:val="000000" w:themeColor="text1"/>
          <w:sz w:val="22"/>
          <w:szCs w:val="22"/>
        </w:rPr>
        <w:t>sicherzustellen und nachzuweisen</w:t>
      </w:r>
      <w:r w:rsidR="00C87D25" w:rsidRPr="00FE1D95">
        <w:rPr>
          <w:color w:val="000000" w:themeColor="text1"/>
          <w:sz w:val="22"/>
          <w:szCs w:val="22"/>
        </w:rPr>
        <w:t xml:space="preserve"> (§ 23 Abs. 2 Satz 2 AwSV).</w:t>
      </w:r>
    </w:p>
    <w:p w:rsidR="002859EA" w:rsidRPr="00FE1D95" w:rsidRDefault="002859EA" w:rsidP="004A5524">
      <w:pPr>
        <w:pStyle w:val="Listenabsatz"/>
        <w:spacing w:line="259" w:lineRule="auto"/>
        <w:ind w:left="426"/>
        <w:contextualSpacing w:val="0"/>
        <w:jc w:val="both"/>
        <w:rPr>
          <w:color w:val="000000" w:themeColor="text1"/>
          <w:sz w:val="22"/>
          <w:szCs w:val="22"/>
        </w:rPr>
      </w:pPr>
      <w:r w:rsidRPr="00FE1D95">
        <w:rPr>
          <w:color w:val="000000" w:themeColor="text1"/>
          <w:sz w:val="22"/>
          <w:szCs w:val="22"/>
        </w:rPr>
        <w:t>Eine gleichwertige Maßnahme zu einer ordnungsgemäßen Abfüllfläche ist z.</w:t>
      </w:r>
      <w:r w:rsidR="001E5D9F" w:rsidRPr="00FE1D95">
        <w:rPr>
          <w:color w:val="000000" w:themeColor="text1"/>
          <w:sz w:val="22"/>
          <w:szCs w:val="22"/>
        </w:rPr>
        <w:t> </w:t>
      </w:r>
      <w:r w:rsidRPr="00FE1D95">
        <w:rPr>
          <w:color w:val="000000" w:themeColor="text1"/>
          <w:sz w:val="22"/>
          <w:szCs w:val="22"/>
        </w:rPr>
        <w:t xml:space="preserve">B. die folgende Ausrüstung eines Transportfahrzeugs, mit dem das Öl angeliefert wird: </w:t>
      </w:r>
    </w:p>
    <w:p w:rsidR="002859EA" w:rsidRPr="00FE1D95" w:rsidRDefault="001E5D9F" w:rsidP="004A5524">
      <w:pPr>
        <w:pStyle w:val="Default"/>
        <w:spacing w:line="259" w:lineRule="auto"/>
        <w:ind w:left="709" w:hanging="283"/>
        <w:jc w:val="both"/>
        <w:rPr>
          <w:color w:val="000000" w:themeColor="text1"/>
          <w:sz w:val="22"/>
          <w:szCs w:val="22"/>
        </w:rPr>
      </w:pPr>
      <w:r w:rsidRPr="00FE1D95">
        <w:rPr>
          <w:color w:val="000000" w:themeColor="text1"/>
          <w:sz w:val="22"/>
          <w:szCs w:val="22"/>
        </w:rPr>
        <w:t>–</w:t>
      </w:r>
      <w:r w:rsidRPr="00FE1D95">
        <w:rPr>
          <w:color w:val="000000" w:themeColor="text1"/>
          <w:sz w:val="22"/>
          <w:szCs w:val="22"/>
        </w:rPr>
        <w:tab/>
      </w:r>
      <w:r w:rsidR="002859EA" w:rsidRPr="00FE1D95">
        <w:rPr>
          <w:color w:val="000000" w:themeColor="text1"/>
          <w:sz w:val="22"/>
          <w:szCs w:val="22"/>
        </w:rPr>
        <w:t>Totmannschaltung</w:t>
      </w:r>
    </w:p>
    <w:p w:rsidR="002859EA" w:rsidRPr="00FE1D95" w:rsidRDefault="001E5D9F" w:rsidP="004A5524">
      <w:pPr>
        <w:pStyle w:val="Default"/>
        <w:spacing w:line="259" w:lineRule="auto"/>
        <w:ind w:left="709" w:hanging="283"/>
        <w:jc w:val="both"/>
        <w:rPr>
          <w:color w:val="000000" w:themeColor="text1"/>
          <w:sz w:val="22"/>
          <w:szCs w:val="22"/>
        </w:rPr>
      </w:pPr>
      <w:r w:rsidRPr="00FE1D95">
        <w:rPr>
          <w:color w:val="000000" w:themeColor="text1"/>
          <w:sz w:val="22"/>
          <w:szCs w:val="22"/>
        </w:rPr>
        <w:t>–</w:t>
      </w:r>
      <w:r w:rsidRPr="00FE1D95">
        <w:rPr>
          <w:color w:val="000000" w:themeColor="text1"/>
          <w:sz w:val="22"/>
          <w:szCs w:val="22"/>
        </w:rPr>
        <w:tab/>
      </w:r>
      <w:r w:rsidR="002859EA" w:rsidRPr="00FE1D95">
        <w:rPr>
          <w:color w:val="000000" w:themeColor="text1"/>
          <w:sz w:val="22"/>
          <w:szCs w:val="22"/>
        </w:rPr>
        <w:t>Auffangwanne, die sich im Fahrzeug-Aufbau befindet und austretende Stoffe aus den IBC mit Frischöl, IBC für Altöl sowie den Pumpenaggregaten, Schlauchhaspel usw. zurückhält</w:t>
      </w:r>
    </w:p>
    <w:p w:rsidR="002859EA" w:rsidRPr="00FE1D95" w:rsidRDefault="001E5D9F" w:rsidP="004A5524">
      <w:pPr>
        <w:pStyle w:val="Default"/>
        <w:spacing w:line="259" w:lineRule="auto"/>
        <w:ind w:left="709" w:hanging="283"/>
        <w:jc w:val="both"/>
        <w:rPr>
          <w:color w:val="000000" w:themeColor="text1"/>
          <w:sz w:val="22"/>
          <w:szCs w:val="22"/>
        </w:rPr>
      </w:pPr>
      <w:r w:rsidRPr="00FE1D95">
        <w:rPr>
          <w:color w:val="000000" w:themeColor="text1"/>
          <w:sz w:val="22"/>
          <w:szCs w:val="22"/>
        </w:rPr>
        <w:t>–</w:t>
      </w:r>
      <w:r w:rsidRPr="00FE1D95">
        <w:rPr>
          <w:color w:val="000000" w:themeColor="text1"/>
          <w:sz w:val="22"/>
          <w:szCs w:val="22"/>
        </w:rPr>
        <w:tab/>
      </w:r>
      <w:r w:rsidR="002859EA" w:rsidRPr="00FE1D95">
        <w:rPr>
          <w:color w:val="000000" w:themeColor="text1"/>
          <w:sz w:val="22"/>
          <w:szCs w:val="22"/>
        </w:rPr>
        <w:t>Ausrüstung der verwendeten Schläuche zum Abfüllen mit einer Trockenkupplung</w:t>
      </w:r>
    </w:p>
    <w:p w:rsidR="004A5524" w:rsidRPr="00FE1D95" w:rsidRDefault="001E5D9F" w:rsidP="004A5524">
      <w:pPr>
        <w:pStyle w:val="Default"/>
        <w:spacing w:line="259" w:lineRule="auto"/>
        <w:ind w:left="426"/>
        <w:jc w:val="both"/>
        <w:rPr>
          <w:color w:val="000000" w:themeColor="text1"/>
          <w:sz w:val="22"/>
          <w:szCs w:val="22"/>
        </w:rPr>
      </w:pPr>
      <w:r w:rsidRPr="00FE1D95">
        <w:rPr>
          <w:color w:val="000000" w:themeColor="text1"/>
          <w:sz w:val="22"/>
          <w:szCs w:val="22"/>
        </w:rPr>
        <w:t>Ein Nachweis der ausreichenden Betriebsfestigkeit (Druck- und Zugprüfungen) der Schläuche ist vorzulegen.</w:t>
      </w:r>
    </w:p>
    <w:p w:rsidR="001E5D9F" w:rsidRPr="00FE1D95" w:rsidRDefault="001E5D9F" w:rsidP="004A5524">
      <w:pPr>
        <w:pStyle w:val="Default"/>
        <w:spacing w:line="259" w:lineRule="auto"/>
        <w:ind w:left="426"/>
        <w:jc w:val="both"/>
        <w:rPr>
          <w:color w:val="000000" w:themeColor="text1"/>
          <w:sz w:val="22"/>
          <w:szCs w:val="22"/>
        </w:rPr>
      </w:pPr>
    </w:p>
    <w:p w:rsidR="002859EA" w:rsidRPr="00FE1D95" w:rsidRDefault="002859EA" w:rsidP="004A5524">
      <w:pPr>
        <w:pStyle w:val="Listenabsatz"/>
        <w:numPr>
          <w:ilvl w:val="0"/>
          <w:numId w:val="1"/>
        </w:numPr>
        <w:spacing w:line="259" w:lineRule="auto"/>
        <w:ind w:left="426" w:hanging="426"/>
        <w:contextualSpacing w:val="0"/>
        <w:jc w:val="both"/>
        <w:rPr>
          <w:color w:val="000000" w:themeColor="text1"/>
          <w:sz w:val="22"/>
          <w:szCs w:val="22"/>
        </w:rPr>
      </w:pPr>
      <w:r w:rsidRPr="00FE1D95">
        <w:rPr>
          <w:color w:val="000000" w:themeColor="text1"/>
          <w:sz w:val="22"/>
          <w:szCs w:val="22"/>
        </w:rPr>
        <w:t>Die zu treffenden Maßnahmen vor, während und nach dem Abfüllen sowie die beim Austritt wassergefährdender Stoffe erforderlichen Maßnahmen im Sinne von § 24 AwSV sind, abweichend von §</w:t>
      </w:r>
      <w:r w:rsidR="004A5524" w:rsidRPr="00FE1D95">
        <w:rPr>
          <w:color w:val="000000" w:themeColor="text1"/>
          <w:sz w:val="22"/>
          <w:szCs w:val="22"/>
        </w:rPr>
        <w:t> </w:t>
      </w:r>
      <w:r w:rsidRPr="00FE1D95">
        <w:rPr>
          <w:color w:val="000000" w:themeColor="text1"/>
          <w:sz w:val="22"/>
          <w:szCs w:val="22"/>
        </w:rPr>
        <w:t>44 Abs. 4 AwSV, als zusätzliche Sicherheit auch bei Anlagen der Gefährdungsstufe A in einer Betr</w:t>
      </w:r>
      <w:r w:rsidR="00202B5A" w:rsidRPr="00FE1D95">
        <w:rPr>
          <w:color w:val="000000" w:themeColor="text1"/>
          <w:sz w:val="22"/>
          <w:szCs w:val="22"/>
        </w:rPr>
        <w:t>iebsanweisung zu regeln.</w:t>
      </w:r>
    </w:p>
    <w:p w:rsidR="00202B5A" w:rsidRPr="00FE1D95" w:rsidRDefault="00202B5A" w:rsidP="004A5524">
      <w:pPr>
        <w:pStyle w:val="Default"/>
        <w:spacing w:line="259" w:lineRule="auto"/>
        <w:ind w:left="426"/>
        <w:jc w:val="both"/>
        <w:rPr>
          <w:color w:val="000000" w:themeColor="text1"/>
          <w:sz w:val="22"/>
          <w:szCs w:val="22"/>
        </w:rPr>
      </w:pPr>
    </w:p>
    <w:p w:rsidR="002859EA" w:rsidRPr="00FE1D95" w:rsidRDefault="002859EA" w:rsidP="00C01E02">
      <w:pPr>
        <w:pStyle w:val="Listenabsatz"/>
        <w:numPr>
          <w:ilvl w:val="0"/>
          <w:numId w:val="1"/>
        </w:numPr>
        <w:spacing w:line="259" w:lineRule="auto"/>
        <w:ind w:left="426" w:hanging="426"/>
        <w:contextualSpacing w:val="0"/>
        <w:jc w:val="both"/>
        <w:rPr>
          <w:color w:val="000000" w:themeColor="text1"/>
          <w:sz w:val="22"/>
          <w:szCs w:val="22"/>
        </w:rPr>
      </w:pPr>
      <w:r w:rsidRPr="00FE1D95">
        <w:rPr>
          <w:color w:val="000000" w:themeColor="text1"/>
          <w:sz w:val="22"/>
          <w:szCs w:val="22"/>
        </w:rPr>
        <w:t>Der Vorgang des Befüllens und Entleerens ist sowohl am Tank als auch an der Anschlussstelle in der Gondel durch fachkundiges Personal zu überwachen (§ 23 Abs. 1 AwSV).</w:t>
      </w:r>
      <w:r w:rsidR="004A5524" w:rsidRPr="00FE1D95">
        <w:rPr>
          <w:color w:val="000000" w:themeColor="text1"/>
          <w:sz w:val="22"/>
          <w:szCs w:val="22"/>
        </w:rPr>
        <w:t xml:space="preserve"> E</w:t>
      </w:r>
      <w:r w:rsidRPr="00FE1D95">
        <w:rPr>
          <w:color w:val="000000" w:themeColor="text1"/>
          <w:sz w:val="22"/>
          <w:szCs w:val="22"/>
        </w:rPr>
        <w:t>ine direkte Kommunikation der beteiligten Personen, z. B. per Sprechfunk, ist sicherzustellen.</w:t>
      </w:r>
    </w:p>
    <w:p w:rsidR="002960FA" w:rsidRPr="00FE1D95" w:rsidRDefault="002960FA" w:rsidP="004A5524">
      <w:pPr>
        <w:spacing w:line="259" w:lineRule="auto"/>
        <w:ind w:left="425"/>
        <w:jc w:val="both"/>
        <w:rPr>
          <w:color w:val="000000" w:themeColor="text1"/>
          <w:sz w:val="22"/>
          <w:szCs w:val="22"/>
        </w:rPr>
      </w:pPr>
    </w:p>
    <w:p w:rsidR="000D10C0" w:rsidRPr="00FE1D95" w:rsidRDefault="000D10C0"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 xml:space="preserve">Kann bei einer Betriebsstörung nicht ausgeschlossen werden, dass wassergefährdende Stoffe aus Anlagenteilen austreten, sind unverzüglich Maßnahmen zu Schadensbegrenzung zu ergreifen. Die Anlagen sind unverzüglich außer Betrieb zu nehmen, wenn eine Gefährdung oder Schädigung eines Gewässers nicht auf andere Weise verhindert werden kann; soweit erforderlich, sind die Anlagen zu entleeren. Das Austreten wassergefährdender Stoffe in einer nicht nur </w:t>
      </w:r>
      <w:r w:rsidRPr="00FE1D95">
        <w:rPr>
          <w:color w:val="000000" w:themeColor="text1"/>
          <w:sz w:val="22"/>
          <w:szCs w:val="22"/>
        </w:rPr>
        <w:lastRenderedPageBreak/>
        <w:t>unerheblichen Menge ist unverzüglich der zuständigen Behörde (Gewässeraufsicht de</w:t>
      </w:r>
      <w:r w:rsidR="004D5C09" w:rsidRPr="00FE1D95">
        <w:rPr>
          <w:color w:val="000000" w:themeColor="text1"/>
          <w:sz w:val="22"/>
          <w:szCs w:val="22"/>
        </w:rPr>
        <w:t xml:space="preserve">s Landkreises Börde 03904 42315 </w:t>
      </w:r>
      <w:r w:rsidRPr="00FE1D95">
        <w:rPr>
          <w:color w:val="000000" w:themeColor="text1"/>
          <w:sz w:val="22"/>
          <w:szCs w:val="22"/>
        </w:rPr>
        <w:t>– 24</w:t>
      </w:r>
      <w:r w:rsidR="004D5C09" w:rsidRPr="00FE1D95">
        <w:rPr>
          <w:color w:val="000000" w:themeColor="text1"/>
          <w:sz w:val="22"/>
          <w:szCs w:val="22"/>
        </w:rPr>
        <w:t> </w:t>
      </w:r>
      <w:r w:rsidRPr="00FE1D95">
        <w:rPr>
          <w:color w:val="000000" w:themeColor="text1"/>
          <w:sz w:val="22"/>
          <w:szCs w:val="22"/>
        </w:rPr>
        <w:t>h Bereitschaft) oder einer Polizeidienststelle anzuzeigen (§ 24 AwSV).</w:t>
      </w:r>
    </w:p>
    <w:p w:rsidR="00843246" w:rsidRPr="00FE1D95" w:rsidRDefault="00843246" w:rsidP="004A5524">
      <w:pPr>
        <w:spacing w:line="259" w:lineRule="auto"/>
        <w:ind w:firstLine="426"/>
        <w:jc w:val="both"/>
        <w:rPr>
          <w:color w:val="000000" w:themeColor="text1"/>
          <w:sz w:val="22"/>
          <w:szCs w:val="22"/>
        </w:rPr>
      </w:pPr>
    </w:p>
    <w:p w:rsidR="000D10C0" w:rsidRPr="00FE1D95" w:rsidRDefault="000D10C0"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Für die Anlagen zum Umgang mit wassergefährdenden Stoffen ist eine Anlagendokumentation gemäß § 43 AwSV zu führen, in der die wesentlichen Informationen über die Anlagen enthalten sind. Die Dokumentation ist bei einem Wechsel des Betreibers an den neuen Betreiber zu übergeben.</w:t>
      </w:r>
    </w:p>
    <w:p w:rsidR="000D10C0" w:rsidRPr="00FE1D95" w:rsidRDefault="000D10C0" w:rsidP="004A5524">
      <w:pPr>
        <w:spacing w:line="259" w:lineRule="auto"/>
        <w:ind w:left="425"/>
        <w:jc w:val="both"/>
        <w:rPr>
          <w:color w:val="000000" w:themeColor="text1"/>
          <w:sz w:val="22"/>
          <w:szCs w:val="22"/>
        </w:rPr>
      </w:pPr>
    </w:p>
    <w:p w:rsidR="000D10C0" w:rsidRPr="00FE1D95" w:rsidRDefault="000D10C0"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Vorzugsweise am Zugang zum Turm oder im Eingangsbereich unten im Turm ist das „Merkblatt zu Betriebs- und Verhaltensvorschriften beim Umgang mit wassergefährdenden Stoffen“ nach Anlage 4 AwSV anzubringen.</w:t>
      </w:r>
    </w:p>
    <w:p w:rsidR="00486310" w:rsidRPr="00FE1D95" w:rsidRDefault="000D10C0" w:rsidP="004A5524">
      <w:pPr>
        <w:spacing w:line="259" w:lineRule="auto"/>
        <w:ind w:left="426"/>
        <w:jc w:val="both"/>
        <w:rPr>
          <w:color w:val="000000" w:themeColor="text1"/>
          <w:sz w:val="22"/>
          <w:szCs w:val="22"/>
        </w:rPr>
      </w:pPr>
      <w:r w:rsidRPr="00FE1D95">
        <w:rPr>
          <w:color w:val="000000" w:themeColor="text1"/>
          <w:sz w:val="22"/>
          <w:szCs w:val="22"/>
        </w:rPr>
        <w:t>Da die Anlagen zum Verwenden wassergefährdender Stoffe der Gefährdungsstufe A im Freien außerhalb von Ortschaften betrieben werden, ist die gut sichtbare Anbringung einer Telefonnummer ausreichend, unter der bei Betriebsstörungen eine Alarmierung erfolgen kann (§ 44 Abs. 4 Satz 4 AwSV).</w:t>
      </w:r>
    </w:p>
    <w:p w:rsidR="00486310" w:rsidRPr="00FE1D95" w:rsidRDefault="00486310" w:rsidP="004A5524">
      <w:pPr>
        <w:spacing w:line="259" w:lineRule="auto"/>
        <w:ind w:firstLine="426"/>
        <w:jc w:val="both"/>
        <w:rPr>
          <w:color w:val="000000" w:themeColor="text1"/>
          <w:sz w:val="22"/>
          <w:szCs w:val="22"/>
        </w:rPr>
      </w:pPr>
    </w:p>
    <w:p w:rsidR="009F0B1A" w:rsidRPr="00FE1D95" w:rsidRDefault="009F0B1A"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Die Dichtheit der Anlagen und die Funktionsfähigkeit der Sicherheitseinrichtungen sind gemäß § 46 Abs. 1 AwSV regelmäßig zu kontrollieren. Festgestellte Mängel sind zeitnah zu beseitigen.</w:t>
      </w:r>
    </w:p>
    <w:p w:rsidR="009F0B1A" w:rsidRPr="00FE1D95" w:rsidRDefault="009F0B1A" w:rsidP="004A5524">
      <w:pPr>
        <w:spacing w:line="259" w:lineRule="auto"/>
        <w:ind w:firstLine="426"/>
        <w:jc w:val="both"/>
        <w:rPr>
          <w:color w:val="000000" w:themeColor="text1"/>
          <w:sz w:val="22"/>
          <w:szCs w:val="22"/>
        </w:rPr>
      </w:pPr>
    </w:p>
    <w:p w:rsidR="004A5524" w:rsidRPr="00FE1D95" w:rsidRDefault="004A5524" w:rsidP="004A5524">
      <w:pPr>
        <w:numPr>
          <w:ilvl w:val="0"/>
          <w:numId w:val="1"/>
        </w:numPr>
        <w:spacing w:line="259" w:lineRule="auto"/>
        <w:ind w:left="425" w:hanging="426"/>
        <w:jc w:val="both"/>
        <w:rPr>
          <w:color w:val="000000" w:themeColor="text1"/>
          <w:sz w:val="22"/>
          <w:szCs w:val="22"/>
        </w:rPr>
      </w:pPr>
      <w:r w:rsidRPr="00FE1D95">
        <w:rPr>
          <w:color w:val="000000" w:themeColor="text1"/>
          <w:sz w:val="22"/>
          <w:szCs w:val="22"/>
        </w:rPr>
        <w:t>Bei der Stilllegung sind alle in den Anlagen enthaltenen wassergefährdenden Stoffe, soweit technisch möglich, zu entfernen. Dies erfordert die Entleerung der Anlagen durch das Entfernen der Betriebsflüssigkeiten und Betriebsstoffe (wassergefährdende Stoffe). Dazu gehört auch ihre Reinigung (ordnungsgemäße Beseitigung von anhaftenden wassergefährdenden Stoffen). Die Anlagen sind gegen missbräuchliche Nutzung zu sichern (§ 17 Abs. 4 AwSV).</w:t>
      </w:r>
    </w:p>
    <w:p w:rsidR="005367AC" w:rsidRPr="006F390E" w:rsidRDefault="005367AC" w:rsidP="005367AC">
      <w:pPr>
        <w:spacing w:line="259" w:lineRule="auto"/>
        <w:jc w:val="both"/>
        <w:rPr>
          <w:color w:val="000000" w:themeColor="text1"/>
          <w:sz w:val="22"/>
          <w:szCs w:val="22"/>
        </w:rPr>
      </w:pPr>
    </w:p>
    <w:p w:rsidR="004A5524" w:rsidRPr="00920FE9" w:rsidRDefault="004A5524" w:rsidP="005367AC">
      <w:pPr>
        <w:spacing w:line="259" w:lineRule="auto"/>
        <w:jc w:val="both"/>
        <w:rPr>
          <w:color w:val="000000" w:themeColor="text1"/>
          <w:sz w:val="22"/>
          <w:szCs w:val="22"/>
        </w:rPr>
      </w:pPr>
    </w:p>
    <w:p w:rsidR="00920FE9" w:rsidRPr="00920FE9" w:rsidRDefault="00920FE9" w:rsidP="00920FE9">
      <w:pPr>
        <w:spacing w:line="259" w:lineRule="auto"/>
        <w:jc w:val="both"/>
        <w:rPr>
          <w:sz w:val="22"/>
          <w:szCs w:val="22"/>
          <w:u w:val="single"/>
        </w:rPr>
      </w:pPr>
      <w:r w:rsidRPr="00920FE9">
        <w:rPr>
          <w:sz w:val="22"/>
          <w:szCs w:val="22"/>
          <w:u w:val="single"/>
        </w:rPr>
        <w:t>Wasserrechtliche Standortbeschreibung</w:t>
      </w:r>
    </w:p>
    <w:p w:rsidR="00920FE9" w:rsidRPr="00920FE9" w:rsidRDefault="00920FE9" w:rsidP="00920FE9">
      <w:pPr>
        <w:spacing w:line="259" w:lineRule="auto"/>
        <w:jc w:val="both"/>
        <w:rPr>
          <w:sz w:val="22"/>
          <w:szCs w:val="22"/>
          <w:u w:val="single"/>
        </w:rPr>
      </w:pPr>
    </w:p>
    <w:tbl>
      <w:tblPr>
        <w:tblStyle w:val="Tabellenraster"/>
        <w:tblW w:w="9634" w:type="dxa"/>
        <w:tblLook w:val="04A0" w:firstRow="1" w:lastRow="0" w:firstColumn="1" w:lastColumn="0" w:noHBand="0" w:noVBand="1"/>
      </w:tblPr>
      <w:tblGrid>
        <w:gridCol w:w="4673"/>
        <w:gridCol w:w="4961"/>
      </w:tblGrid>
      <w:tr w:rsidR="00920FE9" w:rsidRPr="00920FE9"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cs="Arial"/>
                <w:b/>
                <w:sz w:val="22"/>
                <w:szCs w:val="22"/>
              </w:rPr>
            </w:pPr>
            <w:r w:rsidRPr="00920FE9">
              <w:rPr>
                <w:rFonts w:eastAsia="Calibri" w:cs="Arial"/>
                <w:b/>
                <w:sz w:val="22"/>
                <w:szCs w:val="22"/>
              </w:rPr>
              <w:t>Flussgebiet</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sz w:val="22"/>
                <w:szCs w:val="22"/>
              </w:rPr>
            </w:pPr>
            <w:r w:rsidRPr="00920FE9">
              <w:rPr>
                <w:rFonts w:eastAsia="Calibri" w:cs="Arial"/>
                <w:sz w:val="22"/>
                <w:szCs w:val="22"/>
              </w:rPr>
              <w:t>Elbaue</w:t>
            </w:r>
          </w:p>
        </w:tc>
      </w:tr>
      <w:tr w:rsidR="00920FE9" w:rsidRPr="00920FE9"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b/>
                <w:sz w:val="22"/>
                <w:szCs w:val="22"/>
              </w:rPr>
            </w:pPr>
            <w:r w:rsidRPr="00920FE9">
              <w:rPr>
                <w:rFonts w:eastAsia="Calibri" w:cs="Arial"/>
                <w:b/>
                <w:sz w:val="22"/>
                <w:szCs w:val="22"/>
              </w:rPr>
              <w:t>Schutzgebiet</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sz w:val="22"/>
                <w:szCs w:val="22"/>
              </w:rPr>
            </w:pPr>
            <w:r w:rsidRPr="00920FE9">
              <w:rPr>
                <w:rFonts w:eastAsia="Calibri" w:cs="Arial"/>
                <w:sz w:val="22"/>
                <w:szCs w:val="22"/>
              </w:rPr>
              <w:t>nein</w:t>
            </w:r>
          </w:p>
        </w:tc>
      </w:tr>
      <w:tr w:rsidR="00920FE9" w:rsidRPr="00920FE9"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b/>
                <w:sz w:val="22"/>
                <w:szCs w:val="22"/>
              </w:rPr>
            </w:pPr>
            <w:r w:rsidRPr="00920FE9">
              <w:rPr>
                <w:rFonts w:eastAsia="Calibri" w:cs="Arial"/>
                <w:b/>
                <w:sz w:val="22"/>
                <w:szCs w:val="22"/>
              </w:rPr>
              <w:t>Überschwemmungsgebiet</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sz w:val="22"/>
                <w:szCs w:val="22"/>
              </w:rPr>
            </w:pPr>
            <w:r w:rsidRPr="00920FE9">
              <w:rPr>
                <w:rFonts w:eastAsia="Calibri" w:cs="Arial"/>
                <w:sz w:val="22"/>
                <w:szCs w:val="22"/>
              </w:rPr>
              <w:t>nein</w:t>
            </w:r>
          </w:p>
        </w:tc>
      </w:tr>
      <w:tr w:rsidR="00920FE9" w:rsidRPr="00920FE9"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b/>
                <w:sz w:val="22"/>
                <w:szCs w:val="22"/>
              </w:rPr>
            </w:pPr>
            <w:r w:rsidRPr="00920FE9">
              <w:rPr>
                <w:rFonts w:eastAsia="Calibri" w:cs="Arial"/>
                <w:b/>
                <w:sz w:val="22"/>
                <w:szCs w:val="22"/>
              </w:rPr>
              <w:t>Lage zu oberirdischen Gewässern</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sz w:val="22"/>
                <w:szCs w:val="22"/>
              </w:rPr>
            </w:pPr>
            <w:r w:rsidRPr="00920FE9">
              <w:rPr>
                <w:rFonts w:eastAsia="Calibri" w:cs="Arial"/>
                <w:sz w:val="22"/>
                <w:szCs w:val="22"/>
              </w:rPr>
              <w:t>keine Gewässer im 1-km-Radius um die geplanten WEA vorhanden</w:t>
            </w:r>
          </w:p>
        </w:tc>
      </w:tr>
      <w:tr w:rsidR="00920FE9" w:rsidRPr="00920FE9"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b/>
                <w:sz w:val="22"/>
                <w:szCs w:val="22"/>
              </w:rPr>
            </w:pPr>
            <w:r w:rsidRPr="00920FE9">
              <w:rPr>
                <w:rFonts w:eastAsia="Calibri" w:cs="Arial"/>
                <w:b/>
                <w:sz w:val="22"/>
                <w:szCs w:val="22"/>
              </w:rPr>
              <w:t>Lage zu Brunnen</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sz w:val="22"/>
                <w:szCs w:val="22"/>
              </w:rPr>
            </w:pPr>
            <w:r w:rsidRPr="00920FE9">
              <w:rPr>
                <w:rFonts w:eastAsia="Calibri" w:cs="Arial"/>
                <w:sz w:val="22"/>
                <w:szCs w:val="22"/>
              </w:rPr>
              <w:t>keine</w:t>
            </w:r>
          </w:p>
        </w:tc>
      </w:tr>
      <w:tr w:rsidR="00920FE9" w:rsidRPr="00920FE9"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b/>
                <w:sz w:val="22"/>
                <w:szCs w:val="22"/>
              </w:rPr>
            </w:pPr>
            <w:r w:rsidRPr="00920FE9">
              <w:rPr>
                <w:rFonts w:eastAsia="Calibri" w:cs="Arial"/>
                <w:b/>
                <w:sz w:val="22"/>
                <w:szCs w:val="22"/>
              </w:rPr>
              <w:t>Abstand zum Grundwasser</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920FE9" w:rsidRDefault="00920FE9" w:rsidP="009152DB">
            <w:pPr>
              <w:spacing w:line="252" w:lineRule="auto"/>
              <w:jc w:val="both"/>
              <w:rPr>
                <w:rFonts w:eastAsia="Calibri" w:cs="Arial"/>
                <w:sz w:val="22"/>
                <w:szCs w:val="22"/>
              </w:rPr>
            </w:pPr>
            <w:r w:rsidRPr="00920FE9">
              <w:rPr>
                <w:rFonts w:eastAsia="Calibri" w:cs="Arial"/>
                <w:sz w:val="22"/>
                <w:szCs w:val="22"/>
              </w:rPr>
              <w:t>ca. 4 – 9 m unter GOK</w:t>
            </w:r>
          </w:p>
        </w:tc>
      </w:tr>
      <w:tr w:rsidR="00920FE9" w:rsidRPr="00875E7D"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875E7D" w:rsidRDefault="00920FE9" w:rsidP="009152DB">
            <w:pPr>
              <w:spacing w:line="252" w:lineRule="auto"/>
              <w:jc w:val="both"/>
              <w:rPr>
                <w:rFonts w:eastAsia="Calibri" w:cs="Arial"/>
                <w:b/>
                <w:sz w:val="22"/>
                <w:szCs w:val="22"/>
              </w:rPr>
            </w:pPr>
            <w:r w:rsidRPr="00875E7D">
              <w:rPr>
                <w:rFonts w:eastAsia="Calibri" w:cs="Arial"/>
                <w:b/>
                <w:sz w:val="22"/>
                <w:szCs w:val="22"/>
              </w:rPr>
              <w:t>Flächenhafte Grundwassergeschütztheit</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875E7D" w:rsidRDefault="00920FE9" w:rsidP="009152DB">
            <w:pPr>
              <w:spacing w:line="252" w:lineRule="auto"/>
              <w:jc w:val="both"/>
              <w:rPr>
                <w:rFonts w:eastAsia="Calibri" w:cs="Arial"/>
                <w:sz w:val="22"/>
                <w:szCs w:val="22"/>
              </w:rPr>
            </w:pPr>
            <w:r w:rsidRPr="00875E7D">
              <w:rPr>
                <w:rFonts w:eastAsia="Calibri" w:cs="Arial"/>
                <w:sz w:val="22"/>
                <w:szCs w:val="22"/>
              </w:rPr>
              <w:t>mittel bis hoch</w:t>
            </w:r>
          </w:p>
        </w:tc>
      </w:tr>
      <w:tr w:rsidR="00920FE9" w:rsidRPr="00875E7D"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875E7D" w:rsidRDefault="00920FE9" w:rsidP="009152DB">
            <w:pPr>
              <w:spacing w:line="252" w:lineRule="auto"/>
              <w:jc w:val="both"/>
              <w:rPr>
                <w:rFonts w:eastAsia="Calibri" w:cs="Arial"/>
                <w:b/>
                <w:sz w:val="22"/>
                <w:szCs w:val="22"/>
              </w:rPr>
            </w:pPr>
            <w:r w:rsidRPr="00875E7D">
              <w:rPr>
                <w:rFonts w:eastAsia="Calibri" w:cs="Arial"/>
                <w:b/>
                <w:sz w:val="22"/>
                <w:szCs w:val="22"/>
              </w:rPr>
              <w:t>Besondere hydrogeologische Merkmale</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875E7D" w:rsidRDefault="00920FE9" w:rsidP="009152DB">
            <w:pPr>
              <w:spacing w:line="252" w:lineRule="auto"/>
              <w:jc w:val="both"/>
              <w:rPr>
                <w:rFonts w:eastAsia="Calibri" w:cs="Arial"/>
                <w:sz w:val="22"/>
                <w:szCs w:val="22"/>
              </w:rPr>
            </w:pPr>
            <w:r w:rsidRPr="00875E7D">
              <w:rPr>
                <w:rFonts w:eastAsia="Calibri" w:cs="Arial"/>
                <w:sz w:val="22"/>
                <w:szCs w:val="22"/>
              </w:rPr>
              <w:t>keine</w:t>
            </w:r>
          </w:p>
        </w:tc>
      </w:tr>
      <w:tr w:rsidR="00920FE9" w:rsidRPr="00875E7D" w:rsidTr="009152DB">
        <w:tc>
          <w:tcPr>
            <w:tcW w:w="467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875E7D" w:rsidRDefault="00920FE9" w:rsidP="009152DB">
            <w:pPr>
              <w:spacing w:line="252" w:lineRule="auto"/>
              <w:jc w:val="both"/>
              <w:rPr>
                <w:rFonts w:eastAsia="Calibri" w:cs="Arial"/>
                <w:b/>
                <w:sz w:val="22"/>
                <w:szCs w:val="22"/>
              </w:rPr>
            </w:pPr>
            <w:r w:rsidRPr="00875E7D">
              <w:rPr>
                <w:rFonts w:eastAsia="Calibri" w:cs="Arial"/>
                <w:b/>
                <w:sz w:val="22"/>
                <w:szCs w:val="22"/>
              </w:rPr>
              <w:t>Wasserrechtliche Bedeutung</w:t>
            </w:r>
          </w:p>
        </w:tc>
        <w:tc>
          <w:tcPr>
            <w:tcW w:w="4961"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920FE9" w:rsidRPr="00875E7D" w:rsidRDefault="00920FE9" w:rsidP="009152DB">
            <w:pPr>
              <w:spacing w:line="252" w:lineRule="auto"/>
              <w:jc w:val="both"/>
              <w:rPr>
                <w:rFonts w:eastAsia="Calibri" w:cs="Arial"/>
                <w:sz w:val="22"/>
                <w:szCs w:val="22"/>
              </w:rPr>
            </w:pPr>
            <w:r w:rsidRPr="00875E7D">
              <w:rPr>
                <w:rFonts w:eastAsia="Calibri" w:cs="Arial"/>
                <w:sz w:val="22"/>
                <w:szCs w:val="22"/>
              </w:rPr>
              <w:t>keine</w:t>
            </w:r>
          </w:p>
        </w:tc>
      </w:tr>
    </w:tbl>
    <w:p w:rsidR="00920FE9" w:rsidRPr="00875E7D" w:rsidRDefault="00920FE9" w:rsidP="00FE1D95">
      <w:pPr>
        <w:spacing w:line="259" w:lineRule="auto"/>
        <w:jc w:val="both"/>
        <w:rPr>
          <w:rFonts w:cs="Arial"/>
          <w:noProof/>
          <w:sz w:val="22"/>
          <w:szCs w:val="22"/>
        </w:rPr>
      </w:pPr>
    </w:p>
    <w:p w:rsidR="00920FE9" w:rsidRPr="00875E7D" w:rsidRDefault="00920FE9" w:rsidP="00FE1D95">
      <w:pPr>
        <w:spacing w:line="259" w:lineRule="auto"/>
        <w:jc w:val="both"/>
        <w:rPr>
          <w:rFonts w:cs="Arial"/>
          <w:noProof/>
          <w:sz w:val="22"/>
          <w:szCs w:val="22"/>
        </w:rPr>
      </w:pPr>
    </w:p>
    <w:p w:rsidR="00920FE9" w:rsidRPr="00875E7D" w:rsidRDefault="00920FE9" w:rsidP="00FE1D95">
      <w:pPr>
        <w:spacing w:line="259" w:lineRule="auto"/>
        <w:jc w:val="both"/>
        <w:rPr>
          <w:spacing w:val="40"/>
          <w:sz w:val="22"/>
          <w:szCs w:val="22"/>
        </w:rPr>
      </w:pPr>
    </w:p>
    <w:p w:rsidR="00920FE9" w:rsidRPr="00875E7D" w:rsidRDefault="00920FE9" w:rsidP="00920FE9">
      <w:pPr>
        <w:spacing w:line="259" w:lineRule="auto"/>
        <w:jc w:val="both"/>
        <w:rPr>
          <w:spacing w:val="40"/>
          <w:sz w:val="22"/>
          <w:szCs w:val="22"/>
        </w:rPr>
      </w:pPr>
      <w:r w:rsidRPr="00875E7D">
        <w:rPr>
          <w:spacing w:val="40"/>
          <w:sz w:val="22"/>
          <w:szCs w:val="22"/>
        </w:rPr>
        <w:t>Schulze</w:t>
      </w:r>
    </w:p>
    <w:p w:rsidR="00520F2A" w:rsidRPr="00875E7D" w:rsidRDefault="00920FE9" w:rsidP="00920FE9">
      <w:pPr>
        <w:spacing w:line="259" w:lineRule="auto"/>
        <w:ind w:right="-1"/>
        <w:jc w:val="both"/>
        <w:rPr>
          <w:color w:val="000000" w:themeColor="text1"/>
          <w:sz w:val="22"/>
          <w:szCs w:val="22"/>
        </w:rPr>
      </w:pPr>
      <w:r w:rsidRPr="00875E7D">
        <w:rPr>
          <w:sz w:val="22"/>
          <w:szCs w:val="22"/>
        </w:rPr>
        <w:t>SB Wassergefährdende Stoffe</w:t>
      </w:r>
      <w:r w:rsidR="00520F2A" w:rsidRPr="00875E7D">
        <w:rPr>
          <w:color w:val="000000" w:themeColor="text1"/>
          <w:sz w:val="22"/>
          <w:szCs w:val="22"/>
        </w:rPr>
        <w:br w:type="page"/>
      </w:r>
    </w:p>
    <w:p w:rsidR="00647D64" w:rsidRPr="00875E7D" w:rsidRDefault="00647D64" w:rsidP="00817436">
      <w:pPr>
        <w:spacing w:line="259" w:lineRule="auto"/>
        <w:ind w:left="426" w:hanging="426"/>
        <w:jc w:val="both"/>
        <w:rPr>
          <w:rFonts w:cs="Arial"/>
          <w:b/>
          <w:sz w:val="22"/>
          <w:szCs w:val="22"/>
        </w:rPr>
      </w:pPr>
      <w:r w:rsidRPr="00875E7D">
        <w:rPr>
          <w:rFonts w:cs="Arial"/>
          <w:b/>
          <w:sz w:val="22"/>
          <w:szCs w:val="22"/>
        </w:rPr>
        <w:lastRenderedPageBreak/>
        <w:t>III.</w:t>
      </w:r>
      <w:r w:rsidRPr="00875E7D">
        <w:rPr>
          <w:rFonts w:cs="Arial"/>
          <w:b/>
          <w:sz w:val="22"/>
          <w:szCs w:val="22"/>
        </w:rPr>
        <w:tab/>
      </w:r>
      <w:r w:rsidR="00817436" w:rsidRPr="00875E7D">
        <w:rPr>
          <w:rFonts w:cs="Arial"/>
          <w:b/>
          <w:sz w:val="22"/>
          <w:szCs w:val="22"/>
        </w:rPr>
        <w:t xml:space="preserve">Naturschutzrechtliche Stellungnahme im Genehmigungsverfahren gemäß § 4 BImSchG </w:t>
      </w:r>
      <w:r w:rsidR="00817436" w:rsidRPr="00875E7D">
        <w:rPr>
          <w:rFonts w:cs="Arial"/>
          <w:b/>
          <w:sz w:val="22"/>
          <w:szCs w:val="22"/>
        </w:rPr>
        <w:br/>
        <w:t>hier: Stellungnahme der Unteren Wasserbehörde (UWB) zur UVP</w:t>
      </w:r>
    </w:p>
    <w:p w:rsidR="00647D64" w:rsidRPr="00875E7D" w:rsidRDefault="00647D64" w:rsidP="00647D64">
      <w:pPr>
        <w:spacing w:line="259" w:lineRule="auto"/>
        <w:jc w:val="both"/>
        <w:rPr>
          <w:rFonts w:cs="Arial"/>
          <w:sz w:val="22"/>
          <w:szCs w:val="22"/>
        </w:rPr>
      </w:pPr>
    </w:p>
    <w:p w:rsidR="00817436" w:rsidRPr="00875E7D" w:rsidRDefault="00817436" w:rsidP="00817436">
      <w:pPr>
        <w:autoSpaceDE w:val="0"/>
        <w:autoSpaceDN w:val="0"/>
        <w:adjustRightInd w:val="0"/>
        <w:spacing w:line="259" w:lineRule="auto"/>
        <w:ind w:left="426" w:hanging="426"/>
        <w:jc w:val="both"/>
        <w:rPr>
          <w:rFonts w:eastAsia="Calibri" w:cs="Arial"/>
          <w:b/>
          <w:bCs/>
          <w:sz w:val="22"/>
          <w:szCs w:val="22"/>
          <w:lang w:eastAsia="en-US"/>
        </w:rPr>
      </w:pPr>
      <w:r w:rsidRPr="00875E7D">
        <w:rPr>
          <w:rFonts w:eastAsia="Calibri" w:cs="Arial"/>
          <w:b/>
          <w:bCs/>
          <w:sz w:val="22"/>
          <w:szCs w:val="22"/>
          <w:lang w:eastAsia="en-US"/>
        </w:rPr>
        <w:t>1.</w:t>
      </w:r>
      <w:r w:rsidRPr="00875E7D">
        <w:rPr>
          <w:rFonts w:eastAsia="Calibri" w:cs="Arial"/>
          <w:b/>
          <w:bCs/>
          <w:sz w:val="22"/>
          <w:szCs w:val="22"/>
          <w:lang w:eastAsia="en-US"/>
        </w:rPr>
        <w:tab/>
        <w:t>Zusammenfassende Darstellung der Umweltauswirkungen nach § 24 UVPG</w:t>
      </w:r>
    </w:p>
    <w:p w:rsidR="00817436" w:rsidRPr="00875E7D" w:rsidRDefault="00817436" w:rsidP="00817436">
      <w:pPr>
        <w:autoSpaceDE w:val="0"/>
        <w:autoSpaceDN w:val="0"/>
        <w:adjustRightInd w:val="0"/>
        <w:spacing w:line="259" w:lineRule="auto"/>
        <w:jc w:val="both"/>
        <w:rPr>
          <w:rFonts w:eastAsia="Calibri" w:cs="Arial"/>
          <w:b/>
          <w:bCs/>
          <w:sz w:val="22"/>
          <w:szCs w:val="22"/>
          <w:lang w:eastAsia="en-US"/>
        </w:rPr>
      </w:pPr>
    </w:p>
    <w:p w:rsidR="007F091A" w:rsidRPr="007F091A" w:rsidRDefault="00817436" w:rsidP="00817436">
      <w:pPr>
        <w:autoSpaceDE w:val="0"/>
        <w:autoSpaceDN w:val="0"/>
        <w:adjustRightInd w:val="0"/>
        <w:spacing w:line="259" w:lineRule="auto"/>
        <w:ind w:left="426" w:hanging="426"/>
        <w:jc w:val="both"/>
        <w:rPr>
          <w:rFonts w:eastAsia="Calibri" w:cs="Arial"/>
          <w:b/>
          <w:bCs/>
          <w:sz w:val="22"/>
          <w:szCs w:val="22"/>
          <w:lang w:eastAsia="en-US"/>
        </w:rPr>
      </w:pPr>
      <w:r w:rsidRPr="00875E7D">
        <w:rPr>
          <w:rFonts w:eastAsia="Calibri" w:cs="Arial"/>
          <w:b/>
          <w:bCs/>
          <w:sz w:val="22"/>
          <w:szCs w:val="22"/>
          <w:lang w:eastAsia="en-US"/>
        </w:rPr>
        <w:t>1.1</w:t>
      </w:r>
      <w:r w:rsidRPr="00875E7D">
        <w:rPr>
          <w:rFonts w:eastAsia="Calibri" w:cs="Arial"/>
          <w:b/>
          <w:bCs/>
          <w:sz w:val="22"/>
          <w:szCs w:val="22"/>
          <w:lang w:eastAsia="en-US"/>
        </w:rPr>
        <w:tab/>
        <w:t>Kurzbeschreibung des Vorhabens und Bedarfsbegründung</w:t>
      </w:r>
    </w:p>
    <w:p w:rsidR="007F091A" w:rsidRPr="00875E7D" w:rsidRDefault="007F091A" w:rsidP="007F091A">
      <w:pPr>
        <w:autoSpaceDE w:val="0"/>
        <w:autoSpaceDN w:val="0"/>
        <w:adjustRightInd w:val="0"/>
        <w:spacing w:line="259" w:lineRule="auto"/>
        <w:jc w:val="both"/>
        <w:rPr>
          <w:rFonts w:eastAsia="Calibri" w:cs="Arial"/>
          <w:sz w:val="22"/>
          <w:szCs w:val="22"/>
          <w:lang w:eastAsia="en-US"/>
        </w:rPr>
      </w:pPr>
    </w:p>
    <w:p w:rsidR="00881E78" w:rsidRPr="007F091A" w:rsidRDefault="00881E78" w:rsidP="00881E78">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Die WP Bahrendorf II GmbH &amp; Co.KG mit Sitz in 26122 Oldenburg, Stau 91 plant die Errichtung von 10 Windenergieanlagen (WEA) des Typs Vestas V 172-7.2 MW mit einer Nabenhöhe von 175 m in der Gemarkung Bahrendorf. Der Rotordurchmesser des Anlagentyps beträgt von 172 m, die Gesamthöhe beträgt 261 m über Geländeoberkante. Das Vorhabengebiet befindet sich im Süden der Gemarkung Bahrendorf, einem Ortsteil der Einheitsgemeinde Sülzetal.</w:t>
      </w:r>
    </w:p>
    <w:p w:rsidR="00881E78" w:rsidRPr="00875E7D" w:rsidRDefault="00881E78" w:rsidP="00881E78">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Neben der Errichtung der Anlagen und der zugehörigen Fundamente zählen zu den erforderlichen Bauarbeiten die Zuwegungen sowie der Anschluss an das Energienetz und die Telekommunikation (Erdkabel).</w:t>
      </w:r>
    </w:p>
    <w:p w:rsidR="00881E78" w:rsidRPr="00875E7D" w:rsidRDefault="00881E78" w:rsidP="00881E78">
      <w:pPr>
        <w:autoSpaceDE w:val="0"/>
        <w:autoSpaceDN w:val="0"/>
        <w:adjustRightInd w:val="0"/>
        <w:spacing w:line="259" w:lineRule="auto"/>
        <w:jc w:val="both"/>
        <w:rPr>
          <w:rFonts w:eastAsia="Calibri" w:cs="Arial"/>
          <w:sz w:val="22"/>
          <w:szCs w:val="22"/>
          <w:lang w:eastAsia="en-US"/>
        </w:rPr>
      </w:pPr>
    </w:p>
    <w:p w:rsidR="00817436" w:rsidRPr="00875E7D" w:rsidRDefault="00881E78" w:rsidP="00881E78">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Das geplante Vorhaben stellt eine Erweiterung des bereits vorhandenen WP Bahrendorf nach Nordwesten dar. Es sollen insgesamt 10 neue WEA errichtet werden.</w:t>
      </w:r>
    </w:p>
    <w:p w:rsidR="00817436" w:rsidRPr="00875E7D" w:rsidRDefault="00817436" w:rsidP="007F091A">
      <w:pPr>
        <w:autoSpaceDE w:val="0"/>
        <w:autoSpaceDN w:val="0"/>
        <w:adjustRightInd w:val="0"/>
        <w:spacing w:line="259" w:lineRule="auto"/>
        <w:jc w:val="both"/>
        <w:rPr>
          <w:rFonts w:eastAsia="Calibri" w:cs="Arial"/>
          <w:sz w:val="22"/>
          <w:szCs w:val="22"/>
          <w:lang w:eastAsia="en-US"/>
        </w:rPr>
      </w:pPr>
    </w:p>
    <w:p w:rsidR="00881E78" w:rsidRPr="00875E7D" w:rsidRDefault="00881E78" w:rsidP="007F091A">
      <w:pPr>
        <w:autoSpaceDE w:val="0"/>
        <w:autoSpaceDN w:val="0"/>
        <w:adjustRightInd w:val="0"/>
        <w:spacing w:line="259" w:lineRule="auto"/>
        <w:jc w:val="both"/>
        <w:rPr>
          <w:rFonts w:eastAsia="Calibri" w:cs="Arial"/>
          <w:sz w:val="22"/>
          <w:szCs w:val="22"/>
          <w:lang w:eastAsia="en-US"/>
        </w:rPr>
      </w:pPr>
    </w:p>
    <w:p w:rsidR="007F091A" w:rsidRPr="007F091A" w:rsidRDefault="007F091A" w:rsidP="00817436">
      <w:pPr>
        <w:autoSpaceDE w:val="0"/>
        <w:autoSpaceDN w:val="0"/>
        <w:adjustRightInd w:val="0"/>
        <w:spacing w:line="259" w:lineRule="auto"/>
        <w:ind w:left="426" w:hanging="426"/>
        <w:jc w:val="both"/>
        <w:rPr>
          <w:rFonts w:eastAsia="Calibri" w:cs="Arial"/>
          <w:b/>
          <w:bCs/>
          <w:sz w:val="22"/>
          <w:szCs w:val="22"/>
          <w:lang w:eastAsia="en-US"/>
        </w:rPr>
      </w:pPr>
      <w:r w:rsidRPr="007F091A">
        <w:rPr>
          <w:rFonts w:eastAsia="Calibri" w:cs="Arial"/>
          <w:b/>
          <w:bCs/>
          <w:sz w:val="22"/>
          <w:szCs w:val="22"/>
          <w:lang w:eastAsia="en-US"/>
        </w:rPr>
        <w:t>1.</w:t>
      </w:r>
      <w:r w:rsidR="00881E78" w:rsidRPr="00875E7D">
        <w:rPr>
          <w:rFonts w:eastAsia="Calibri" w:cs="Arial"/>
          <w:b/>
          <w:bCs/>
          <w:sz w:val="22"/>
          <w:szCs w:val="22"/>
          <w:lang w:eastAsia="en-US"/>
        </w:rPr>
        <w:t>2</w:t>
      </w:r>
      <w:r w:rsidR="00A86706" w:rsidRPr="00875E7D">
        <w:rPr>
          <w:rFonts w:eastAsia="Calibri" w:cs="Arial"/>
          <w:b/>
          <w:bCs/>
          <w:sz w:val="22"/>
          <w:szCs w:val="22"/>
          <w:lang w:eastAsia="en-US"/>
        </w:rPr>
        <w:tab/>
      </w:r>
      <w:r w:rsidR="00881E78" w:rsidRPr="00875E7D">
        <w:rPr>
          <w:rFonts w:eastAsia="Calibri" w:cs="Arial"/>
          <w:b/>
          <w:bCs/>
          <w:sz w:val="22"/>
          <w:szCs w:val="22"/>
          <w:lang w:eastAsia="en-US"/>
        </w:rPr>
        <w:t>Standort</w:t>
      </w:r>
    </w:p>
    <w:p w:rsidR="007F091A" w:rsidRPr="00875E7D" w:rsidRDefault="007F091A" w:rsidP="007F091A">
      <w:pPr>
        <w:autoSpaceDE w:val="0"/>
        <w:autoSpaceDN w:val="0"/>
        <w:adjustRightInd w:val="0"/>
        <w:spacing w:line="259" w:lineRule="auto"/>
        <w:jc w:val="both"/>
        <w:rPr>
          <w:rFonts w:eastAsia="Calibri" w:cs="Arial"/>
          <w:sz w:val="22"/>
          <w:szCs w:val="22"/>
          <w:lang w:eastAsia="en-US"/>
        </w:rPr>
      </w:pPr>
    </w:p>
    <w:p w:rsidR="00881E78" w:rsidRPr="00875E7D" w:rsidRDefault="00881E78" w:rsidP="00881E78">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 xml:space="preserve">Das Vorhaben befindet sich im Süden der Gemarkung Bahrendorf, südlich der Ortslage Bahrendorf, westlich der Ortslage Biere und nördlich der Ortslage Borne. Das geplante Vorhaben ist eine Erweiterung des vorhandenen WP Borne/ Biere im nordwestlichen Bereich. Östlich des Vorhabengebietes (VG) verläuft die Landesstraße L50 von Atzendorf nach Magdeburg, nördlich verläuft die Bundesstraße B 246a von Altenweddingen nach Welsleben und südlich verläuft die Landesstraße L 69 von Borne nach Biere. </w:t>
      </w:r>
    </w:p>
    <w:p w:rsidR="00881E78" w:rsidRPr="00875E7D" w:rsidRDefault="00881E78" w:rsidP="00881E78">
      <w:pPr>
        <w:autoSpaceDE w:val="0"/>
        <w:autoSpaceDN w:val="0"/>
        <w:adjustRightInd w:val="0"/>
        <w:spacing w:line="259" w:lineRule="auto"/>
        <w:jc w:val="both"/>
        <w:rPr>
          <w:rFonts w:eastAsia="Calibri" w:cs="Arial"/>
          <w:sz w:val="22"/>
          <w:szCs w:val="22"/>
          <w:lang w:eastAsia="en-US"/>
        </w:rPr>
      </w:pPr>
    </w:p>
    <w:p w:rsidR="00CF1BC9" w:rsidRPr="00875E7D" w:rsidRDefault="00881E78" w:rsidP="00881E78">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Die Vorhabenfläche ist geprägt von intensiv bewirtschafteten Ackerflächen. Naturräumlich gehört das Plangebiet (PG) zur Großeinheit der „Ackerebenen“. Laut Landschaftsprogramm des Landes Sachsen-Anhalt aus dem Jahr 2001 ist der Untersuchungsbereich naturräumlich der Landschaftseinheit „Magdeburger Börde“ zuzuordnen.</w:t>
      </w:r>
    </w:p>
    <w:p w:rsidR="00A25BAD" w:rsidRPr="00875E7D" w:rsidRDefault="00A25BAD" w:rsidP="00CF1BC9">
      <w:pPr>
        <w:autoSpaceDE w:val="0"/>
        <w:autoSpaceDN w:val="0"/>
        <w:adjustRightInd w:val="0"/>
        <w:spacing w:line="259" w:lineRule="auto"/>
        <w:jc w:val="both"/>
        <w:rPr>
          <w:rFonts w:eastAsia="Calibri" w:cs="Arial"/>
          <w:sz w:val="22"/>
          <w:szCs w:val="22"/>
          <w:lang w:eastAsia="en-US"/>
        </w:rPr>
      </w:pPr>
    </w:p>
    <w:p w:rsidR="000B6F4A" w:rsidRPr="00875E7D" w:rsidRDefault="000B6F4A" w:rsidP="000B6F4A">
      <w:pPr>
        <w:autoSpaceDE w:val="0"/>
        <w:autoSpaceDN w:val="0"/>
        <w:adjustRightInd w:val="0"/>
        <w:spacing w:line="259" w:lineRule="auto"/>
        <w:ind w:left="426" w:hanging="426"/>
        <w:jc w:val="both"/>
        <w:rPr>
          <w:rFonts w:eastAsia="Calibri" w:cs="Arial"/>
          <w:b/>
          <w:bCs/>
          <w:sz w:val="22"/>
          <w:szCs w:val="22"/>
          <w:lang w:eastAsia="en-US"/>
        </w:rPr>
      </w:pPr>
      <w:r w:rsidRPr="00875E7D">
        <w:rPr>
          <w:rFonts w:eastAsia="Calibri" w:cs="Arial"/>
          <w:b/>
          <w:bCs/>
          <w:sz w:val="22"/>
          <w:szCs w:val="22"/>
          <w:lang w:eastAsia="en-US"/>
        </w:rPr>
        <w:t>1.3</w:t>
      </w:r>
      <w:r w:rsidRPr="00875E7D">
        <w:rPr>
          <w:rFonts w:eastAsia="Calibri" w:cs="Arial"/>
          <w:b/>
          <w:bCs/>
          <w:sz w:val="22"/>
          <w:szCs w:val="22"/>
          <w:lang w:eastAsia="en-US"/>
        </w:rPr>
        <w:tab/>
        <w:t>Untersuchungsraum und Untersuchungsrahmen</w:t>
      </w:r>
    </w:p>
    <w:p w:rsidR="000B6F4A" w:rsidRPr="00875E7D" w:rsidRDefault="000B6F4A" w:rsidP="000B6F4A">
      <w:pPr>
        <w:autoSpaceDE w:val="0"/>
        <w:autoSpaceDN w:val="0"/>
        <w:adjustRightInd w:val="0"/>
        <w:spacing w:line="259" w:lineRule="auto"/>
        <w:jc w:val="both"/>
        <w:rPr>
          <w:rFonts w:eastAsia="Calibri" w:cs="Arial"/>
          <w:sz w:val="22"/>
          <w:szCs w:val="22"/>
          <w:lang w:eastAsia="en-US"/>
        </w:rPr>
      </w:pPr>
    </w:p>
    <w:p w:rsidR="000B6F4A" w:rsidRPr="00875E7D" w:rsidRDefault="000B6F4A" w:rsidP="000B6F4A">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Das Gebiet des geplanten Vorhabens befindet sich im Landkreis Börde in den Gemarkung Bahrendorf. Der zu errichtende WP Bahrendorf soll im räumlichen Zusammenhang zum bereits vorhandenen WP Borne/Biere errichtet werden.</w:t>
      </w:r>
    </w:p>
    <w:p w:rsidR="000B6F4A" w:rsidRPr="00875E7D" w:rsidRDefault="000B6F4A" w:rsidP="000B6F4A">
      <w:pPr>
        <w:autoSpaceDE w:val="0"/>
        <w:autoSpaceDN w:val="0"/>
        <w:adjustRightInd w:val="0"/>
        <w:spacing w:line="259" w:lineRule="auto"/>
        <w:jc w:val="both"/>
        <w:rPr>
          <w:rFonts w:eastAsia="Calibri" w:cs="Arial"/>
          <w:sz w:val="22"/>
          <w:szCs w:val="22"/>
          <w:lang w:eastAsia="en-US"/>
        </w:rPr>
      </w:pPr>
    </w:p>
    <w:p w:rsidR="000B6F4A" w:rsidRPr="00875E7D" w:rsidRDefault="000B6F4A" w:rsidP="000B6F4A">
      <w:pPr>
        <w:autoSpaceDE w:val="0"/>
        <w:autoSpaceDN w:val="0"/>
        <w:adjustRightInd w:val="0"/>
        <w:spacing w:line="259" w:lineRule="auto"/>
        <w:jc w:val="both"/>
        <w:rPr>
          <w:rFonts w:eastAsia="Calibri" w:cs="Arial"/>
          <w:sz w:val="22"/>
          <w:szCs w:val="22"/>
          <w:lang w:eastAsia="en-US"/>
        </w:rPr>
      </w:pPr>
      <w:r w:rsidRPr="00875E7D">
        <w:rPr>
          <w:rFonts w:eastAsia="Calibri" w:cs="Arial"/>
          <w:sz w:val="22"/>
          <w:szCs w:val="22"/>
          <w:lang w:eastAsia="en-US"/>
        </w:rPr>
        <w:t xml:space="preserve">Im dieser Stellungnahme zugrundeliegenden UVP-Bericht „UVP-Bericht zum geplanten Vorhaben Errichtung und Betrieb von 10 WEA im WP Bahrendorf II“ (Verfasser: Kathrin Tarricone – Ingenieurleistungen im Natur- und Umweltschutz – Kathrin Nentwich, 06343 Stadt Mansfeld) wurde der Untersuchungsraum für die einzelnen Schutzgüter so festgelegt, dass die wesentlichen Auswirkungen des Vorhabens auf den Menschen und seine Gesundheit sowie die Nutzungen, Natur, Landschaft und Kulturgüter einschließlich der Wechselwirkungen zwischen diesen Schutzgütern erfasst und bewertet werden können. </w:t>
      </w:r>
      <w:r w:rsidR="007A3BF1" w:rsidRPr="00875E7D">
        <w:rPr>
          <w:rFonts w:eastAsia="Calibri" w:cs="Arial"/>
          <w:sz w:val="22"/>
          <w:szCs w:val="22"/>
          <w:lang w:eastAsia="en-US"/>
        </w:rPr>
        <w:t xml:space="preserve">Für das Schutzgut Wasser </w:t>
      </w:r>
      <w:r w:rsidR="00875E7D">
        <w:rPr>
          <w:rFonts w:eastAsia="Calibri" w:cs="Arial"/>
          <w:sz w:val="22"/>
          <w:szCs w:val="22"/>
          <w:lang w:eastAsia="en-US"/>
        </w:rPr>
        <w:t>stellt</w:t>
      </w:r>
      <w:r w:rsidR="007A3BF1" w:rsidRPr="00875E7D">
        <w:rPr>
          <w:rFonts w:eastAsia="Calibri" w:cs="Arial"/>
          <w:sz w:val="22"/>
          <w:szCs w:val="22"/>
          <w:lang w:eastAsia="en-US"/>
        </w:rPr>
        <w:t xml:space="preserve"> der Untersuchungsraum </w:t>
      </w:r>
      <w:r w:rsidR="00875E7D">
        <w:rPr>
          <w:rFonts w:eastAsia="Calibri" w:cs="Arial"/>
          <w:sz w:val="22"/>
          <w:szCs w:val="22"/>
          <w:lang w:eastAsia="en-US"/>
        </w:rPr>
        <w:t xml:space="preserve">einen Radius von </w:t>
      </w:r>
      <w:r w:rsidRPr="00875E7D">
        <w:rPr>
          <w:rFonts w:eastAsia="Calibri" w:cs="Arial"/>
          <w:sz w:val="22"/>
          <w:szCs w:val="22"/>
          <w:lang w:eastAsia="en-US"/>
        </w:rPr>
        <w:t>1.000 m</w:t>
      </w:r>
      <w:r w:rsidR="007A3BF1" w:rsidRPr="00875E7D">
        <w:rPr>
          <w:rFonts w:eastAsia="Calibri" w:cs="Arial"/>
          <w:sz w:val="22"/>
          <w:szCs w:val="22"/>
          <w:lang w:eastAsia="en-US"/>
        </w:rPr>
        <w:t xml:space="preserve"> um den Windpark</w:t>
      </w:r>
      <w:r w:rsidR="00875E7D">
        <w:rPr>
          <w:rFonts w:eastAsia="Calibri" w:cs="Arial"/>
          <w:sz w:val="22"/>
          <w:szCs w:val="22"/>
          <w:lang w:eastAsia="en-US"/>
        </w:rPr>
        <w:t xml:space="preserve"> dar</w:t>
      </w:r>
      <w:r w:rsidR="007A3BF1" w:rsidRPr="00875E7D">
        <w:rPr>
          <w:rFonts w:eastAsia="Calibri" w:cs="Arial"/>
          <w:sz w:val="22"/>
          <w:szCs w:val="22"/>
          <w:lang w:eastAsia="en-US"/>
        </w:rPr>
        <w:t>.</w:t>
      </w:r>
    </w:p>
    <w:p w:rsidR="00D77FE6" w:rsidRDefault="00D77FE6" w:rsidP="000B6F4A">
      <w:pPr>
        <w:autoSpaceDE w:val="0"/>
        <w:autoSpaceDN w:val="0"/>
        <w:adjustRightInd w:val="0"/>
        <w:spacing w:line="259" w:lineRule="auto"/>
        <w:jc w:val="both"/>
        <w:rPr>
          <w:rFonts w:eastAsia="Calibri" w:cs="Arial"/>
          <w:sz w:val="22"/>
          <w:szCs w:val="22"/>
          <w:lang w:eastAsia="en-US"/>
        </w:rPr>
      </w:pPr>
      <w:r>
        <w:rPr>
          <w:rFonts w:eastAsia="Calibri" w:cs="Arial"/>
          <w:sz w:val="22"/>
          <w:szCs w:val="22"/>
          <w:lang w:eastAsia="en-US"/>
        </w:rPr>
        <w:br w:type="page"/>
      </w:r>
    </w:p>
    <w:p w:rsidR="00320DEC" w:rsidRPr="00875E7D" w:rsidRDefault="00320DEC" w:rsidP="00320DEC">
      <w:pPr>
        <w:autoSpaceDE w:val="0"/>
        <w:autoSpaceDN w:val="0"/>
        <w:adjustRightInd w:val="0"/>
        <w:spacing w:line="259" w:lineRule="auto"/>
        <w:ind w:left="426" w:hanging="426"/>
        <w:jc w:val="both"/>
        <w:rPr>
          <w:rFonts w:eastAsia="Calibri" w:cs="Arial"/>
          <w:b/>
          <w:sz w:val="22"/>
          <w:szCs w:val="22"/>
          <w:lang w:eastAsia="en-US"/>
        </w:rPr>
      </w:pPr>
      <w:r w:rsidRPr="00875E7D">
        <w:rPr>
          <w:rFonts w:eastAsia="Calibri" w:cs="Arial"/>
          <w:b/>
          <w:sz w:val="22"/>
          <w:szCs w:val="22"/>
          <w:lang w:eastAsia="en-US"/>
        </w:rPr>
        <w:lastRenderedPageBreak/>
        <w:t>1.4</w:t>
      </w:r>
      <w:r w:rsidRPr="00875E7D">
        <w:rPr>
          <w:rFonts w:eastAsia="Calibri" w:cs="Arial"/>
          <w:b/>
          <w:sz w:val="22"/>
          <w:szCs w:val="22"/>
          <w:lang w:eastAsia="en-US"/>
        </w:rPr>
        <w:tab/>
      </w:r>
      <w:r w:rsidR="00875E7D" w:rsidRPr="00875E7D">
        <w:rPr>
          <w:rFonts w:eastAsia="Calibri" w:cs="Arial"/>
          <w:b/>
          <w:sz w:val="22"/>
          <w:szCs w:val="22"/>
          <w:lang w:eastAsia="en-US"/>
        </w:rPr>
        <w:t>Beschreibung des Schutzgutes Wasser</w:t>
      </w:r>
    </w:p>
    <w:p w:rsidR="00D77FE6" w:rsidRDefault="00D77FE6" w:rsidP="00A25BAD">
      <w:pPr>
        <w:autoSpaceDE w:val="0"/>
        <w:autoSpaceDN w:val="0"/>
        <w:adjustRightInd w:val="0"/>
        <w:spacing w:line="259" w:lineRule="auto"/>
        <w:jc w:val="both"/>
        <w:rPr>
          <w:rFonts w:eastAsia="Calibri"/>
          <w:sz w:val="22"/>
          <w:szCs w:val="22"/>
          <w:u w:val="single"/>
          <w:lang w:eastAsia="en-US"/>
        </w:rPr>
      </w:pPr>
    </w:p>
    <w:p w:rsidR="00A25BAD" w:rsidRPr="00875E7D" w:rsidRDefault="00A25BAD" w:rsidP="00A25BAD">
      <w:pPr>
        <w:autoSpaceDE w:val="0"/>
        <w:autoSpaceDN w:val="0"/>
        <w:adjustRightInd w:val="0"/>
        <w:spacing w:line="259" w:lineRule="auto"/>
        <w:jc w:val="both"/>
        <w:rPr>
          <w:rFonts w:eastAsia="Calibri" w:cs="Arial"/>
          <w:sz w:val="22"/>
          <w:szCs w:val="22"/>
          <w:u w:val="single"/>
          <w:lang w:eastAsia="en-US"/>
        </w:rPr>
      </w:pPr>
      <w:r w:rsidRPr="00875E7D">
        <w:rPr>
          <w:rFonts w:eastAsia="Calibri"/>
          <w:sz w:val="22"/>
          <w:szCs w:val="22"/>
          <w:u w:val="single"/>
          <w:lang w:eastAsia="en-US"/>
        </w:rPr>
        <w:t>Oberflächengewässer</w:t>
      </w:r>
    </w:p>
    <w:p w:rsidR="00A25BAD" w:rsidRPr="00875E7D" w:rsidRDefault="00A25BAD" w:rsidP="00881E78">
      <w:pPr>
        <w:autoSpaceDE w:val="0"/>
        <w:autoSpaceDN w:val="0"/>
        <w:adjustRightInd w:val="0"/>
        <w:spacing w:line="259" w:lineRule="auto"/>
        <w:jc w:val="both"/>
        <w:rPr>
          <w:rFonts w:eastAsia="Calibri"/>
          <w:sz w:val="22"/>
          <w:szCs w:val="22"/>
          <w:lang w:eastAsia="en-US"/>
        </w:rPr>
      </w:pPr>
    </w:p>
    <w:p w:rsidR="000A3DB5" w:rsidRPr="00875E7D" w:rsidRDefault="000A3DB5" w:rsidP="000A3DB5">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Das Vorhabengebiet befindet sich außerhalb von Überschwemmungsgebieten.</w:t>
      </w:r>
    </w:p>
    <w:p w:rsidR="00817436" w:rsidRPr="00875E7D" w:rsidRDefault="00817436" w:rsidP="00881E78">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 xml:space="preserve">Im </w:t>
      </w:r>
      <w:r w:rsidR="00881E78" w:rsidRPr="00875E7D">
        <w:rPr>
          <w:rFonts w:eastAsia="Calibri"/>
          <w:sz w:val="22"/>
          <w:szCs w:val="22"/>
          <w:lang w:eastAsia="en-US"/>
        </w:rPr>
        <w:t>1.000-m-Radius um den Windpark</w:t>
      </w:r>
      <w:r w:rsidRPr="00875E7D">
        <w:rPr>
          <w:rFonts w:eastAsia="Calibri"/>
          <w:sz w:val="22"/>
          <w:szCs w:val="22"/>
          <w:lang w:eastAsia="en-US"/>
        </w:rPr>
        <w:t xml:space="preserve"> </w:t>
      </w:r>
      <w:r w:rsidR="00881E78" w:rsidRPr="00875E7D">
        <w:rPr>
          <w:rFonts w:eastAsia="Calibri"/>
          <w:sz w:val="22"/>
          <w:szCs w:val="22"/>
          <w:lang w:eastAsia="en-US"/>
        </w:rPr>
        <w:t>sind weder Fließ- noch</w:t>
      </w:r>
      <w:r w:rsidRPr="00875E7D">
        <w:rPr>
          <w:rFonts w:eastAsia="Calibri"/>
          <w:sz w:val="22"/>
          <w:szCs w:val="22"/>
          <w:lang w:eastAsia="en-US"/>
        </w:rPr>
        <w:t xml:space="preserve"> Stillgewässer vorhanden.</w:t>
      </w:r>
    </w:p>
    <w:p w:rsidR="00817436" w:rsidRPr="00875E7D" w:rsidRDefault="00817436" w:rsidP="00881E78">
      <w:pPr>
        <w:autoSpaceDE w:val="0"/>
        <w:autoSpaceDN w:val="0"/>
        <w:adjustRightInd w:val="0"/>
        <w:spacing w:line="259" w:lineRule="auto"/>
        <w:jc w:val="both"/>
        <w:rPr>
          <w:rFonts w:eastAsia="Calibri"/>
          <w:sz w:val="22"/>
          <w:szCs w:val="22"/>
          <w:lang w:eastAsia="en-US"/>
        </w:rPr>
      </w:pPr>
    </w:p>
    <w:p w:rsidR="00A25BAD" w:rsidRPr="00875E7D" w:rsidRDefault="00A25BAD" w:rsidP="00A25BAD">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Beim Betrieb der Anlagen werden</w:t>
      </w:r>
      <w:r w:rsidR="000A3DB5" w:rsidRPr="00875E7D">
        <w:rPr>
          <w:rFonts w:eastAsia="Calibri"/>
          <w:sz w:val="22"/>
          <w:szCs w:val="22"/>
          <w:lang w:eastAsia="en-US"/>
        </w:rPr>
        <w:t xml:space="preserve"> somit</w:t>
      </w:r>
      <w:r w:rsidRPr="00875E7D">
        <w:rPr>
          <w:rFonts w:eastAsia="Calibri"/>
          <w:sz w:val="22"/>
          <w:szCs w:val="22"/>
          <w:lang w:eastAsia="en-US"/>
        </w:rPr>
        <w:t xml:space="preserve"> </w:t>
      </w:r>
      <w:r w:rsidR="000A3DB5" w:rsidRPr="00875E7D">
        <w:rPr>
          <w:rFonts w:eastAsia="Calibri"/>
          <w:sz w:val="22"/>
          <w:szCs w:val="22"/>
          <w:lang w:eastAsia="en-US"/>
        </w:rPr>
        <w:t>keine</w:t>
      </w:r>
      <w:r w:rsidRPr="00875E7D">
        <w:rPr>
          <w:rFonts w:eastAsia="Calibri"/>
          <w:sz w:val="22"/>
          <w:szCs w:val="22"/>
          <w:lang w:eastAsia="en-US"/>
        </w:rPr>
        <w:t xml:space="preserve"> Oberflächengewässer benutzt. Es besteht kein Wasserbedarf, und es fällt kein Abwasser an. </w:t>
      </w:r>
    </w:p>
    <w:p w:rsidR="00A25BAD" w:rsidRPr="00875E7D" w:rsidRDefault="00A25BAD" w:rsidP="00A25BAD">
      <w:pPr>
        <w:autoSpaceDE w:val="0"/>
        <w:autoSpaceDN w:val="0"/>
        <w:adjustRightInd w:val="0"/>
        <w:spacing w:line="259" w:lineRule="auto"/>
        <w:jc w:val="both"/>
        <w:rPr>
          <w:rFonts w:eastAsia="Calibri"/>
          <w:sz w:val="22"/>
          <w:szCs w:val="22"/>
          <w:lang w:eastAsia="en-US"/>
        </w:rPr>
      </w:pPr>
    </w:p>
    <w:p w:rsidR="00A25BAD" w:rsidRPr="00875E7D" w:rsidRDefault="00A25BAD" w:rsidP="00A25BAD">
      <w:pPr>
        <w:autoSpaceDE w:val="0"/>
        <w:autoSpaceDN w:val="0"/>
        <w:adjustRightInd w:val="0"/>
        <w:spacing w:line="259" w:lineRule="auto"/>
        <w:jc w:val="both"/>
        <w:rPr>
          <w:rFonts w:eastAsia="Calibri"/>
          <w:sz w:val="22"/>
          <w:szCs w:val="22"/>
          <w:lang w:eastAsia="en-US"/>
        </w:rPr>
      </w:pPr>
    </w:p>
    <w:p w:rsidR="00A25BAD" w:rsidRPr="00875E7D" w:rsidRDefault="00A25BAD" w:rsidP="00A25BAD">
      <w:pPr>
        <w:autoSpaceDE w:val="0"/>
        <w:autoSpaceDN w:val="0"/>
        <w:adjustRightInd w:val="0"/>
        <w:spacing w:line="259" w:lineRule="auto"/>
        <w:jc w:val="both"/>
        <w:rPr>
          <w:rFonts w:eastAsia="Calibri" w:cs="Arial"/>
          <w:sz w:val="22"/>
          <w:szCs w:val="22"/>
          <w:u w:val="single"/>
          <w:lang w:eastAsia="en-US"/>
        </w:rPr>
      </w:pPr>
      <w:r w:rsidRPr="00875E7D">
        <w:rPr>
          <w:rFonts w:eastAsia="Calibri"/>
          <w:sz w:val="22"/>
          <w:szCs w:val="22"/>
          <w:u w:val="single"/>
          <w:lang w:eastAsia="en-US"/>
        </w:rPr>
        <w:t>Grundwasser</w:t>
      </w:r>
    </w:p>
    <w:p w:rsidR="00A25BAD" w:rsidRPr="00875E7D" w:rsidRDefault="00A25BAD" w:rsidP="00A25BAD">
      <w:pPr>
        <w:autoSpaceDE w:val="0"/>
        <w:autoSpaceDN w:val="0"/>
        <w:adjustRightInd w:val="0"/>
        <w:spacing w:line="259" w:lineRule="auto"/>
        <w:jc w:val="both"/>
        <w:rPr>
          <w:rFonts w:eastAsia="Calibri"/>
          <w:sz w:val="22"/>
          <w:szCs w:val="22"/>
          <w:lang w:eastAsia="en-US"/>
        </w:rPr>
      </w:pPr>
    </w:p>
    <w:p w:rsidR="000A3DB5" w:rsidRPr="00875E7D" w:rsidRDefault="000A3DB5" w:rsidP="000A3DB5">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Das Vorhabengebiet befindet sich außerhalb von Wasserschutz-, und Heilquellenschutzgebieten.</w:t>
      </w:r>
    </w:p>
    <w:p w:rsidR="000A3DB5" w:rsidRPr="00875E7D" w:rsidRDefault="000A3DB5" w:rsidP="00A25BAD">
      <w:pPr>
        <w:autoSpaceDE w:val="0"/>
        <w:autoSpaceDN w:val="0"/>
        <w:adjustRightInd w:val="0"/>
        <w:spacing w:line="259" w:lineRule="auto"/>
        <w:jc w:val="both"/>
        <w:rPr>
          <w:rFonts w:eastAsia="Calibri"/>
          <w:sz w:val="22"/>
          <w:szCs w:val="22"/>
          <w:lang w:eastAsia="en-US"/>
        </w:rPr>
      </w:pPr>
    </w:p>
    <w:p w:rsidR="00881E78" w:rsidRPr="00875E7D" w:rsidRDefault="00881E78" w:rsidP="00881E78">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Die Grundwassergeschütztheit im Vorhabengebiet ist mittel bis hoch.</w:t>
      </w:r>
    </w:p>
    <w:p w:rsidR="00881E78" w:rsidRPr="00875E7D" w:rsidRDefault="00881E78" w:rsidP="00881E78">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Das Planungsgebiet ist klimatisch und gesteinsbedingt als abflussschwach anzusehen. Es wird charakterisiert durch eine mittlere jährliche Abflusshöhe von 130</w:t>
      </w:r>
      <w:r w:rsidR="007A3BF1" w:rsidRPr="00875E7D">
        <w:rPr>
          <w:rFonts w:eastAsia="Calibri"/>
          <w:sz w:val="22"/>
          <w:szCs w:val="22"/>
          <w:lang w:eastAsia="en-US"/>
        </w:rPr>
        <w:t xml:space="preserve"> – </w:t>
      </w:r>
      <w:r w:rsidRPr="00875E7D">
        <w:rPr>
          <w:rFonts w:eastAsia="Calibri"/>
          <w:sz w:val="22"/>
          <w:szCs w:val="22"/>
          <w:lang w:eastAsia="en-US"/>
        </w:rPr>
        <w:t>150 mm/Jahr und eine durchschnittliche jährliche Abflussspende von 4,1</w:t>
      </w:r>
      <w:r w:rsidR="007A3BF1" w:rsidRPr="00875E7D">
        <w:rPr>
          <w:rFonts w:eastAsia="Calibri"/>
          <w:sz w:val="22"/>
          <w:szCs w:val="22"/>
          <w:lang w:eastAsia="en-US"/>
        </w:rPr>
        <w:t xml:space="preserve"> – </w:t>
      </w:r>
      <w:r w:rsidRPr="00875E7D">
        <w:rPr>
          <w:rFonts w:eastAsia="Calibri"/>
          <w:sz w:val="22"/>
          <w:szCs w:val="22"/>
          <w:lang w:eastAsia="en-US"/>
        </w:rPr>
        <w:t>4,8 l/sec. km². Aus der Berechnung des mittleren Niederschlages und der mittleren poten</w:t>
      </w:r>
      <w:r w:rsidR="000A3DB5" w:rsidRPr="00875E7D">
        <w:rPr>
          <w:rFonts w:eastAsia="Calibri"/>
          <w:sz w:val="22"/>
          <w:szCs w:val="22"/>
          <w:lang w:eastAsia="en-US"/>
        </w:rPr>
        <w:t>z</w:t>
      </w:r>
      <w:r w:rsidRPr="00875E7D">
        <w:rPr>
          <w:rFonts w:eastAsia="Calibri"/>
          <w:sz w:val="22"/>
          <w:szCs w:val="22"/>
          <w:lang w:eastAsia="en-US"/>
        </w:rPr>
        <w:t>iellen Verdunstung ist die Wasserbilanz während der Hauptvegetationsmonate April bis September negativ, im Oktober ausgeglichen und in den Wintermonaten positiv. Die Grundwasserneubildungsrate ist demnach gering.</w:t>
      </w:r>
    </w:p>
    <w:p w:rsidR="000A3DB5" w:rsidRPr="00875E7D" w:rsidRDefault="00320DEC" w:rsidP="00881E78">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 xml:space="preserve">Der Landesbetrieb für Hochwasserschutz und Wasserwirtschaft Sachsen-Anhalt hat den </w:t>
      </w:r>
      <w:r w:rsidR="00881E78" w:rsidRPr="00875E7D">
        <w:rPr>
          <w:rFonts w:eastAsia="Calibri"/>
          <w:sz w:val="22"/>
          <w:szCs w:val="22"/>
          <w:lang w:eastAsia="en-US"/>
        </w:rPr>
        <w:t>chemische</w:t>
      </w:r>
      <w:r w:rsidRPr="00875E7D">
        <w:rPr>
          <w:rFonts w:eastAsia="Calibri"/>
          <w:sz w:val="22"/>
          <w:szCs w:val="22"/>
          <w:lang w:eastAsia="en-US"/>
        </w:rPr>
        <w:t>n</w:t>
      </w:r>
      <w:r w:rsidR="00881E78" w:rsidRPr="00875E7D">
        <w:rPr>
          <w:rFonts w:eastAsia="Calibri"/>
          <w:sz w:val="22"/>
          <w:szCs w:val="22"/>
          <w:lang w:eastAsia="en-US"/>
        </w:rPr>
        <w:t xml:space="preserve"> Zustand des Grundwasserkörpers (Code SAL GW 066) als schlecht </w:t>
      </w:r>
      <w:r w:rsidRPr="00875E7D">
        <w:rPr>
          <w:rFonts w:eastAsia="Calibri"/>
          <w:sz w:val="22"/>
          <w:szCs w:val="22"/>
          <w:lang w:eastAsia="en-US"/>
        </w:rPr>
        <w:t>charakterisiert</w:t>
      </w:r>
      <w:r w:rsidR="00881E78" w:rsidRPr="00875E7D">
        <w:rPr>
          <w:rFonts w:eastAsia="Calibri"/>
          <w:sz w:val="22"/>
          <w:szCs w:val="22"/>
          <w:lang w:eastAsia="en-US"/>
        </w:rPr>
        <w:t>.</w:t>
      </w:r>
      <w:r w:rsidRPr="00875E7D">
        <w:rPr>
          <w:rFonts w:eastAsia="Calibri"/>
          <w:sz w:val="22"/>
          <w:szCs w:val="22"/>
          <w:lang w:eastAsia="en-US"/>
        </w:rPr>
        <w:t xml:space="preserve"> </w:t>
      </w:r>
      <w:r w:rsidR="00881E78" w:rsidRPr="00875E7D">
        <w:rPr>
          <w:rFonts w:eastAsia="Calibri"/>
          <w:sz w:val="22"/>
          <w:szCs w:val="22"/>
          <w:lang w:eastAsia="en-US"/>
        </w:rPr>
        <w:t xml:space="preserve">Der </w:t>
      </w:r>
      <w:r w:rsidRPr="00875E7D">
        <w:rPr>
          <w:rFonts w:eastAsia="Calibri"/>
          <w:sz w:val="22"/>
          <w:szCs w:val="22"/>
          <w:lang w:eastAsia="en-US"/>
        </w:rPr>
        <w:t>maßgebliche</w:t>
      </w:r>
      <w:r w:rsidR="00881E78" w:rsidRPr="00875E7D">
        <w:rPr>
          <w:rFonts w:eastAsia="Calibri"/>
          <w:sz w:val="22"/>
          <w:szCs w:val="22"/>
          <w:lang w:eastAsia="en-US"/>
        </w:rPr>
        <w:t xml:space="preserve"> Parameter dafür ist Nitrat. Die chemische Belastung des Grundwasserkörpers </w:t>
      </w:r>
      <w:r w:rsidR="000A3DB5" w:rsidRPr="00875E7D">
        <w:rPr>
          <w:rFonts w:eastAsia="Calibri"/>
          <w:sz w:val="22"/>
          <w:szCs w:val="22"/>
          <w:lang w:eastAsia="en-US"/>
        </w:rPr>
        <w:t>liegt unter anderem in der</w:t>
      </w:r>
      <w:r w:rsidR="00881E78" w:rsidRPr="00875E7D">
        <w:rPr>
          <w:rFonts w:eastAsia="Calibri"/>
          <w:sz w:val="22"/>
          <w:szCs w:val="22"/>
          <w:lang w:eastAsia="en-US"/>
        </w:rPr>
        <w:t xml:space="preserve"> intensiven ackerbaulichen Nutzung des Gebietes</w:t>
      </w:r>
      <w:r w:rsidR="000A3DB5" w:rsidRPr="00875E7D">
        <w:rPr>
          <w:rFonts w:eastAsia="Calibri"/>
          <w:sz w:val="22"/>
          <w:szCs w:val="22"/>
          <w:lang w:eastAsia="en-US"/>
        </w:rPr>
        <w:t xml:space="preserve"> begründet</w:t>
      </w:r>
      <w:r w:rsidR="00881E78" w:rsidRPr="00875E7D">
        <w:rPr>
          <w:rFonts w:eastAsia="Calibri"/>
          <w:sz w:val="22"/>
          <w:szCs w:val="22"/>
          <w:lang w:eastAsia="en-US"/>
        </w:rPr>
        <w:t>.</w:t>
      </w:r>
    </w:p>
    <w:p w:rsidR="000A3DB5" w:rsidRPr="00875E7D" w:rsidRDefault="000A3DB5" w:rsidP="007A3BF1">
      <w:pPr>
        <w:autoSpaceDE w:val="0"/>
        <w:autoSpaceDN w:val="0"/>
        <w:adjustRightInd w:val="0"/>
        <w:spacing w:line="259" w:lineRule="auto"/>
        <w:jc w:val="both"/>
        <w:rPr>
          <w:rFonts w:eastAsia="Calibri"/>
          <w:sz w:val="22"/>
          <w:szCs w:val="22"/>
          <w:lang w:eastAsia="en-US"/>
        </w:rPr>
      </w:pPr>
    </w:p>
    <w:p w:rsidR="007A3BF1" w:rsidRPr="00875E7D" w:rsidRDefault="007A3BF1" w:rsidP="007A3BF1">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 xml:space="preserve">Das anfallende Niederschlagswasser verbleibt am Standort und kann im Umfeld der Anlagen versickern. Es steht somit dem lokalen Wasserkreislauf zur Verfügung. </w:t>
      </w:r>
    </w:p>
    <w:p w:rsidR="000A3DB5" w:rsidRPr="00875E7D" w:rsidRDefault="000A3DB5" w:rsidP="007F091A">
      <w:pPr>
        <w:autoSpaceDE w:val="0"/>
        <w:autoSpaceDN w:val="0"/>
        <w:adjustRightInd w:val="0"/>
        <w:spacing w:line="259" w:lineRule="auto"/>
        <w:jc w:val="both"/>
        <w:rPr>
          <w:rFonts w:eastAsia="Calibri"/>
          <w:sz w:val="22"/>
          <w:szCs w:val="22"/>
          <w:lang w:eastAsia="en-US"/>
        </w:rPr>
      </w:pPr>
    </w:p>
    <w:p w:rsidR="007F091A" w:rsidRPr="00875E7D" w:rsidRDefault="000A3DB5" w:rsidP="007F091A">
      <w:pPr>
        <w:autoSpaceDE w:val="0"/>
        <w:autoSpaceDN w:val="0"/>
        <w:adjustRightInd w:val="0"/>
        <w:spacing w:line="259" w:lineRule="auto"/>
        <w:jc w:val="both"/>
        <w:rPr>
          <w:rFonts w:eastAsia="Calibri" w:cs="Arial"/>
          <w:b/>
          <w:bCs/>
          <w:sz w:val="22"/>
          <w:szCs w:val="22"/>
          <w:lang w:eastAsia="en-US"/>
        </w:rPr>
      </w:pPr>
      <w:r w:rsidRPr="00875E7D">
        <w:rPr>
          <w:rFonts w:eastAsia="Calibri"/>
          <w:sz w:val="22"/>
          <w:szCs w:val="22"/>
          <w:lang w:eastAsia="en-US"/>
        </w:rPr>
        <w:t>Beim Betrieb der Anlagen wird kein Grundwasser benutzt. Auch wird das Grundwasser innerhalb des Plangebietes nicht zur Trinkwassergewinnung genutzt.</w:t>
      </w:r>
    </w:p>
    <w:p w:rsidR="007F091A" w:rsidRPr="00875E7D" w:rsidRDefault="007F091A" w:rsidP="007F091A">
      <w:pPr>
        <w:autoSpaceDE w:val="0"/>
        <w:autoSpaceDN w:val="0"/>
        <w:adjustRightInd w:val="0"/>
        <w:spacing w:line="259" w:lineRule="auto"/>
        <w:jc w:val="both"/>
        <w:rPr>
          <w:rFonts w:eastAsia="Calibri"/>
          <w:sz w:val="22"/>
          <w:szCs w:val="22"/>
          <w:lang w:eastAsia="en-US"/>
        </w:rPr>
      </w:pPr>
    </w:p>
    <w:p w:rsidR="00875E7D" w:rsidRPr="00875E7D" w:rsidRDefault="00875E7D" w:rsidP="007F091A">
      <w:pPr>
        <w:autoSpaceDE w:val="0"/>
        <w:autoSpaceDN w:val="0"/>
        <w:adjustRightInd w:val="0"/>
        <w:spacing w:line="259" w:lineRule="auto"/>
        <w:jc w:val="both"/>
        <w:rPr>
          <w:rFonts w:eastAsia="Calibri"/>
          <w:sz w:val="22"/>
          <w:szCs w:val="22"/>
          <w:lang w:eastAsia="en-US"/>
        </w:rPr>
      </w:pPr>
    </w:p>
    <w:p w:rsidR="00875E7D" w:rsidRPr="00875E7D" w:rsidRDefault="00D77FE6" w:rsidP="00875E7D">
      <w:pPr>
        <w:autoSpaceDE w:val="0"/>
        <w:autoSpaceDN w:val="0"/>
        <w:adjustRightInd w:val="0"/>
        <w:spacing w:line="259" w:lineRule="auto"/>
        <w:ind w:left="426" w:hanging="426"/>
        <w:jc w:val="both"/>
        <w:rPr>
          <w:rFonts w:eastAsia="Calibri" w:cs="Arial"/>
          <w:b/>
          <w:sz w:val="22"/>
          <w:szCs w:val="22"/>
          <w:lang w:eastAsia="en-US"/>
        </w:rPr>
      </w:pPr>
      <w:r>
        <w:rPr>
          <w:rFonts w:eastAsia="Calibri" w:cs="Arial"/>
          <w:b/>
          <w:sz w:val="22"/>
          <w:szCs w:val="22"/>
          <w:lang w:eastAsia="en-US"/>
        </w:rPr>
        <w:t>1.5</w:t>
      </w:r>
      <w:r w:rsidR="00875E7D" w:rsidRPr="00875E7D">
        <w:rPr>
          <w:rFonts w:eastAsia="Calibri" w:cs="Arial"/>
          <w:b/>
          <w:sz w:val="22"/>
          <w:szCs w:val="22"/>
          <w:lang w:eastAsia="en-US"/>
        </w:rPr>
        <w:tab/>
        <w:t>Auswirkungen des Vorhabens auf das Schutzgut Wasser</w:t>
      </w:r>
    </w:p>
    <w:p w:rsidR="000A3DB5" w:rsidRDefault="000A3DB5" w:rsidP="007F091A">
      <w:pPr>
        <w:autoSpaceDE w:val="0"/>
        <w:autoSpaceDN w:val="0"/>
        <w:adjustRightInd w:val="0"/>
        <w:spacing w:line="259" w:lineRule="auto"/>
        <w:jc w:val="both"/>
        <w:rPr>
          <w:rFonts w:eastAsia="Calibri"/>
          <w:sz w:val="22"/>
          <w:szCs w:val="22"/>
          <w:lang w:eastAsia="en-US"/>
        </w:rPr>
      </w:pPr>
    </w:p>
    <w:p w:rsidR="00875E7D" w:rsidRPr="00875E7D" w:rsidRDefault="00875E7D" w:rsidP="00875E7D">
      <w:pPr>
        <w:autoSpaceDE w:val="0"/>
        <w:autoSpaceDN w:val="0"/>
        <w:adjustRightInd w:val="0"/>
        <w:spacing w:line="259" w:lineRule="auto"/>
        <w:jc w:val="both"/>
        <w:rPr>
          <w:rFonts w:eastAsia="Calibri"/>
          <w:sz w:val="22"/>
          <w:szCs w:val="22"/>
          <w:u w:val="single"/>
          <w:lang w:eastAsia="en-US"/>
        </w:rPr>
      </w:pPr>
      <w:r w:rsidRPr="00875E7D">
        <w:rPr>
          <w:rFonts w:eastAsia="Calibri"/>
          <w:sz w:val="22"/>
          <w:szCs w:val="22"/>
          <w:u w:val="single"/>
          <w:lang w:eastAsia="en-US"/>
        </w:rPr>
        <w:t>Baubedingte Auswirkungen</w:t>
      </w:r>
    </w:p>
    <w:p w:rsidR="00875E7D" w:rsidRDefault="00875E7D" w:rsidP="00875E7D">
      <w:pPr>
        <w:autoSpaceDE w:val="0"/>
        <w:autoSpaceDN w:val="0"/>
        <w:adjustRightInd w:val="0"/>
        <w:spacing w:line="259" w:lineRule="auto"/>
        <w:jc w:val="both"/>
        <w:rPr>
          <w:rFonts w:eastAsia="Calibri"/>
          <w:sz w:val="22"/>
          <w:szCs w:val="22"/>
          <w:lang w:eastAsia="en-US"/>
        </w:rPr>
      </w:pPr>
    </w:p>
    <w:p w:rsidR="00875E7D" w:rsidRPr="00875E7D" w:rsidRDefault="00875E7D" w:rsidP="00875E7D">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 xml:space="preserve">Durch Flächeninanspruchnahme </w:t>
      </w:r>
      <w:r>
        <w:rPr>
          <w:rFonts w:eastAsia="Calibri"/>
          <w:sz w:val="22"/>
          <w:szCs w:val="22"/>
          <w:lang w:eastAsia="en-US"/>
        </w:rPr>
        <w:t xml:space="preserve">im Rahmen der Baumaßnahmen </w:t>
      </w:r>
      <w:r w:rsidRPr="00875E7D">
        <w:rPr>
          <w:rFonts w:eastAsia="Calibri"/>
          <w:sz w:val="22"/>
          <w:szCs w:val="22"/>
          <w:lang w:eastAsia="en-US"/>
        </w:rPr>
        <w:t xml:space="preserve">kann </w:t>
      </w:r>
      <w:r>
        <w:rPr>
          <w:rFonts w:eastAsia="Calibri"/>
          <w:sz w:val="22"/>
          <w:szCs w:val="22"/>
          <w:lang w:eastAsia="en-US"/>
        </w:rPr>
        <w:t>durch</w:t>
      </w:r>
      <w:r w:rsidRPr="00875E7D">
        <w:rPr>
          <w:rFonts w:eastAsia="Calibri"/>
          <w:sz w:val="22"/>
          <w:szCs w:val="22"/>
          <w:lang w:eastAsia="en-US"/>
        </w:rPr>
        <w:t xml:space="preserve"> Verdichtung der oberen Bodenhorizonte die Infiltrationsrate reduziert werden. Diese Verschlechterung </w:t>
      </w:r>
      <w:r>
        <w:rPr>
          <w:rFonts w:eastAsia="Calibri"/>
          <w:sz w:val="22"/>
          <w:szCs w:val="22"/>
          <w:lang w:eastAsia="en-US"/>
        </w:rPr>
        <w:t>ist</w:t>
      </w:r>
      <w:r w:rsidRPr="00875E7D">
        <w:rPr>
          <w:rFonts w:eastAsia="Calibri"/>
          <w:sz w:val="22"/>
          <w:szCs w:val="22"/>
          <w:lang w:eastAsia="en-US"/>
        </w:rPr>
        <w:t xml:space="preserve"> </w:t>
      </w:r>
      <w:r>
        <w:rPr>
          <w:rFonts w:eastAsia="Calibri"/>
          <w:sz w:val="22"/>
          <w:szCs w:val="22"/>
          <w:lang w:eastAsia="en-US"/>
        </w:rPr>
        <w:t xml:space="preserve">jedoch </w:t>
      </w:r>
      <w:r w:rsidRPr="00875E7D">
        <w:rPr>
          <w:rFonts w:eastAsia="Calibri"/>
          <w:sz w:val="22"/>
          <w:szCs w:val="22"/>
          <w:lang w:eastAsia="en-US"/>
        </w:rPr>
        <w:t xml:space="preserve">als nicht erheblich und nachhaltig </w:t>
      </w:r>
      <w:r>
        <w:rPr>
          <w:rFonts w:eastAsia="Calibri"/>
          <w:sz w:val="22"/>
          <w:szCs w:val="22"/>
          <w:lang w:eastAsia="en-US"/>
        </w:rPr>
        <w:t>anzusehen</w:t>
      </w:r>
      <w:r w:rsidRPr="00875E7D">
        <w:rPr>
          <w:rFonts w:eastAsia="Calibri"/>
          <w:sz w:val="22"/>
          <w:szCs w:val="22"/>
          <w:lang w:eastAsia="en-US"/>
        </w:rPr>
        <w:t>, da diese Beeinträchtigung lediglich temporär wirkt und mit Beendigung der Baumaßnahme auf den bauzeitlich in Anspruch genommenen Flächen nach der Bodenlockerung und Rekultivierung keine Beeinträchtigungen zurückbleiben.</w:t>
      </w:r>
    </w:p>
    <w:p w:rsidR="00875E7D" w:rsidRDefault="00875E7D" w:rsidP="00875E7D">
      <w:pPr>
        <w:autoSpaceDE w:val="0"/>
        <w:autoSpaceDN w:val="0"/>
        <w:adjustRightInd w:val="0"/>
        <w:spacing w:line="259" w:lineRule="auto"/>
        <w:jc w:val="both"/>
        <w:rPr>
          <w:rFonts w:eastAsia="Calibri"/>
          <w:sz w:val="22"/>
          <w:szCs w:val="22"/>
          <w:lang w:eastAsia="en-US"/>
        </w:rPr>
      </w:pPr>
    </w:p>
    <w:p w:rsidR="00875E7D" w:rsidRDefault="00875E7D" w:rsidP="00875E7D">
      <w:pPr>
        <w:autoSpaceDE w:val="0"/>
        <w:autoSpaceDN w:val="0"/>
        <w:adjustRightInd w:val="0"/>
        <w:spacing w:line="259" w:lineRule="auto"/>
        <w:jc w:val="both"/>
        <w:rPr>
          <w:rFonts w:eastAsia="Calibri"/>
          <w:sz w:val="22"/>
          <w:szCs w:val="22"/>
          <w:lang w:eastAsia="en-US"/>
        </w:rPr>
      </w:pPr>
    </w:p>
    <w:p w:rsidR="00875E7D" w:rsidRPr="00875E7D" w:rsidRDefault="00875E7D" w:rsidP="00875E7D">
      <w:pPr>
        <w:autoSpaceDE w:val="0"/>
        <w:autoSpaceDN w:val="0"/>
        <w:adjustRightInd w:val="0"/>
        <w:spacing w:line="259" w:lineRule="auto"/>
        <w:jc w:val="both"/>
        <w:rPr>
          <w:rFonts w:eastAsia="Calibri"/>
          <w:sz w:val="22"/>
          <w:szCs w:val="22"/>
          <w:u w:val="single"/>
          <w:lang w:eastAsia="en-US"/>
        </w:rPr>
      </w:pPr>
      <w:r w:rsidRPr="00875E7D">
        <w:rPr>
          <w:rFonts w:eastAsia="Calibri"/>
          <w:sz w:val="22"/>
          <w:szCs w:val="22"/>
          <w:u w:val="single"/>
          <w:lang w:eastAsia="en-US"/>
        </w:rPr>
        <w:t>Anlagebedingte Wirkungen</w:t>
      </w:r>
    </w:p>
    <w:p w:rsidR="00875E7D" w:rsidRDefault="00875E7D" w:rsidP="00875E7D">
      <w:pPr>
        <w:autoSpaceDE w:val="0"/>
        <w:autoSpaceDN w:val="0"/>
        <w:adjustRightInd w:val="0"/>
        <w:spacing w:line="259" w:lineRule="auto"/>
        <w:jc w:val="both"/>
        <w:rPr>
          <w:rFonts w:eastAsia="Calibri"/>
          <w:sz w:val="22"/>
          <w:szCs w:val="22"/>
          <w:lang w:eastAsia="en-US"/>
        </w:rPr>
      </w:pPr>
    </w:p>
    <w:p w:rsidR="00875E7D" w:rsidRPr="00875E7D" w:rsidRDefault="00875E7D" w:rsidP="00875E7D">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Anlagebedingt werden durch die Errichtung der zehn WEA insgesamt 1.100</w:t>
      </w:r>
      <w:r>
        <w:rPr>
          <w:rFonts w:eastAsia="Calibri"/>
          <w:sz w:val="22"/>
          <w:szCs w:val="22"/>
          <w:lang w:eastAsia="en-US"/>
        </w:rPr>
        <w:t xml:space="preserve"> </w:t>
      </w:r>
      <w:r w:rsidRPr="00875E7D">
        <w:rPr>
          <w:rFonts w:eastAsia="Calibri"/>
          <w:sz w:val="22"/>
          <w:szCs w:val="22"/>
          <w:lang w:eastAsia="en-US"/>
        </w:rPr>
        <w:t xml:space="preserve">m² voll- und 38.941 m² teilversiegelt, wodurch die Infiltrationsfläche zur Grundwasserneubildung verringert wird. Die Reduzierung der Grundwasserneubildungsrate </w:t>
      </w:r>
      <w:r w:rsidR="00D77FE6">
        <w:rPr>
          <w:rFonts w:eastAsia="Calibri"/>
          <w:sz w:val="22"/>
          <w:szCs w:val="22"/>
          <w:lang w:eastAsia="en-US"/>
        </w:rPr>
        <w:t>muss</w:t>
      </w:r>
      <w:r w:rsidRPr="00875E7D">
        <w:rPr>
          <w:rFonts w:eastAsia="Calibri"/>
          <w:sz w:val="22"/>
          <w:szCs w:val="22"/>
          <w:lang w:eastAsia="en-US"/>
        </w:rPr>
        <w:t xml:space="preserve"> zwar als nachhaltig </w:t>
      </w:r>
      <w:r w:rsidR="00D77FE6">
        <w:rPr>
          <w:rFonts w:eastAsia="Calibri"/>
          <w:sz w:val="22"/>
          <w:szCs w:val="22"/>
          <w:lang w:eastAsia="en-US"/>
        </w:rPr>
        <w:t>angesehen werden</w:t>
      </w:r>
      <w:r w:rsidRPr="00875E7D">
        <w:rPr>
          <w:rFonts w:eastAsia="Calibri"/>
          <w:sz w:val="22"/>
          <w:szCs w:val="22"/>
          <w:lang w:eastAsia="en-US"/>
        </w:rPr>
        <w:t xml:space="preserve">, ist </w:t>
      </w:r>
      <w:r>
        <w:rPr>
          <w:rFonts w:eastAsia="Calibri"/>
          <w:sz w:val="22"/>
          <w:szCs w:val="22"/>
          <w:lang w:eastAsia="en-US"/>
        </w:rPr>
        <w:t>jedoch</w:t>
      </w:r>
      <w:r w:rsidRPr="00875E7D">
        <w:rPr>
          <w:rFonts w:eastAsia="Calibri"/>
          <w:sz w:val="22"/>
          <w:szCs w:val="22"/>
          <w:lang w:eastAsia="en-US"/>
        </w:rPr>
        <w:t xml:space="preserve"> </w:t>
      </w:r>
      <w:r w:rsidRPr="00875E7D">
        <w:rPr>
          <w:rFonts w:eastAsia="Calibri"/>
          <w:sz w:val="22"/>
          <w:szCs w:val="22"/>
          <w:lang w:eastAsia="en-US"/>
        </w:rPr>
        <w:lastRenderedPageBreak/>
        <w:t xml:space="preserve">im Hinblick auf den lokalen Wasserhaushalt als </w:t>
      </w:r>
      <w:r>
        <w:rPr>
          <w:rFonts w:eastAsia="Calibri"/>
          <w:sz w:val="22"/>
          <w:szCs w:val="22"/>
          <w:lang w:eastAsia="en-US"/>
        </w:rPr>
        <w:t>un</w:t>
      </w:r>
      <w:r w:rsidRPr="00875E7D">
        <w:rPr>
          <w:rFonts w:eastAsia="Calibri"/>
          <w:sz w:val="22"/>
          <w:szCs w:val="22"/>
          <w:lang w:eastAsia="en-US"/>
        </w:rPr>
        <w:t>erheblich einzustufen, da ein Großteil der Fläche teilversiegelt wird und somit wasserdurchlässig ist.</w:t>
      </w:r>
    </w:p>
    <w:p w:rsidR="00875E7D" w:rsidRDefault="00875E7D" w:rsidP="00875E7D">
      <w:pPr>
        <w:autoSpaceDE w:val="0"/>
        <w:autoSpaceDN w:val="0"/>
        <w:adjustRightInd w:val="0"/>
        <w:spacing w:line="259" w:lineRule="auto"/>
        <w:jc w:val="both"/>
        <w:rPr>
          <w:rFonts w:eastAsia="Calibri"/>
          <w:sz w:val="22"/>
          <w:szCs w:val="22"/>
          <w:lang w:eastAsia="en-US"/>
        </w:rPr>
      </w:pPr>
    </w:p>
    <w:p w:rsidR="00875E7D" w:rsidRPr="00875E7D" w:rsidRDefault="00875E7D" w:rsidP="00875E7D">
      <w:pPr>
        <w:autoSpaceDE w:val="0"/>
        <w:autoSpaceDN w:val="0"/>
        <w:adjustRightInd w:val="0"/>
        <w:spacing w:line="259" w:lineRule="auto"/>
        <w:jc w:val="both"/>
        <w:rPr>
          <w:rFonts w:eastAsia="Calibri"/>
          <w:sz w:val="22"/>
          <w:szCs w:val="22"/>
          <w:u w:val="single"/>
          <w:lang w:eastAsia="en-US"/>
        </w:rPr>
      </w:pPr>
      <w:r w:rsidRPr="00875E7D">
        <w:rPr>
          <w:rFonts w:eastAsia="Calibri"/>
          <w:sz w:val="22"/>
          <w:szCs w:val="22"/>
          <w:u w:val="single"/>
          <w:lang w:eastAsia="en-US"/>
        </w:rPr>
        <w:t>Betriebsbedingte Wirkungen</w:t>
      </w:r>
    </w:p>
    <w:p w:rsidR="00875E7D" w:rsidRDefault="00875E7D" w:rsidP="00875E7D">
      <w:pPr>
        <w:autoSpaceDE w:val="0"/>
        <w:autoSpaceDN w:val="0"/>
        <w:adjustRightInd w:val="0"/>
        <w:spacing w:line="259" w:lineRule="auto"/>
        <w:jc w:val="both"/>
        <w:rPr>
          <w:rFonts w:eastAsia="Calibri"/>
          <w:sz w:val="22"/>
          <w:szCs w:val="22"/>
          <w:lang w:eastAsia="en-US"/>
        </w:rPr>
      </w:pPr>
    </w:p>
    <w:p w:rsidR="00875E7D" w:rsidRDefault="00875E7D" w:rsidP="00875E7D">
      <w:pPr>
        <w:autoSpaceDE w:val="0"/>
        <w:autoSpaceDN w:val="0"/>
        <w:adjustRightInd w:val="0"/>
        <w:spacing w:line="259" w:lineRule="auto"/>
        <w:jc w:val="both"/>
        <w:rPr>
          <w:rFonts w:eastAsia="Calibri"/>
          <w:sz w:val="22"/>
          <w:szCs w:val="22"/>
          <w:lang w:eastAsia="en-US"/>
        </w:rPr>
      </w:pPr>
      <w:r w:rsidRPr="00875E7D">
        <w:rPr>
          <w:rFonts w:eastAsia="Calibri"/>
          <w:sz w:val="22"/>
          <w:szCs w:val="22"/>
          <w:lang w:eastAsia="en-US"/>
        </w:rPr>
        <w:t xml:space="preserve">Eine Verunreinigung des Grundwassers durch </w:t>
      </w:r>
      <w:r>
        <w:rPr>
          <w:rFonts w:eastAsia="Calibri"/>
          <w:sz w:val="22"/>
          <w:szCs w:val="22"/>
          <w:lang w:eastAsia="en-US"/>
        </w:rPr>
        <w:t>Wassers</w:t>
      </w:r>
      <w:r w:rsidRPr="00875E7D">
        <w:rPr>
          <w:rFonts w:eastAsia="Calibri"/>
          <w:sz w:val="22"/>
          <w:szCs w:val="22"/>
          <w:lang w:eastAsia="en-US"/>
        </w:rPr>
        <w:t xml:space="preserve">chadstoffe </w:t>
      </w:r>
      <w:r>
        <w:rPr>
          <w:rFonts w:eastAsia="Calibri"/>
          <w:sz w:val="22"/>
          <w:szCs w:val="22"/>
          <w:lang w:eastAsia="en-US"/>
        </w:rPr>
        <w:t xml:space="preserve">ist </w:t>
      </w:r>
      <w:r w:rsidRPr="00875E7D">
        <w:rPr>
          <w:rFonts w:eastAsia="Calibri"/>
          <w:sz w:val="22"/>
          <w:szCs w:val="22"/>
          <w:lang w:eastAsia="en-US"/>
        </w:rPr>
        <w:t xml:space="preserve">nicht </w:t>
      </w:r>
      <w:r>
        <w:rPr>
          <w:rFonts w:eastAsia="Calibri"/>
          <w:sz w:val="22"/>
          <w:szCs w:val="22"/>
          <w:lang w:eastAsia="en-US"/>
        </w:rPr>
        <w:t xml:space="preserve">zu </w:t>
      </w:r>
      <w:r w:rsidRPr="00875E7D">
        <w:rPr>
          <w:rFonts w:eastAsia="Calibri"/>
          <w:sz w:val="22"/>
          <w:szCs w:val="22"/>
          <w:lang w:eastAsia="en-US"/>
        </w:rPr>
        <w:t>erwarte</w:t>
      </w:r>
      <w:r>
        <w:rPr>
          <w:rFonts w:eastAsia="Calibri"/>
          <w:sz w:val="22"/>
          <w:szCs w:val="22"/>
          <w:lang w:eastAsia="en-US"/>
        </w:rPr>
        <w:t>n</w:t>
      </w:r>
      <w:r w:rsidRPr="00875E7D">
        <w:rPr>
          <w:rFonts w:eastAsia="Calibri"/>
          <w:sz w:val="22"/>
          <w:szCs w:val="22"/>
          <w:lang w:eastAsia="en-US"/>
        </w:rPr>
        <w:t xml:space="preserve">, da </w:t>
      </w:r>
      <w:r w:rsidR="00D77FE6">
        <w:rPr>
          <w:rFonts w:eastAsia="Calibri"/>
          <w:sz w:val="22"/>
          <w:szCs w:val="22"/>
          <w:lang w:eastAsia="en-US"/>
        </w:rPr>
        <w:t>alle Anlagen und Anlagenteile der</w:t>
      </w:r>
      <w:r w:rsidRPr="00875E7D">
        <w:rPr>
          <w:rFonts w:eastAsia="Calibri"/>
          <w:sz w:val="22"/>
          <w:szCs w:val="22"/>
          <w:lang w:eastAsia="en-US"/>
        </w:rPr>
        <w:t xml:space="preserve"> WEA</w:t>
      </w:r>
      <w:r w:rsidR="00D77FE6">
        <w:rPr>
          <w:rFonts w:eastAsia="Calibri"/>
          <w:sz w:val="22"/>
          <w:szCs w:val="22"/>
          <w:lang w:eastAsia="en-US"/>
        </w:rPr>
        <w:t>, in denen wassergefährdende Stoffe verwendet werden,</w:t>
      </w:r>
      <w:r w:rsidRPr="00875E7D">
        <w:rPr>
          <w:rFonts w:eastAsia="Calibri"/>
          <w:sz w:val="22"/>
          <w:szCs w:val="22"/>
          <w:lang w:eastAsia="en-US"/>
        </w:rPr>
        <w:t xml:space="preserve"> mit Schutzvorrichtungen gegen das </w:t>
      </w:r>
      <w:r w:rsidR="00D77FE6">
        <w:rPr>
          <w:rFonts w:eastAsia="Calibri"/>
          <w:sz w:val="22"/>
          <w:szCs w:val="22"/>
          <w:lang w:eastAsia="en-US"/>
        </w:rPr>
        <w:t>Freisetzen</w:t>
      </w:r>
      <w:r w:rsidRPr="00875E7D">
        <w:rPr>
          <w:rFonts w:eastAsia="Calibri"/>
          <w:sz w:val="22"/>
          <w:szCs w:val="22"/>
          <w:lang w:eastAsia="en-US"/>
        </w:rPr>
        <w:t xml:space="preserve"> von </w:t>
      </w:r>
      <w:r w:rsidR="00D77FE6">
        <w:rPr>
          <w:rFonts w:eastAsia="Calibri"/>
          <w:sz w:val="22"/>
          <w:szCs w:val="22"/>
          <w:lang w:eastAsia="en-US"/>
        </w:rPr>
        <w:t>wassergefährdende Stoffen in die Umwelt</w:t>
      </w:r>
      <w:r w:rsidRPr="00875E7D">
        <w:rPr>
          <w:rFonts w:eastAsia="Calibri"/>
          <w:sz w:val="22"/>
          <w:szCs w:val="22"/>
          <w:lang w:eastAsia="en-US"/>
        </w:rPr>
        <w:t xml:space="preserve"> </w:t>
      </w:r>
      <w:r w:rsidR="00D77FE6">
        <w:rPr>
          <w:rFonts w:eastAsia="Calibri"/>
          <w:sz w:val="22"/>
          <w:szCs w:val="22"/>
          <w:lang w:eastAsia="en-US"/>
        </w:rPr>
        <w:t>ausgestattet sind und entsprechende Schutzmaßnahmen vorgenommen werden</w:t>
      </w:r>
      <w:r w:rsidRPr="00875E7D">
        <w:rPr>
          <w:rFonts w:eastAsia="Calibri"/>
          <w:sz w:val="22"/>
          <w:szCs w:val="22"/>
          <w:lang w:eastAsia="en-US"/>
        </w:rPr>
        <w:t>.</w:t>
      </w:r>
      <w:r w:rsidR="00D77FE6">
        <w:rPr>
          <w:rFonts w:eastAsia="Calibri"/>
          <w:sz w:val="22"/>
          <w:szCs w:val="22"/>
          <w:lang w:eastAsia="en-US"/>
        </w:rPr>
        <w:t xml:space="preserve"> </w:t>
      </w:r>
      <w:r w:rsidR="00D77FE6" w:rsidRPr="00D77FE6">
        <w:rPr>
          <w:rFonts w:eastAsia="Calibri"/>
          <w:sz w:val="22"/>
          <w:szCs w:val="22"/>
          <w:lang w:eastAsia="en-US"/>
        </w:rPr>
        <w:t>Die wassergefährdenden Stoffe werden in den Anlagen zurückgehalten und im Zuge regelmäßiger Wartungen entsorgt.</w:t>
      </w:r>
    </w:p>
    <w:p w:rsidR="00875E7D" w:rsidRDefault="00875E7D" w:rsidP="007F091A">
      <w:pPr>
        <w:autoSpaceDE w:val="0"/>
        <w:autoSpaceDN w:val="0"/>
        <w:adjustRightInd w:val="0"/>
        <w:spacing w:line="259" w:lineRule="auto"/>
        <w:jc w:val="both"/>
        <w:rPr>
          <w:rFonts w:eastAsia="Calibri"/>
          <w:sz w:val="22"/>
          <w:szCs w:val="22"/>
          <w:lang w:eastAsia="en-US"/>
        </w:rPr>
      </w:pPr>
    </w:p>
    <w:p w:rsidR="007F091A" w:rsidRPr="007F091A" w:rsidRDefault="007F091A" w:rsidP="007F091A">
      <w:pPr>
        <w:autoSpaceDE w:val="0"/>
        <w:autoSpaceDN w:val="0"/>
        <w:adjustRightInd w:val="0"/>
        <w:spacing w:line="259" w:lineRule="auto"/>
        <w:jc w:val="both"/>
        <w:rPr>
          <w:rFonts w:eastAsia="Calibri"/>
          <w:sz w:val="22"/>
          <w:szCs w:val="22"/>
          <w:lang w:eastAsia="en-US"/>
        </w:rPr>
      </w:pPr>
    </w:p>
    <w:p w:rsidR="007F091A" w:rsidRPr="003C1A19" w:rsidRDefault="00901124" w:rsidP="00A86706">
      <w:pPr>
        <w:autoSpaceDE w:val="0"/>
        <w:autoSpaceDN w:val="0"/>
        <w:adjustRightInd w:val="0"/>
        <w:spacing w:line="259" w:lineRule="auto"/>
        <w:ind w:left="426" w:hanging="426"/>
        <w:jc w:val="both"/>
        <w:rPr>
          <w:rFonts w:eastAsia="Calibri" w:cs="Arial"/>
          <w:b/>
          <w:bCs/>
          <w:sz w:val="22"/>
          <w:szCs w:val="22"/>
          <w:lang w:eastAsia="en-US"/>
        </w:rPr>
      </w:pPr>
      <w:r>
        <w:rPr>
          <w:rFonts w:eastAsia="Calibri" w:cs="Arial"/>
          <w:b/>
          <w:bCs/>
          <w:sz w:val="22"/>
          <w:szCs w:val="22"/>
          <w:lang w:eastAsia="en-US"/>
        </w:rPr>
        <w:t>2</w:t>
      </w:r>
      <w:r w:rsidR="007F091A" w:rsidRPr="007F091A">
        <w:rPr>
          <w:rFonts w:eastAsia="Calibri" w:cs="Arial"/>
          <w:b/>
          <w:bCs/>
          <w:sz w:val="22"/>
          <w:szCs w:val="22"/>
          <w:lang w:eastAsia="en-US"/>
        </w:rPr>
        <w:t>.</w:t>
      </w:r>
      <w:r w:rsidR="00A86706">
        <w:rPr>
          <w:rFonts w:eastAsia="Calibri" w:cs="Arial"/>
          <w:b/>
          <w:bCs/>
          <w:sz w:val="22"/>
          <w:szCs w:val="22"/>
          <w:lang w:eastAsia="en-US"/>
        </w:rPr>
        <w:tab/>
      </w:r>
      <w:r>
        <w:rPr>
          <w:rFonts w:eastAsia="Calibri" w:cs="Arial"/>
          <w:b/>
          <w:bCs/>
          <w:sz w:val="22"/>
          <w:szCs w:val="22"/>
          <w:lang w:eastAsia="en-US"/>
        </w:rPr>
        <w:t xml:space="preserve">Bewertung der </w:t>
      </w:r>
      <w:r w:rsidR="003C1A19">
        <w:rPr>
          <w:rFonts w:eastAsia="Calibri" w:cs="Arial"/>
          <w:b/>
          <w:bCs/>
          <w:sz w:val="22"/>
          <w:szCs w:val="22"/>
          <w:lang w:eastAsia="en-US"/>
        </w:rPr>
        <w:t>A</w:t>
      </w:r>
      <w:r>
        <w:rPr>
          <w:rFonts w:eastAsia="Calibri" w:cs="Arial"/>
          <w:b/>
          <w:bCs/>
          <w:sz w:val="22"/>
          <w:szCs w:val="22"/>
          <w:lang w:eastAsia="en-US"/>
        </w:rPr>
        <w:t xml:space="preserve">uswirkungen </w:t>
      </w:r>
      <w:r w:rsidR="003C1A19">
        <w:rPr>
          <w:rFonts w:eastAsia="Calibri" w:cs="Arial"/>
          <w:b/>
          <w:bCs/>
          <w:sz w:val="22"/>
          <w:szCs w:val="22"/>
          <w:lang w:eastAsia="en-US"/>
        </w:rPr>
        <w:t xml:space="preserve">auf das Schutzgut Wasser </w:t>
      </w:r>
      <w:r>
        <w:rPr>
          <w:rFonts w:eastAsia="Calibri" w:cs="Arial"/>
          <w:b/>
          <w:bCs/>
          <w:sz w:val="22"/>
          <w:szCs w:val="22"/>
          <w:lang w:eastAsia="en-US"/>
        </w:rPr>
        <w:t>–</w:t>
      </w:r>
      <w:r w:rsidR="003C1A19">
        <w:rPr>
          <w:rFonts w:eastAsia="Calibri" w:cs="Arial"/>
          <w:b/>
          <w:bCs/>
          <w:sz w:val="22"/>
          <w:szCs w:val="22"/>
          <w:lang w:eastAsia="en-US"/>
        </w:rPr>
        <w:t xml:space="preserve"> </w:t>
      </w:r>
      <w:r w:rsidRPr="003C1A19">
        <w:rPr>
          <w:rFonts w:eastAsia="Calibri" w:cs="Arial"/>
          <w:b/>
          <w:bCs/>
          <w:sz w:val="22"/>
          <w:szCs w:val="22"/>
          <w:lang w:eastAsia="en-US"/>
        </w:rPr>
        <w:t>Fazit</w:t>
      </w:r>
    </w:p>
    <w:p w:rsidR="007F091A" w:rsidRDefault="007F091A" w:rsidP="007F091A">
      <w:pPr>
        <w:autoSpaceDE w:val="0"/>
        <w:autoSpaceDN w:val="0"/>
        <w:adjustRightInd w:val="0"/>
        <w:spacing w:line="259" w:lineRule="auto"/>
        <w:jc w:val="both"/>
        <w:rPr>
          <w:rFonts w:eastAsia="Calibri" w:cs="Arial"/>
          <w:sz w:val="22"/>
          <w:szCs w:val="22"/>
          <w:lang w:eastAsia="en-US"/>
        </w:rPr>
      </w:pPr>
    </w:p>
    <w:p w:rsidR="00901124" w:rsidRDefault="00901124" w:rsidP="007F091A">
      <w:pPr>
        <w:autoSpaceDE w:val="0"/>
        <w:autoSpaceDN w:val="0"/>
        <w:adjustRightInd w:val="0"/>
        <w:spacing w:line="259" w:lineRule="auto"/>
        <w:jc w:val="both"/>
        <w:rPr>
          <w:rFonts w:eastAsia="Calibri" w:cs="Arial"/>
          <w:sz w:val="22"/>
          <w:szCs w:val="22"/>
          <w:lang w:eastAsia="en-US"/>
        </w:rPr>
      </w:pPr>
      <w:r w:rsidRPr="00901124">
        <w:rPr>
          <w:rFonts w:eastAsia="Calibri" w:cs="Arial"/>
          <w:sz w:val="22"/>
          <w:szCs w:val="22"/>
          <w:lang w:eastAsia="en-US"/>
        </w:rPr>
        <w:t xml:space="preserve">Im Ergebnis der </w:t>
      </w:r>
      <w:r w:rsidR="003C1A19" w:rsidRPr="003C1A19">
        <w:rPr>
          <w:rFonts w:eastAsia="Calibri" w:cs="Arial"/>
          <w:sz w:val="22"/>
          <w:szCs w:val="22"/>
          <w:lang w:eastAsia="en-US"/>
        </w:rPr>
        <w:t xml:space="preserve">Bewertung der </w:t>
      </w:r>
      <w:r w:rsidR="003C1A19">
        <w:rPr>
          <w:rFonts w:eastAsia="Calibri" w:cs="Arial"/>
          <w:sz w:val="22"/>
          <w:szCs w:val="22"/>
          <w:lang w:eastAsia="en-US"/>
        </w:rPr>
        <w:t>A</w:t>
      </w:r>
      <w:r w:rsidR="003C1A19" w:rsidRPr="003C1A19">
        <w:rPr>
          <w:rFonts w:eastAsia="Calibri" w:cs="Arial"/>
          <w:sz w:val="22"/>
          <w:szCs w:val="22"/>
          <w:lang w:eastAsia="en-US"/>
        </w:rPr>
        <w:t xml:space="preserve">uswirkungen </w:t>
      </w:r>
      <w:r w:rsidR="003C1A19">
        <w:rPr>
          <w:rFonts w:eastAsia="Calibri" w:cs="Arial"/>
          <w:sz w:val="22"/>
          <w:szCs w:val="22"/>
          <w:lang w:eastAsia="en-US"/>
        </w:rPr>
        <w:t xml:space="preserve">auf das Schutzgut Wasser </w:t>
      </w:r>
      <w:r w:rsidRPr="00901124">
        <w:rPr>
          <w:rFonts w:eastAsia="Calibri" w:cs="Arial"/>
          <w:sz w:val="22"/>
          <w:szCs w:val="22"/>
          <w:lang w:eastAsia="en-US"/>
        </w:rPr>
        <w:t xml:space="preserve">stelle ich </w:t>
      </w:r>
      <w:r>
        <w:rPr>
          <w:rFonts w:eastAsia="Calibri" w:cs="Arial"/>
          <w:sz w:val="22"/>
          <w:szCs w:val="22"/>
          <w:lang w:eastAsia="en-US"/>
        </w:rPr>
        <w:t xml:space="preserve">für die Untere Wasserbehörde </w:t>
      </w:r>
      <w:r w:rsidRPr="00901124">
        <w:rPr>
          <w:rFonts w:eastAsia="Calibri" w:cs="Arial"/>
          <w:sz w:val="22"/>
          <w:szCs w:val="22"/>
          <w:lang w:eastAsia="en-US"/>
        </w:rPr>
        <w:t>fest, dass durch die Errichtung und den Betrieb von 10 Windenergieanlagen vom Typ Vestas V172-7.2 MW (7,2 MW, Nabenhöhe 175 m, Rotordurchmesser 172 m, Gesamthöhe von 261 m) in der Gemarkung Bahrendorf unter Berücksichtigung der vorgesehenen Vermeidungs-, Minimierungs- und Ausgleichmaßnahmen keine erheblichen negativen Umweltauswirkungen zu erwarten sind</w:t>
      </w:r>
      <w:r w:rsidR="003C1A19">
        <w:rPr>
          <w:rFonts w:eastAsia="Calibri" w:cs="Arial"/>
          <w:sz w:val="22"/>
          <w:szCs w:val="22"/>
          <w:lang w:eastAsia="en-US"/>
        </w:rPr>
        <w:t>.</w:t>
      </w:r>
    </w:p>
    <w:p w:rsidR="00901124" w:rsidRDefault="00901124" w:rsidP="007F091A">
      <w:pPr>
        <w:autoSpaceDE w:val="0"/>
        <w:autoSpaceDN w:val="0"/>
        <w:adjustRightInd w:val="0"/>
        <w:spacing w:line="259" w:lineRule="auto"/>
        <w:jc w:val="both"/>
        <w:rPr>
          <w:rFonts w:eastAsia="Calibri" w:cs="Arial"/>
          <w:sz w:val="22"/>
          <w:szCs w:val="22"/>
          <w:lang w:eastAsia="en-US"/>
        </w:rPr>
      </w:pPr>
    </w:p>
    <w:p w:rsidR="002D572B" w:rsidRPr="00920FE9" w:rsidRDefault="002D572B" w:rsidP="008B5DAE">
      <w:pPr>
        <w:pBdr>
          <w:bottom w:val="single" w:sz="4" w:space="1" w:color="auto"/>
        </w:pBdr>
        <w:spacing w:line="259" w:lineRule="auto"/>
        <w:ind w:right="-1"/>
        <w:jc w:val="both"/>
        <w:rPr>
          <w:color w:val="000000" w:themeColor="text1"/>
          <w:sz w:val="22"/>
          <w:szCs w:val="22"/>
        </w:rPr>
      </w:pPr>
    </w:p>
    <w:p w:rsidR="008B5DAE" w:rsidRPr="00920FE9" w:rsidRDefault="008B5DAE" w:rsidP="002D572B">
      <w:pPr>
        <w:spacing w:line="259" w:lineRule="auto"/>
        <w:ind w:right="-1"/>
        <w:jc w:val="both"/>
        <w:rPr>
          <w:color w:val="000000" w:themeColor="text1"/>
          <w:sz w:val="22"/>
          <w:szCs w:val="22"/>
        </w:rPr>
      </w:pPr>
    </w:p>
    <w:p w:rsidR="002D572B" w:rsidRPr="00920FE9" w:rsidRDefault="002D572B" w:rsidP="002D572B">
      <w:pPr>
        <w:spacing w:line="259" w:lineRule="auto"/>
        <w:ind w:right="-1"/>
        <w:jc w:val="both"/>
        <w:rPr>
          <w:color w:val="000000" w:themeColor="text1"/>
          <w:sz w:val="22"/>
          <w:szCs w:val="22"/>
        </w:rPr>
      </w:pPr>
    </w:p>
    <w:p w:rsidR="000C3D93" w:rsidRPr="00920FE9" w:rsidRDefault="000C3D93" w:rsidP="002D572B">
      <w:pPr>
        <w:spacing w:line="259" w:lineRule="auto"/>
        <w:jc w:val="both"/>
        <w:rPr>
          <w:color w:val="000000" w:themeColor="text1"/>
          <w:spacing w:val="20"/>
          <w:sz w:val="22"/>
          <w:szCs w:val="22"/>
        </w:rPr>
      </w:pPr>
      <w:r w:rsidRPr="00920FE9">
        <w:rPr>
          <w:color w:val="000000" w:themeColor="text1"/>
          <w:spacing w:val="20"/>
          <w:sz w:val="22"/>
          <w:szCs w:val="22"/>
        </w:rPr>
        <w:t>Schulze</w:t>
      </w:r>
    </w:p>
    <w:p w:rsidR="009F5D58" w:rsidRPr="00920FE9" w:rsidRDefault="000C3D93" w:rsidP="002D572B">
      <w:pPr>
        <w:spacing w:line="259" w:lineRule="auto"/>
        <w:rPr>
          <w:color w:val="000000" w:themeColor="text1"/>
          <w:sz w:val="22"/>
          <w:szCs w:val="22"/>
        </w:rPr>
      </w:pPr>
      <w:r w:rsidRPr="00920FE9">
        <w:rPr>
          <w:color w:val="000000" w:themeColor="text1"/>
          <w:sz w:val="22"/>
          <w:szCs w:val="22"/>
        </w:rPr>
        <w:t>SB Wassergefährdende Stoffe</w:t>
      </w:r>
    </w:p>
    <w:sectPr w:rsidR="009F5D58" w:rsidRPr="00920FE9" w:rsidSect="0058269F">
      <w:headerReference w:type="default" r:id="rId10"/>
      <w:footerReference w:type="default" r:id="rId11"/>
      <w:headerReference w:type="first" r:id="rId12"/>
      <w:pgSz w:w="11906" w:h="16838" w:code="9"/>
      <w:pgMar w:top="1418" w:right="1134" w:bottom="567" w:left="1134" w:header="720" w:footer="35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3F9" w:rsidRDefault="002013F9">
      <w:r>
        <w:separator/>
      </w:r>
    </w:p>
  </w:endnote>
  <w:endnote w:type="continuationSeparator" w:id="0">
    <w:p w:rsidR="002013F9" w:rsidRDefault="002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3F" w:rsidRPr="00384674" w:rsidRDefault="00CB313F" w:rsidP="00CB313F">
    <w:pPr>
      <w:pStyle w:val="Kopfzeile"/>
      <w:rPr>
        <w:color w:val="FFFFFF" w:themeColor="background1"/>
      </w:rPr>
    </w:pPr>
  </w:p>
  <w:p w:rsidR="00CB313F" w:rsidRPr="000429DE" w:rsidRDefault="00CB313F" w:rsidP="00CB313F">
    <w:pPr>
      <w:pStyle w:val="Fuzeile"/>
      <w:pBdr>
        <w:top w:val="single" w:sz="6" w:space="1" w:color="auto"/>
      </w:pBdr>
      <w:rPr>
        <w:color w:val="FFFFFF" w:themeColor="background1"/>
        <w:sz w:val="10"/>
        <w:szCs w:val="10"/>
      </w:rPr>
    </w:pPr>
  </w:p>
  <w:p w:rsidR="00CB313F" w:rsidRPr="000429DE" w:rsidRDefault="00CB313F" w:rsidP="00CB313F">
    <w:pPr>
      <w:pStyle w:val="Fuzeile"/>
      <w:pBdr>
        <w:top w:val="single" w:sz="6" w:space="1" w:color="auto"/>
      </w:pBdr>
      <w:jc w:val="center"/>
      <w:rPr>
        <w:sz w:val="22"/>
        <w:szCs w:val="22"/>
      </w:rPr>
    </w:pPr>
    <w:r w:rsidRPr="000429DE">
      <w:rPr>
        <w:rStyle w:val="Seitenzahl"/>
        <w:sz w:val="22"/>
        <w:szCs w:val="22"/>
      </w:rPr>
      <w:fldChar w:fldCharType="begin"/>
    </w:r>
    <w:r w:rsidRPr="000429DE">
      <w:rPr>
        <w:rStyle w:val="Seitenzahl"/>
        <w:sz w:val="22"/>
        <w:szCs w:val="22"/>
      </w:rPr>
      <w:instrText xml:space="preserve"> PAGE </w:instrText>
    </w:r>
    <w:r w:rsidRPr="000429DE">
      <w:rPr>
        <w:rStyle w:val="Seitenzahl"/>
        <w:sz w:val="22"/>
        <w:szCs w:val="22"/>
      </w:rPr>
      <w:fldChar w:fldCharType="separate"/>
    </w:r>
    <w:r w:rsidR="0052625A">
      <w:rPr>
        <w:rStyle w:val="Seitenzahl"/>
        <w:noProof/>
        <w:sz w:val="22"/>
        <w:szCs w:val="22"/>
      </w:rPr>
      <w:t>4</w:t>
    </w:r>
    <w:r w:rsidRPr="000429DE">
      <w:rPr>
        <w:rStyle w:val="Seitenzahl"/>
        <w:sz w:val="22"/>
        <w:szCs w:val="22"/>
      </w:rPr>
      <w:fldChar w:fldCharType="end"/>
    </w:r>
    <w:r w:rsidRPr="000429DE">
      <w:rPr>
        <w:rStyle w:val="Seitenzahl"/>
        <w:sz w:val="22"/>
        <w:szCs w:val="22"/>
      </w:rPr>
      <w:t>/</w:t>
    </w:r>
    <w:r w:rsidR="005241F5">
      <w:rPr>
        <w:rStyle w:val="Seitenzahl"/>
        <w:sz w:val="22"/>
        <w:szCs w:val="22"/>
      </w:rPr>
      <w:fldChar w:fldCharType="begin"/>
    </w:r>
    <w:r w:rsidR="005241F5">
      <w:rPr>
        <w:rStyle w:val="Seitenzahl"/>
        <w:sz w:val="22"/>
        <w:szCs w:val="22"/>
      </w:rPr>
      <w:instrText xml:space="preserve"> NUMPAGES   \* MERGEFORMAT </w:instrText>
    </w:r>
    <w:r w:rsidR="005241F5">
      <w:rPr>
        <w:rStyle w:val="Seitenzahl"/>
        <w:sz w:val="22"/>
        <w:szCs w:val="22"/>
      </w:rPr>
      <w:fldChar w:fldCharType="separate"/>
    </w:r>
    <w:r w:rsidR="0052625A">
      <w:rPr>
        <w:rStyle w:val="Seitenzahl"/>
        <w:noProof/>
        <w:sz w:val="22"/>
        <w:szCs w:val="22"/>
      </w:rPr>
      <w:t>7</w:t>
    </w:r>
    <w:r w:rsidR="005241F5">
      <w:rPr>
        <w:rStyle w:val="Seitenzahl"/>
        <w:sz w:val="22"/>
        <w:szCs w:val="22"/>
      </w:rPr>
      <w:fldChar w:fldCharType="end"/>
    </w:r>
  </w:p>
  <w:p w:rsidR="00CB313F" w:rsidRPr="000429DE" w:rsidRDefault="00CB313F" w:rsidP="00CB313F">
    <w:pPr>
      <w:pStyle w:val="Fuzeile"/>
      <w:rPr>
        <w:color w:val="FFFFFF" w:themeColor="background1"/>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3F9" w:rsidRDefault="002013F9">
      <w:r>
        <w:separator/>
      </w:r>
    </w:p>
  </w:footnote>
  <w:footnote w:type="continuationSeparator" w:id="0">
    <w:p w:rsidR="002013F9" w:rsidRDefault="0020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64" w:rsidRPr="00CB3CA3" w:rsidRDefault="00401964" w:rsidP="00401964">
    <w:pPr>
      <w:pStyle w:val="Kopfzeile"/>
      <w:jc w:val="center"/>
      <w:rPr>
        <w:sz w:val="21"/>
        <w:szCs w:val="21"/>
      </w:rPr>
    </w:pPr>
    <w:r w:rsidRPr="00CB3CA3">
      <w:rPr>
        <w:sz w:val="21"/>
        <w:szCs w:val="21"/>
      </w:rPr>
      <w:t>Landkreis Börde</w:t>
    </w:r>
  </w:p>
  <w:p w:rsidR="00401964" w:rsidRPr="00CB3CA3" w:rsidRDefault="00401964" w:rsidP="00401964">
    <w:pPr>
      <w:pStyle w:val="Kopfzeile"/>
      <w:pBdr>
        <w:bottom w:val="single" w:sz="4" w:space="1" w:color="auto"/>
      </w:pBdr>
      <w:jc w:val="center"/>
      <w:rPr>
        <w:color w:val="FFFFFF" w:themeColor="background1"/>
        <w:sz w:val="10"/>
        <w:szCs w:val="10"/>
      </w:rPr>
    </w:pPr>
  </w:p>
  <w:p w:rsidR="00136F6F" w:rsidRPr="00401964" w:rsidRDefault="00136F6F" w:rsidP="00401964">
    <w:pPr>
      <w:pStyle w:val="Kopfzeile"/>
      <w:rPr>
        <w:color w:val="FFFFFF" w:themeColor="background1"/>
      </w:rPr>
    </w:pPr>
  </w:p>
  <w:p w:rsidR="00401964" w:rsidRPr="00401964" w:rsidRDefault="00401964" w:rsidP="00401964">
    <w:pPr>
      <w:pStyle w:val="Kopfzeile"/>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6F" w:rsidRPr="002D0D99" w:rsidRDefault="00A45727">
    <w:pPr>
      <w:pStyle w:val="Kopfzeile"/>
      <w:rPr>
        <w:color w:val="FFFFFF" w:themeColor="background1"/>
      </w:rPr>
    </w:pPr>
    <w:r w:rsidRPr="002D0D99">
      <w:rPr>
        <w:noProof/>
        <w:color w:val="FFFFFF" w:themeColor="background1"/>
      </w:rPr>
      <mc:AlternateContent>
        <mc:Choice Requires="wps">
          <w:drawing>
            <wp:anchor distT="4294967295" distB="4294967295" distL="114300" distR="114300" simplePos="0" relativeHeight="251658752" behindDoc="0" locked="1" layoutInCell="0" allowOverlap="1">
              <wp:simplePos x="0" y="0"/>
              <wp:positionH relativeFrom="page">
                <wp:posOffset>180340</wp:posOffset>
              </wp:positionH>
              <wp:positionV relativeFrom="page">
                <wp:posOffset>6911975</wp:posOffset>
              </wp:positionV>
              <wp:extent cx="180000" cy="0"/>
              <wp:effectExtent l="0" t="0" r="2984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0B8FD"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44.25pt" to="28.3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" o:allowincell="f" strokecolor="gray">
              <w10:wrap anchorx="page" anchory="page"/>
              <w10:anchorlock/>
            </v:line>
          </w:pict>
        </mc:Fallback>
      </mc:AlternateContent>
    </w:r>
    <w:r w:rsidRPr="002D0D99">
      <w:rPr>
        <w:noProof/>
        <w:color w:val="FFFFFF" w:themeColor="background1"/>
      </w:rPr>
      <mc:AlternateContent>
        <mc:Choice Requires="wps">
          <w:drawing>
            <wp:anchor distT="4294967295" distB="4294967295" distL="114300" distR="114300" simplePos="0" relativeHeight="251657728" behindDoc="0" locked="1" layoutInCell="0" allowOverlap="1">
              <wp:simplePos x="0" y="0"/>
              <wp:positionH relativeFrom="page">
                <wp:posOffset>180340</wp:posOffset>
              </wp:positionH>
              <wp:positionV relativeFrom="page">
                <wp:posOffset>5346065</wp:posOffset>
              </wp:positionV>
              <wp:extent cx="180000"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4BB7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420.95pt" to="28.3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" o:allowincell="f" strokecolor="gray">
              <w10:wrap anchorx="page" anchory="page"/>
              <w10:anchorlock/>
            </v:line>
          </w:pict>
        </mc:Fallback>
      </mc:AlternateContent>
    </w:r>
    <w:r w:rsidRPr="002D0D99">
      <w:rPr>
        <w:noProof/>
        <w:color w:val="FFFFFF" w:themeColor="background1"/>
      </w:rPr>
      <mc:AlternateContent>
        <mc:Choice Requires="wps">
          <w:drawing>
            <wp:anchor distT="4294967295" distB="4294967295" distL="114300" distR="114300" simplePos="0" relativeHeight="251656704" behindDoc="0" locked="1" layoutInCell="0" allowOverlap="1">
              <wp:simplePos x="0" y="0"/>
              <wp:positionH relativeFrom="page">
                <wp:posOffset>180340</wp:posOffset>
              </wp:positionH>
              <wp:positionV relativeFrom="page">
                <wp:posOffset>3131820</wp:posOffset>
              </wp:positionV>
              <wp:extent cx="180000" cy="0"/>
              <wp:effectExtent l="0" t="0" r="2984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E52C7"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46.6pt" to="28.3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" o:allowincell="f" strokecolor="gray">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B46"/>
    <w:multiLevelType w:val="hybridMultilevel"/>
    <w:tmpl w:val="85885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174F90"/>
    <w:multiLevelType w:val="multilevel"/>
    <w:tmpl w:val="1B06F53C"/>
    <w:lvl w:ilvl="0">
      <w:start w:val="2"/>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7A36183"/>
    <w:multiLevelType w:val="hybridMultilevel"/>
    <w:tmpl w:val="3104BC6E"/>
    <w:lvl w:ilvl="0" w:tplc="11F8A004">
      <w:start w:val="1"/>
      <w:numFmt w:val="bullet"/>
      <w:lvlText w:val="−"/>
      <w:lvlJc w:val="left"/>
      <w:pPr>
        <w:ind w:left="1080" w:hanging="360"/>
      </w:pPr>
      <w:rPr>
        <w:rFonts w:ascii="Arial"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7F352D5"/>
    <w:multiLevelType w:val="multilevel"/>
    <w:tmpl w:val="B378833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E2284C"/>
    <w:multiLevelType w:val="hybridMultilevel"/>
    <w:tmpl w:val="61B619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877853"/>
    <w:multiLevelType w:val="multilevel"/>
    <w:tmpl w:val="F3E08374"/>
    <w:lvl w:ilvl="0">
      <w:start w:val="3"/>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5FF6A52"/>
    <w:multiLevelType w:val="hybridMultilevel"/>
    <w:tmpl w:val="4762F5F0"/>
    <w:lvl w:ilvl="0" w:tplc="0407000F">
      <w:start w:val="1"/>
      <w:numFmt w:val="decimal"/>
      <w:lvlText w:val="%1."/>
      <w:lvlJc w:val="left"/>
      <w:pPr>
        <w:ind w:left="720" w:hanging="360"/>
      </w:pPr>
      <w:rPr>
        <w:rFonts w:hint="default"/>
      </w:rPr>
    </w:lvl>
    <w:lvl w:ilvl="1" w:tplc="8B70F09E">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FE43A0"/>
    <w:multiLevelType w:val="multilevel"/>
    <w:tmpl w:val="18168A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A221C64"/>
    <w:multiLevelType w:val="hybridMultilevel"/>
    <w:tmpl w:val="B41ADFF4"/>
    <w:lvl w:ilvl="0" w:tplc="11F8A004">
      <w:start w:val="1"/>
      <w:numFmt w:val="bullet"/>
      <w:lvlText w:val="−"/>
      <w:lvlJc w:val="left"/>
      <w:pPr>
        <w:ind w:left="1080" w:hanging="360"/>
      </w:pPr>
      <w:rPr>
        <w:rFonts w:ascii="Arial" w:hAnsi="Arial" w:hint="default"/>
      </w:rPr>
    </w:lvl>
    <w:lvl w:ilvl="1" w:tplc="11F8A004">
      <w:start w:val="1"/>
      <w:numFmt w:val="bullet"/>
      <w:lvlText w:val="−"/>
      <w:lvlJc w:val="left"/>
      <w:pPr>
        <w:ind w:left="928" w:hanging="360"/>
      </w:pPr>
      <w:rPr>
        <w:rFonts w:ascii="Arial" w:hAnsi="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6946CB8"/>
    <w:multiLevelType w:val="multilevel"/>
    <w:tmpl w:val="74B4C00A"/>
    <w:lvl w:ilvl="0">
      <w:start w:val="3"/>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8B3FE6"/>
    <w:multiLevelType w:val="multilevel"/>
    <w:tmpl w:val="B964D98E"/>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0"/>
  </w:num>
  <w:num w:numId="3">
    <w:abstractNumId w:val="2"/>
  </w:num>
  <w:num w:numId="4">
    <w:abstractNumId w:val="8"/>
  </w:num>
  <w:num w:numId="5">
    <w:abstractNumId w:val="10"/>
  </w:num>
  <w:num w:numId="6">
    <w:abstractNumId w:val="7"/>
  </w:num>
  <w:num w:numId="7">
    <w:abstractNumId w:val="5"/>
  </w:num>
  <w:num w:numId="8">
    <w:abstractNumId w:val="3"/>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58"/>
    <w:rsid w:val="00000D83"/>
    <w:rsid w:val="00020468"/>
    <w:rsid w:val="000234A2"/>
    <w:rsid w:val="000458B6"/>
    <w:rsid w:val="00050FB0"/>
    <w:rsid w:val="00064E36"/>
    <w:rsid w:val="0007071F"/>
    <w:rsid w:val="000A3DB5"/>
    <w:rsid w:val="000B6F4A"/>
    <w:rsid w:val="000C3D93"/>
    <w:rsid w:val="000D0F1C"/>
    <w:rsid w:val="000D10C0"/>
    <w:rsid w:val="000D6C0B"/>
    <w:rsid w:val="000E4761"/>
    <w:rsid w:val="000F07AC"/>
    <w:rsid w:val="0013005E"/>
    <w:rsid w:val="001362E5"/>
    <w:rsid w:val="00136F6F"/>
    <w:rsid w:val="001529A0"/>
    <w:rsid w:val="0016222F"/>
    <w:rsid w:val="00175FE3"/>
    <w:rsid w:val="00181C15"/>
    <w:rsid w:val="0019137A"/>
    <w:rsid w:val="001B3AC7"/>
    <w:rsid w:val="001E5D9F"/>
    <w:rsid w:val="001E6111"/>
    <w:rsid w:val="001F7B09"/>
    <w:rsid w:val="00200B47"/>
    <w:rsid w:val="002013F9"/>
    <w:rsid w:val="00202B5A"/>
    <w:rsid w:val="00203C5F"/>
    <w:rsid w:val="00214F61"/>
    <w:rsid w:val="00241997"/>
    <w:rsid w:val="0026472D"/>
    <w:rsid w:val="002806CA"/>
    <w:rsid w:val="002859EA"/>
    <w:rsid w:val="002949ED"/>
    <w:rsid w:val="002960FA"/>
    <w:rsid w:val="002962F1"/>
    <w:rsid w:val="002B0F4F"/>
    <w:rsid w:val="002D0D99"/>
    <w:rsid w:val="002D572B"/>
    <w:rsid w:val="002E3281"/>
    <w:rsid w:val="002E5E11"/>
    <w:rsid w:val="002E69EB"/>
    <w:rsid w:val="002F6A5E"/>
    <w:rsid w:val="003008D1"/>
    <w:rsid w:val="003049F4"/>
    <w:rsid w:val="00320DEC"/>
    <w:rsid w:val="00331547"/>
    <w:rsid w:val="0037471D"/>
    <w:rsid w:val="00394E54"/>
    <w:rsid w:val="003B2FF7"/>
    <w:rsid w:val="003B3A97"/>
    <w:rsid w:val="003C1A19"/>
    <w:rsid w:val="003C4EF2"/>
    <w:rsid w:val="003C6BED"/>
    <w:rsid w:val="003E6CDE"/>
    <w:rsid w:val="00401964"/>
    <w:rsid w:val="00404682"/>
    <w:rsid w:val="004323FB"/>
    <w:rsid w:val="0044590D"/>
    <w:rsid w:val="00470C77"/>
    <w:rsid w:val="00486310"/>
    <w:rsid w:val="00495620"/>
    <w:rsid w:val="004A5524"/>
    <w:rsid w:val="004B5798"/>
    <w:rsid w:val="004D5C09"/>
    <w:rsid w:val="00505880"/>
    <w:rsid w:val="00520F2A"/>
    <w:rsid w:val="005241F5"/>
    <w:rsid w:val="0052625A"/>
    <w:rsid w:val="00531901"/>
    <w:rsid w:val="005367AC"/>
    <w:rsid w:val="00567014"/>
    <w:rsid w:val="00577624"/>
    <w:rsid w:val="0058269F"/>
    <w:rsid w:val="005A692E"/>
    <w:rsid w:val="005C2C0D"/>
    <w:rsid w:val="005D6DB9"/>
    <w:rsid w:val="005E4B59"/>
    <w:rsid w:val="005F6A28"/>
    <w:rsid w:val="00600484"/>
    <w:rsid w:val="00613F33"/>
    <w:rsid w:val="00616AE8"/>
    <w:rsid w:val="00620990"/>
    <w:rsid w:val="0063122C"/>
    <w:rsid w:val="0063679D"/>
    <w:rsid w:val="00641EEE"/>
    <w:rsid w:val="006433F2"/>
    <w:rsid w:val="006469AD"/>
    <w:rsid w:val="00647D64"/>
    <w:rsid w:val="00661AC0"/>
    <w:rsid w:val="00662106"/>
    <w:rsid w:val="00672E07"/>
    <w:rsid w:val="006A42D0"/>
    <w:rsid w:val="006B5854"/>
    <w:rsid w:val="006C3417"/>
    <w:rsid w:val="006D2590"/>
    <w:rsid w:val="006D7D64"/>
    <w:rsid w:val="006E6B44"/>
    <w:rsid w:val="006F390E"/>
    <w:rsid w:val="0070386B"/>
    <w:rsid w:val="00705CF9"/>
    <w:rsid w:val="00720F39"/>
    <w:rsid w:val="00723451"/>
    <w:rsid w:val="0077562B"/>
    <w:rsid w:val="007A1E57"/>
    <w:rsid w:val="007A260E"/>
    <w:rsid w:val="007A3BF1"/>
    <w:rsid w:val="007B2F8D"/>
    <w:rsid w:val="007D4455"/>
    <w:rsid w:val="007F091A"/>
    <w:rsid w:val="007F174A"/>
    <w:rsid w:val="007F7309"/>
    <w:rsid w:val="0080234B"/>
    <w:rsid w:val="00817436"/>
    <w:rsid w:val="00843246"/>
    <w:rsid w:val="00845D1C"/>
    <w:rsid w:val="00861945"/>
    <w:rsid w:val="0087002E"/>
    <w:rsid w:val="00875277"/>
    <w:rsid w:val="00875E7D"/>
    <w:rsid w:val="008777F8"/>
    <w:rsid w:val="00881E78"/>
    <w:rsid w:val="0089281C"/>
    <w:rsid w:val="008B3A5D"/>
    <w:rsid w:val="008B5DAE"/>
    <w:rsid w:val="008C2413"/>
    <w:rsid w:val="008E2F80"/>
    <w:rsid w:val="008F33DC"/>
    <w:rsid w:val="00901124"/>
    <w:rsid w:val="00904B45"/>
    <w:rsid w:val="009062DB"/>
    <w:rsid w:val="00920FE9"/>
    <w:rsid w:val="00927BB5"/>
    <w:rsid w:val="009607D2"/>
    <w:rsid w:val="0098120E"/>
    <w:rsid w:val="00981513"/>
    <w:rsid w:val="00992481"/>
    <w:rsid w:val="009B64A0"/>
    <w:rsid w:val="009B7974"/>
    <w:rsid w:val="009D47CC"/>
    <w:rsid w:val="009E49EC"/>
    <w:rsid w:val="009F0B1A"/>
    <w:rsid w:val="009F5D58"/>
    <w:rsid w:val="00A005C4"/>
    <w:rsid w:val="00A1028F"/>
    <w:rsid w:val="00A25BAD"/>
    <w:rsid w:val="00A359B2"/>
    <w:rsid w:val="00A45727"/>
    <w:rsid w:val="00A63FF8"/>
    <w:rsid w:val="00A745E7"/>
    <w:rsid w:val="00A82CF5"/>
    <w:rsid w:val="00A86706"/>
    <w:rsid w:val="00A93431"/>
    <w:rsid w:val="00AB57C5"/>
    <w:rsid w:val="00AD04E5"/>
    <w:rsid w:val="00AF355A"/>
    <w:rsid w:val="00AF42F6"/>
    <w:rsid w:val="00B0005F"/>
    <w:rsid w:val="00B06154"/>
    <w:rsid w:val="00B14C98"/>
    <w:rsid w:val="00B26E4F"/>
    <w:rsid w:val="00B276A8"/>
    <w:rsid w:val="00B34954"/>
    <w:rsid w:val="00B40555"/>
    <w:rsid w:val="00B63EB1"/>
    <w:rsid w:val="00B72B5A"/>
    <w:rsid w:val="00B73395"/>
    <w:rsid w:val="00B85716"/>
    <w:rsid w:val="00BA7E03"/>
    <w:rsid w:val="00BC4A39"/>
    <w:rsid w:val="00BC561C"/>
    <w:rsid w:val="00BD17C6"/>
    <w:rsid w:val="00BD7285"/>
    <w:rsid w:val="00BF420A"/>
    <w:rsid w:val="00BF5702"/>
    <w:rsid w:val="00C10505"/>
    <w:rsid w:val="00C121B7"/>
    <w:rsid w:val="00C2514B"/>
    <w:rsid w:val="00C25373"/>
    <w:rsid w:val="00C27113"/>
    <w:rsid w:val="00C30ADD"/>
    <w:rsid w:val="00C536EC"/>
    <w:rsid w:val="00C67982"/>
    <w:rsid w:val="00C70E6F"/>
    <w:rsid w:val="00C803A2"/>
    <w:rsid w:val="00C848E5"/>
    <w:rsid w:val="00C87D25"/>
    <w:rsid w:val="00CA4FDC"/>
    <w:rsid w:val="00CB313F"/>
    <w:rsid w:val="00CC21FA"/>
    <w:rsid w:val="00CE12A3"/>
    <w:rsid w:val="00CE54DF"/>
    <w:rsid w:val="00CE7BB1"/>
    <w:rsid w:val="00CF1BC9"/>
    <w:rsid w:val="00CF6CBF"/>
    <w:rsid w:val="00D77FE6"/>
    <w:rsid w:val="00D85832"/>
    <w:rsid w:val="00DA02B8"/>
    <w:rsid w:val="00DA7DEF"/>
    <w:rsid w:val="00DC47B7"/>
    <w:rsid w:val="00DD6A8C"/>
    <w:rsid w:val="00DE2BBC"/>
    <w:rsid w:val="00E075C2"/>
    <w:rsid w:val="00E100BE"/>
    <w:rsid w:val="00E20213"/>
    <w:rsid w:val="00E827B8"/>
    <w:rsid w:val="00E93925"/>
    <w:rsid w:val="00EA3724"/>
    <w:rsid w:val="00EC76C8"/>
    <w:rsid w:val="00ED7B16"/>
    <w:rsid w:val="00F15D07"/>
    <w:rsid w:val="00F541BA"/>
    <w:rsid w:val="00F6003F"/>
    <w:rsid w:val="00F6093F"/>
    <w:rsid w:val="00F61971"/>
    <w:rsid w:val="00F65EEC"/>
    <w:rsid w:val="00F73BD4"/>
    <w:rsid w:val="00F93A99"/>
    <w:rsid w:val="00FA542D"/>
    <w:rsid w:val="00FA60B2"/>
    <w:rsid w:val="00FA6C7D"/>
    <w:rsid w:val="00FA71FB"/>
    <w:rsid w:val="00FC5B10"/>
    <w:rsid w:val="00FD4027"/>
    <w:rsid w:val="00FD7749"/>
    <w:rsid w:val="00FE1D95"/>
    <w:rsid w:val="00FF4C45"/>
    <w:rsid w:val="00FF6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4B22C62"/>
  <w15:docId w15:val="{8CE774FE-273F-43AB-A4F5-AEA4ABF9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b/>
      <w:sz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2E5E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5E11"/>
    <w:rPr>
      <w:rFonts w:ascii="Segoe UI" w:hAnsi="Segoe UI" w:cs="Segoe UI"/>
      <w:sz w:val="18"/>
      <w:szCs w:val="18"/>
    </w:rPr>
  </w:style>
  <w:style w:type="paragraph" w:styleId="Listenabsatz">
    <w:name w:val="List Paragraph"/>
    <w:basedOn w:val="Standard"/>
    <w:uiPriority w:val="34"/>
    <w:qFormat/>
    <w:rsid w:val="00C27113"/>
    <w:pPr>
      <w:ind w:left="720"/>
      <w:contextualSpacing/>
    </w:pPr>
  </w:style>
  <w:style w:type="character" w:customStyle="1" w:styleId="KopfzeileZchn">
    <w:name w:val="Kopfzeile Zchn"/>
    <w:basedOn w:val="Absatz-Standardschriftart"/>
    <w:link w:val="Kopfzeile"/>
    <w:rsid w:val="00CB313F"/>
    <w:rPr>
      <w:rFonts w:ascii="Arial" w:hAnsi="Arial"/>
      <w:sz w:val="24"/>
    </w:rPr>
  </w:style>
  <w:style w:type="character" w:customStyle="1" w:styleId="FuzeileZchn">
    <w:name w:val="Fußzeile Zchn"/>
    <w:basedOn w:val="Absatz-Standardschriftart"/>
    <w:link w:val="Fuzeile"/>
    <w:rsid w:val="00CB313F"/>
    <w:rPr>
      <w:rFonts w:ascii="Arial" w:hAnsi="Arial"/>
      <w:sz w:val="24"/>
    </w:rPr>
  </w:style>
  <w:style w:type="table" w:styleId="Tabellenraster">
    <w:name w:val="Table Grid"/>
    <w:basedOn w:val="NormaleTabelle"/>
    <w:rsid w:val="0089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0505"/>
    <w:rPr>
      <w:color w:val="0000FF" w:themeColor="hyperlink"/>
      <w:u w:val="single"/>
    </w:rPr>
  </w:style>
  <w:style w:type="character" w:styleId="BesuchterLink">
    <w:name w:val="FollowedHyperlink"/>
    <w:basedOn w:val="Absatz-Standardschriftart"/>
    <w:uiPriority w:val="99"/>
    <w:semiHidden/>
    <w:unhideWhenUsed/>
    <w:rsid w:val="00CE7BB1"/>
    <w:rPr>
      <w:color w:val="800080" w:themeColor="followedHyperlink"/>
      <w:u w:val="single"/>
    </w:rPr>
  </w:style>
  <w:style w:type="paragraph" w:customStyle="1" w:styleId="Default">
    <w:name w:val="Default"/>
    <w:rsid w:val="002859EA"/>
    <w:pPr>
      <w:autoSpaceDE w:val="0"/>
      <w:autoSpaceDN w:val="0"/>
      <w:adjustRightInd w:val="0"/>
    </w:pPr>
    <w:rPr>
      <w:rFonts w:ascii="Arial" w:hAnsi="Arial" w:cs="Arial"/>
      <w:color w:val="000000"/>
      <w:sz w:val="24"/>
      <w:szCs w:val="24"/>
    </w:rPr>
  </w:style>
  <w:style w:type="paragraph" w:styleId="Textkrper-Zeileneinzug">
    <w:name w:val="Body Text Indent"/>
    <w:basedOn w:val="Standard"/>
    <w:link w:val="Textkrper-ZeileneinzugZchn"/>
    <w:uiPriority w:val="99"/>
    <w:semiHidden/>
    <w:unhideWhenUsed/>
    <w:rsid w:val="002D572B"/>
    <w:pPr>
      <w:spacing w:after="120"/>
      <w:ind w:left="283"/>
    </w:pPr>
  </w:style>
  <w:style w:type="character" w:customStyle="1" w:styleId="Textkrper-ZeileneinzugZchn">
    <w:name w:val="Textkörper-Zeileneinzug Zchn"/>
    <w:basedOn w:val="Absatz-Standardschriftart"/>
    <w:link w:val="Textkrper-Zeileneinzug"/>
    <w:uiPriority w:val="99"/>
    <w:semiHidden/>
    <w:rsid w:val="002D572B"/>
    <w:rPr>
      <w:rFonts w:ascii="Arial" w:hAnsi="Arial"/>
      <w:sz w:val="24"/>
    </w:rPr>
  </w:style>
  <w:style w:type="paragraph" w:customStyle="1" w:styleId="paragraph">
    <w:name w:val="paragraph"/>
    <w:basedOn w:val="Standard"/>
    <w:rsid w:val="00A25BAD"/>
    <w:pPr>
      <w:spacing w:before="100" w:beforeAutospacing="1" w:after="100" w:afterAutospacing="1"/>
    </w:pPr>
    <w:rPr>
      <w:rFonts w:ascii="Times New Roman" w:hAnsi="Times New Roman"/>
      <w:szCs w:val="24"/>
    </w:rPr>
  </w:style>
  <w:style w:type="character" w:customStyle="1" w:styleId="normaltextrun">
    <w:name w:val="normaltextrun"/>
    <w:basedOn w:val="Absatz-Standardschriftart"/>
    <w:rsid w:val="00A25BAD"/>
  </w:style>
  <w:style w:type="character" w:customStyle="1" w:styleId="eop">
    <w:name w:val="eop"/>
    <w:basedOn w:val="Absatz-Standardschriftart"/>
    <w:rsid w:val="00A2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0429">
      <w:bodyDiv w:val="1"/>
      <w:marLeft w:val="0"/>
      <w:marRight w:val="0"/>
      <w:marTop w:val="0"/>
      <w:marBottom w:val="0"/>
      <w:divBdr>
        <w:top w:val="none" w:sz="0" w:space="0" w:color="auto"/>
        <w:left w:val="none" w:sz="0" w:space="0" w:color="auto"/>
        <w:bottom w:val="none" w:sz="0" w:space="0" w:color="auto"/>
        <w:right w:val="none" w:sz="0" w:space="0" w:color="auto"/>
      </w:divBdr>
    </w:div>
    <w:div w:id="745104720">
      <w:bodyDiv w:val="1"/>
      <w:marLeft w:val="0"/>
      <w:marRight w:val="0"/>
      <w:marTop w:val="0"/>
      <w:marBottom w:val="0"/>
      <w:divBdr>
        <w:top w:val="none" w:sz="0" w:space="0" w:color="auto"/>
        <w:left w:val="none" w:sz="0" w:space="0" w:color="auto"/>
        <w:bottom w:val="none" w:sz="0" w:space="0" w:color="auto"/>
        <w:right w:val="none" w:sz="0" w:space="0" w:color="auto"/>
      </w:divBdr>
      <w:divsChild>
        <w:div w:id="1787846178">
          <w:marLeft w:val="0"/>
          <w:marRight w:val="0"/>
          <w:marTop w:val="0"/>
          <w:marBottom w:val="0"/>
          <w:divBdr>
            <w:top w:val="none" w:sz="0" w:space="0" w:color="auto"/>
            <w:left w:val="none" w:sz="0" w:space="0" w:color="auto"/>
            <w:bottom w:val="none" w:sz="0" w:space="0" w:color="auto"/>
            <w:right w:val="none" w:sz="0" w:space="0" w:color="auto"/>
          </w:divBdr>
        </w:div>
        <w:div w:id="1584484816">
          <w:marLeft w:val="0"/>
          <w:marRight w:val="0"/>
          <w:marTop w:val="0"/>
          <w:marBottom w:val="0"/>
          <w:divBdr>
            <w:top w:val="none" w:sz="0" w:space="0" w:color="auto"/>
            <w:left w:val="none" w:sz="0" w:space="0" w:color="auto"/>
            <w:bottom w:val="none" w:sz="0" w:space="0" w:color="auto"/>
            <w:right w:val="none" w:sz="0" w:space="0" w:color="auto"/>
          </w:divBdr>
        </w:div>
      </w:divsChild>
    </w:div>
    <w:div w:id="919365867">
      <w:bodyDiv w:val="1"/>
      <w:marLeft w:val="0"/>
      <w:marRight w:val="0"/>
      <w:marTop w:val="0"/>
      <w:marBottom w:val="0"/>
      <w:divBdr>
        <w:top w:val="none" w:sz="0" w:space="0" w:color="auto"/>
        <w:left w:val="none" w:sz="0" w:space="0" w:color="auto"/>
        <w:bottom w:val="none" w:sz="0" w:space="0" w:color="auto"/>
        <w:right w:val="none" w:sz="0" w:space="0" w:color="auto"/>
      </w:divBdr>
      <w:divsChild>
        <w:div w:id="508568189">
          <w:marLeft w:val="0"/>
          <w:marRight w:val="0"/>
          <w:marTop w:val="0"/>
          <w:marBottom w:val="0"/>
          <w:divBdr>
            <w:top w:val="none" w:sz="0" w:space="0" w:color="auto"/>
            <w:left w:val="none" w:sz="0" w:space="0" w:color="auto"/>
            <w:bottom w:val="none" w:sz="0" w:space="0" w:color="auto"/>
            <w:right w:val="none" w:sz="0" w:space="0" w:color="auto"/>
          </w:divBdr>
        </w:div>
        <w:div w:id="671184262">
          <w:marLeft w:val="0"/>
          <w:marRight w:val="0"/>
          <w:marTop w:val="0"/>
          <w:marBottom w:val="0"/>
          <w:divBdr>
            <w:top w:val="none" w:sz="0" w:space="0" w:color="auto"/>
            <w:left w:val="none" w:sz="0" w:space="0" w:color="auto"/>
            <w:bottom w:val="none" w:sz="0" w:space="0" w:color="auto"/>
            <w:right w:val="none" w:sz="0" w:space="0" w:color="auto"/>
          </w:divBdr>
        </w:div>
      </w:divsChild>
    </w:div>
    <w:div w:id="1046639944">
      <w:bodyDiv w:val="1"/>
      <w:marLeft w:val="0"/>
      <w:marRight w:val="0"/>
      <w:marTop w:val="0"/>
      <w:marBottom w:val="0"/>
      <w:divBdr>
        <w:top w:val="none" w:sz="0" w:space="0" w:color="auto"/>
        <w:left w:val="none" w:sz="0" w:space="0" w:color="auto"/>
        <w:bottom w:val="none" w:sz="0" w:space="0" w:color="auto"/>
        <w:right w:val="none" w:sz="0" w:space="0" w:color="auto"/>
      </w:divBdr>
      <w:divsChild>
        <w:div w:id="772743666">
          <w:marLeft w:val="0"/>
          <w:marRight w:val="0"/>
          <w:marTop w:val="0"/>
          <w:marBottom w:val="0"/>
          <w:divBdr>
            <w:top w:val="none" w:sz="0" w:space="0" w:color="auto"/>
            <w:left w:val="none" w:sz="0" w:space="0" w:color="auto"/>
            <w:bottom w:val="none" w:sz="0" w:space="0" w:color="auto"/>
            <w:right w:val="none" w:sz="0" w:space="0" w:color="auto"/>
          </w:divBdr>
        </w:div>
        <w:div w:id="1239511043">
          <w:marLeft w:val="0"/>
          <w:marRight w:val="0"/>
          <w:marTop w:val="0"/>
          <w:marBottom w:val="0"/>
          <w:divBdr>
            <w:top w:val="none" w:sz="0" w:space="0" w:color="auto"/>
            <w:left w:val="none" w:sz="0" w:space="0" w:color="auto"/>
            <w:bottom w:val="none" w:sz="0" w:space="0" w:color="auto"/>
            <w:right w:val="none" w:sz="0" w:space="0" w:color="auto"/>
          </w:divBdr>
        </w:div>
      </w:divsChild>
    </w:div>
    <w:div w:id="1195921229">
      <w:bodyDiv w:val="1"/>
      <w:marLeft w:val="0"/>
      <w:marRight w:val="0"/>
      <w:marTop w:val="0"/>
      <w:marBottom w:val="0"/>
      <w:divBdr>
        <w:top w:val="none" w:sz="0" w:space="0" w:color="auto"/>
        <w:left w:val="none" w:sz="0" w:space="0" w:color="auto"/>
        <w:bottom w:val="none" w:sz="0" w:space="0" w:color="auto"/>
        <w:right w:val="none" w:sz="0" w:space="0" w:color="auto"/>
      </w:divBdr>
    </w:div>
    <w:div w:id="1252619246">
      <w:bodyDiv w:val="1"/>
      <w:marLeft w:val="0"/>
      <w:marRight w:val="0"/>
      <w:marTop w:val="0"/>
      <w:marBottom w:val="0"/>
      <w:divBdr>
        <w:top w:val="none" w:sz="0" w:space="0" w:color="auto"/>
        <w:left w:val="none" w:sz="0" w:space="0" w:color="auto"/>
        <w:bottom w:val="none" w:sz="0" w:space="0" w:color="auto"/>
        <w:right w:val="none" w:sz="0" w:space="0" w:color="auto"/>
      </w:divBdr>
      <w:divsChild>
        <w:div w:id="692925904">
          <w:marLeft w:val="0"/>
          <w:marRight w:val="0"/>
          <w:marTop w:val="0"/>
          <w:marBottom w:val="0"/>
          <w:divBdr>
            <w:top w:val="none" w:sz="0" w:space="0" w:color="auto"/>
            <w:left w:val="none" w:sz="0" w:space="0" w:color="auto"/>
            <w:bottom w:val="none" w:sz="0" w:space="0" w:color="auto"/>
            <w:right w:val="none" w:sz="0" w:space="0" w:color="auto"/>
          </w:divBdr>
        </w:div>
        <w:div w:id="202255301">
          <w:marLeft w:val="0"/>
          <w:marRight w:val="0"/>
          <w:marTop w:val="0"/>
          <w:marBottom w:val="0"/>
          <w:divBdr>
            <w:top w:val="none" w:sz="0" w:space="0" w:color="auto"/>
            <w:left w:val="none" w:sz="0" w:space="0" w:color="auto"/>
            <w:bottom w:val="none" w:sz="0" w:space="0" w:color="auto"/>
            <w:right w:val="none" w:sz="0" w:space="0" w:color="auto"/>
          </w:divBdr>
        </w:div>
      </w:divsChild>
    </w:div>
    <w:div w:id="1597136020">
      <w:bodyDiv w:val="1"/>
      <w:marLeft w:val="0"/>
      <w:marRight w:val="0"/>
      <w:marTop w:val="0"/>
      <w:marBottom w:val="0"/>
      <w:divBdr>
        <w:top w:val="none" w:sz="0" w:space="0" w:color="auto"/>
        <w:left w:val="none" w:sz="0" w:space="0" w:color="auto"/>
        <w:bottom w:val="none" w:sz="0" w:space="0" w:color="auto"/>
        <w:right w:val="none" w:sz="0" w:space="0" w:color="auto"/>
      </w:divBdr>
      <w:divsChild>
        <w:div w:id="1145783407">
          <w:marLeft w:val="0"/>
          <w:marRight w:val="0"/>
          <w:marTop w:val="0"/>
          <w:marBottom w:val="0"/>
          <w:divBdr>
            <w:top w:val="none" w:sz="0" w:space="0" w:color="auto"/>
            <w:left w:val="none" w:sz="0" w:space="0" w:color="auto"/>
            <w:bottom w:val="none" w:sz="0" w:space="0" w:color="auto"/>
            <w:right w:val="none" w:sz="0" w:space="0" w:color="auto"/>
          </w:divBdr>
        </w:div>
        <w:div w:id="1681275031">
          <w:marLeft w:val="0"/>
          <w:marRight w:val="0"/>
          <w:marTop w:val="0"/>
          <w:marBottom w:val="0"/>
          <w:divBdr>
            <w:top w:val="none" w:sz="0" w:space="0" w:color="auto"/>
            <w:left w:val="none" w:sz="0" w:space="0" w:color="auto"/>
            <w:bottom w:val="none" w:sz="0" w:space="0" w:color="auto"/>
            <w:right w:val="none" w:sz="0" w:space="0" w:color="auto"/>
          </w:divBdr>
        </w:div>
        <w:div w:id="2141027318">
          <w:marLeft w:val="0"/>
          <w:marRight w:val="0"/>
          <w:marTop w:val="0"/>
          <w:marBottom w:val="0"/>
          <w:divBdr>
            <w:top w:val="none" w:sz="0" w:space="0" w:color="auto"/>
            <w:left w:val="none" w:sz="0" w:space="0" w:color="auto"/>
            <w:bottom w:val="none" w:sz="0" w:space="0" w:color="auto"/>
            <w:right w:val="none" w:sz="0" w:space="0" w:color="auto"/>
          </w:divBdr>
        </w:div>
        <w:div w:id="1265962021">
          <w:marLeft w:val="0"/>
          <w:marRight w:val="0"/>
          <w:marTop w:val="0"/>
          <w:marBottom w:val="0"/>
          <w:divBdr>
            <w:top w:val="none" w:sz="0" w:space="0" w:color="auto"/>
            <w:left w:val="none" w:sz="0" w:space="0" w:color="auto"/>
            <w:bottom w:val="none" w:sz="0" w:space="0" w:color="auto"/>
            <w:right w:val="none" w:sz="0" w:space="0" w:color="auto"/>
          </w:divBdr>
        </w:div>
        <w:div w:id="2002148723">
          <w:marLeft w:val="0"/>
          <w:marRight w:val="0"/>
          <w:marTop w:val="0"/>
          <w:marBottom w:val="0"/>
          <w:divBdr>
            <w:top w:val="none" w:sz="0" w:space="0" w:color="auto"/>
            <w:left w:val="none" w:sz="0" w:space="0" w:color="auto"/>
            <w:bottom w:val="none" w:sz="0" w:space="0" w:color="auto"/>
            <w:right w:val="none" w:sz="0" w:space="0" w:color="auto"/>
          </w:divBdr>
        </w:div>
        <w:div w:id="890311227">
          <w:marLeft w:val="0"/>
          <w:marRight w:val="0"/>
          <w:marTop w:val="0"/>
          <w:marBottom w:val="0"/>
          <w:divBdr>
            <w:top w:val="none" w:sz="0" w:space="0" w:color="auto"/>
            <w:left w:val="none" w:sz="0" w:space="0" w:color="auto"/>
            <w:bottom w:val="none" w:sz="0" w:space="0" w:color="auto"/>
            <w:right w:val="none" w:sz="0" w:space="0" w:color="auto"/>
          </w:divBdr>
        </w:div>
      </w:divsChild>
    </w:div>
    <w:div w:id="1916741739">
      <w:bodyDiv w:val="1"/>
      <w:marLeft w:val="0"/>
      <w:marRight w:val="0"/>
      <w:marTop w:val="0"/>
      <w:marBottom w:val="0"/>
      <w:divBdr>
        <w:top w:val="none" w:sz="0" w:space="0" w:color="auto"/>
        <w:left w:val="none" w:sz="0" w:space="0" w:color="auto"/>
        <w:bottom w:val="none" w:sz="0" w:space="0" w:color="auto"/>
        <w:right w:val="none" w:sz="0" w:space="0" w:color="auto"/>
      </w:divBdr>
      <w:divsChild>
        <w:div w:id="1619291439">
          <w:marLeft w:val="0"/>
          <w:marRight w:val="0"/>
          <w:marTop w:val="0"/>
          <w:marBottom w:val="0"/>
          <w:divBdr>
            <w:top w:val="none" w:sz="0" w:space="0" w:color="auto"/>
            <w:left w:val="none" w:sz="0" w:space="0" w:color="auto"/>
            <w:bottom w:val="none" w:sz="0" w:space="0" w:color="auto"/>
            <w:right w:val="none" w:sz="0" w:space="0" w:color="auto"/>
          </w:divBdr>
        </w:div>
        <w:div w:id="1040939871">
          <w:marLeft w:val="0"/>
          <w:marRight w:val="0"/>
          <w:marTop w:val="0"/>
          <w:marBottom w:val="0"/>
          <w:divBdr>
            <w:top w:val="none" w:sz="0" w:space="0" w:color="auto"/>
            <w:left w:val="none" w:sz="0" w:space="0" w:color="auto"/>
            <w:bottom w:val="none" w:sz="0" w:space="0" w:color="auto"/>
            <w:right w:val="none" w:sz="0" w:space="0" w:color="auto"/>
          </w:divBdr>
        </w:div>
        <w:div w:id="100492930">
          <w:marLeft w:val="0"/>
          <w:marRight w:val="0"/>
          <w:marTop w:val="0"/>
          <w:marBottom w:val="0"/>
          <w:divBdr>
            <w:top w:val="none" w:sz="0" w:space="0" w:color="auto"/>
            <w:left w:val="none" w:sz="0" w:space="0" w:color="auto"/>
            <w:bottom w:val="none" w:sz="0" w:space="0" w:color="auto"/>
            <w:right w:val="none" w:sz="0" w:space="0" w:color="auto"/>
          </w:divBdr>
        </w:div>
        <w:div w:id="1068920043">
          <w:marLeft w:val="0"/>
          <w:marRight w:val="0"/>
          <w:marTop w:val="0"/>
          <w:marBottom w:val="0"/>
          <w:divBdr>
            <w:top w:val="none" w:sz="0" w:space="0" w:color="auto"/>
            <w:left w:val="none" w:sz="0" w:space="0" w:color="auto"/>
            <w:bottom w:val="none" w:sz="0" w:space="0" w:color="auto"/>
            <w:right w:val="none" w:sz="0" w:space="0" w:color="auto"/>
          </w:divBdr>
        </w:div>
        <w:div w:id="717777160">
          <w:marLeft w:val="0"/>
          <w:marRight w:val="0"/>
          <w:marTop w:val="0"/>
          <w:marBottom w:val="0"/>
          <w:divBdr>
            <w:top w:val="none" w:sz="0" w:space="0" w:color="auto"/>
            <w:left w:val="none" w:sz="0" w:space="0" w:color="auto"/>
            <w:bottom w:val="none" w:sz="0" w:space="0" w:color="auto"/>
            <w:right w:val="none" w:sz="0" w:space="0" w:color="auto"/>
          </w:divBdr>
        </w:div>
        <w:div w:id="33703351">
          <w:marLeft w:val="0"/>
          <w:marRight w:val="0"/>
          <w:marTop w:val="0"/>
          <w:marBottom w:val="0"/>
          <w:divBdr>
            <w:top w:val="none" w:sz="0" w:space="0" w:color="auto"/>
            <w:left w:val="none" w:sz="0" w:space="0" w:color="auto"/>
            <w:bottom w:val="none" w:sz="0" w:space="0" w:color="auto"/>
            <w:right w:val="none" w:sz="0" w:space="0" w:color="auto"/>
          </w:divBdr>
        </w:div>
        <w:div w:id="32212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ffmann\AppData\Local\Temp\11\Kurz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0E1BE-12BC-4B0B-B759-EA39BB95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Kurzmitteilung.dotx</Template>
  <TotalTime>0</TotalTime>
  <Pages>7</Pages>
  <Words>2132</Words>
  <Characters>13874</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Musterbetreff</vt:lpstr>
    </vt:vector>
  </TitlesOfParts>
  <Company>Landkreis Ohrekreis</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Musterbetreff</dc:title>
  <dc:creator>Christian Schulze</dc:creator>
  <cp:lastModifiedBy>Schulze, Christian</cp:lastModifiedBy>
  <cp:revision>14</cp:revision>
  <cp:lastPrinted>2023-07-21T08:06:00Z</cp:lastPrinted>
  <dcterms:created xsi:type="dcterms:W3CDTF">2025-03-10T10:42:00Z</dcterms:created>
  <dcterms:modified xsi:type="dcterms:W3CDTF">2025-03-11T16:05:00Z</dcterms:modified>
</cp:coreProperties>
</file>