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A3BAB" w14:textId="77777777" w:rsidR="00BE1AF2" w:rsidRPr="0099116F" w:rsidRDefault="00371462">
      <w:pPr>
        <w:rPr>
          <w:b/>
        </w:rPr>
      </w:pPr>
      <w:bookmarkStart w:id="0" w:name="_GoBack"/>
      <w:bookmarkEnd w:id="0"/>
      <w:r>
        <w:t xml:space="preserve">                                             </w:t>
      </w:r>
      <w:r w:rsidR="00DB0DD2" w:rsidRPr="0099116F">
        <w:rPr>
          <w:b/>
        </w:rPr>
        <w:t>Bekanntmachung der Landesdirektion Sachsen</w:t>
      </w:r>
    </w:p>
    <w:p w14:paraId="6AEFF3F9" w14:textId="77777777" w:rsidR="00DB0DD2" w:rsidRDefault="00DB0DD2"/>
    <w:p w14:paraId="126F8408" w14:textId="77777777" w:rsidR="00371462" w:rsidRDefault="0099116F">
      <w:r>
        <w:t>n</w:t>
      </w:r>
      <w:r w:rsidR="00371462">
        <w:t>ach § 5 Abs. 2 des Gesetzes über die Umweltverträglichkeitsprüfung (UVPG) über das Ergebnis der allgemeinen Vorprüfung zur Feststellung der UVP-Pflicht für das Vorhaben der Dresdner Verkehrsbetriebe AG</w:t>
      </w:r>
    </w:p>
    <w:p w14:paraId="5B28E206" w14:textId="77777777" w:rsidR="00DB0DD2" w:rsidRPr="0099116F" w:rsidRDefault="00371462">
      <w:pPr>
        <w:rPr>
          <w:b/>
        </w:rPr>
      </w:pPr>
      <w:r w:rsidRPr="0099116F">
        <w:rPr>
          <w:b/>
        </w:rPr>
        <w:t xml:space="preserve">                                    „Erneuerung der Cossebauder Straße/Lübecker Straße“</w:t>
      </w:r>
    </w:p>
    <w:p w14:paraId="4A73E615" w14:textId="77777777" w:rsidR="00371462" w:rsidRPr="0099116F" w:rsidRDefault="008D614F">
      <w:pPr>
        <w:rPr>
          <w:b/>
        </w:rPr>
      </w:pPr>
      <w:r w:rsidRPr="0099116F">
        <w:rPr>
          <w:b/>
        </w:rPr>
        <w:t xml:space="preserve">                                                                    </w:t>
      </w:r>
      <w:r w:rsidR="00371462" w:rsidRPr="0099116F">
        <w:rPr>
          <w:b/>
        </w:rPr>
        <w:t xml:space="preserve">Gz.: </w:t>
      </w:r>
      <w:r w:rsidRPr="0099116F">
        <w:rPr>
          <w:b/>
        </w:rPr>
        <w:t>32-0522/1643</w:t>
      </w:r>
    </w:p>
    <w:p w14:paraId="5B4E8EAA" w14:textId="77777777" w:rsidR="00371462" w:rsidRDefault="008D614F" w:rsidP="00073FB5">
      <w:pPr>
        <w:jc w:val="both"/>
      </w:pPr>
      <w:r>
        <w:t>Gemäß § 5 Abs. 2 d</w:t>
      </w:r>
      <w:r w:rsidR="00657896">
        <w:t>es Gesetzes über</w:t>
      </w:r>
      <w:r>
        <w:t xml:space="preserve"> die Umweltverträglichkeitsprüfung (UVPG) in der Fassung der Bekanntmachung vom 18. März 2021 (BGBl. I S. 540, das zuletzt durch Artikel 13 des Gesetzes vom 8. Mai 2024 (BGBl. 2024 I Nr. </w:t>
      </w:r>
      <w:r w:rsidR="00431EA1">
        <w:t>1</w:t>
      </w:r>
      <w:r w:rsidR="00B6137E">
        <w:t>51) geändert worden ist, wird F</w:t>
      </w:r>
      <w:r>
        <w:t>olgendes bekannt gemacht.</w:t>
      </w:r>
    </w:p>
    <w:p w14:paraId="6FC40432" w14:textId="77777777" w:rsidR="008D614F" w:rsidRDefault="008D614F" w:rsidP="00073FB5">
      <w:pPr>
        <w:jc w:val="both"/>
      </w:pPr>
      <w:r>
        <w:t>Die Dresdner Verkehrsbetriebe AG hat mit Schreiben vom 6. Mai 2024 für das Vorhaben „Erneuerung der Cossebauder Straße/Lübecker Straße“ einen Antrag auf Gene</w:t>
      </w:r>
      <w:r w:rsidR="00696A69">
        <w:t>h</w:t>
      </w:r>
      <w:r>
        <w:t xml:space="preserve">migung nach § 28 Abs. 1 </w:t>
      </w:r>
      <w:r w:rsidR="00696A69">
        <w:t>Personenbeförderungsgesetz (</w:t>
      </w:r>
      <w:r>
        <w:t>PBefG</w:t>
      </w:r>
      <w:r w:rsidR="00696A69">
        <w:t>) in der Fassung der Bekanntmachung vom 8. August 1990 (BGBl. I S.</w:t>
      </w:r>
      <w:r w:rsidR="00431EA1">
        <w:t xml:space="preserve"> </w:t>
      </w:r>
      <w:r w:rsidR="00696A69">
        <w:t>1690), das zuletzt durch</w:t>
      </w:r>
      <w:r w:rsidR="00657896">
        <w:t xml:space="preserve"> Artikel 7 Abs. 4 des G</w:t>
      </w:r>
      <w:r w:rsidR="00696A69">
        <w:t xml:space="preserve">esetzes vom 11. April 2024 (BGBl. I Nr. 119) geändert worden ist, i.V.m. § 74 Abs. 6 Verwaltungsverfahrensgesetz (VwVfG) </w:t>
      </w:r>
      <w:r w:rsidR="00657896">
        <w:t>in der F</w:t>
      </w:r>
      <w:r w:rsidR="00696A69">
        <w:t>assung der Bekanntmachung vom 23. Januar 2003 (BGBl. I S. 102, das zuletzt durch Artikel 2 des Gesetzes vom 15. Juli 2024 (BGBl. 2024 I Nr. 236) geändert worden ist, gestellt und die dafür erforderlichen Unterlagen eingereicht.</w:t>
      </w:r>
    </w:p>
    <w:p w14:paraId="4DE1D658" w14:textId="77777777" w:rsidR="00340FE1" w:rsidRDefault="00340FE1" w:rsidP="00073FB5">
      <w:pPr>
        <w:jc w:val="both"/>
      </w:pPr>
      <w:r>
        <w:t xml:space="preserve">Es liegt ein Änderungsvorhaben gemäß </w:t>
      </w:r>
      <w:r w:rsidR="00B81F84">
        <w:t>§ 2 Abs. 4 Nr. 2b) UVPG vor, das der allgemeinen Vorprüfung gemäß § 9 Abs. 3 Satz 1 Nr. 2 UVPG bedarf, da die Änderung einer Bahnstrecke für Straßenbahnen jeweils mit den dazu gehörigen Betriebsanlagen gemäß Nr. 14.11 Anlage 1 UVPG zum Gegenstand hat.</w:t>
      </w:r>
    </w:p>
    <w:p w14:paraId="6BE8C243" w14:textId="77777777" w:rsidR="00B81F84" w:rsidRDefault="00B81F84" w:rsidP="00073FB5">
      <w:pPr>
        <w:jc w:val="both"/>
      </w:pPr>
      <w:r>
        <w:t xml:space="preserve">Die Planfeststellungsbehörde hat daher gemäß § 9 Abs. 4 UVPG i.V.m. § 7 UVPG </w:t>
      </w:r>
      <w:r w:rsidR="0099116F">
        <w:t>die allgemeine Vorprüfung als überschlägige Prüfung unter Berücksichtigung der in Anlage 3 des UVPG aufgeführten Kriterien durchgeführt und dokumentiert.</w:t>
      </w:r>
    </w:p>
    <w:p w14:paraId="5B716B71" w14:textId="77777777" w:rsidR="0099116F" w:rsidRDefault="0099116F" w:rsidP="00073FB5">
      <w:pPr>
        <w:jc w:val="both"/>
      </w:pPr>
      <w:r>
        <w:t>Im Ergebnis wurde festgestellt, dass keine Verpflichtung zur Durchführung einer Umweltver</w:t>
      </w:r>
      <w:r w:rsidR="006B0DD5">
        <w:t>-</w:t>
      </w:r>
      <w:r>
        <w:t>träglichkeitsprüfung besteht.</w:t>
      </w:r>
    </w:p>
    <w:p w14:paraId="2933A57E" w14:textId="77777777" w:rsidR="00B6137E" w:rsidRDefault="00B6137E" w:rsidP="00073FB5">
      <w:pPr>
        <w:jc w:val="both"/>
      </w:pPr>
      <w:r>
        <w:t>Das Änderungsvorhaben ist unter Berücksichtigung der nach Anlage 3 des UVPG maßgeblichen Kriterien nicht UVP-pflichtig, weil Merkmale (Kriterium 1), Standort (Kriterium 2) und Art und Merkmal der möglichen Auswirkungen (Kriterium 3) in ihrer Zusammenschau keine erheblichen nachteiligen Umweltauswirkungen ergeben haben, die nach § 25 Abs. 2 UVPG bei der Zulassungsentscheidung zu berücksichtigen wären.</w:t>
      </w:r>
    </w:p>
    <w:p w14:paraId="3D60ABA4" w14:textId="77777777" w:rsidR="00B6137E" w:rsidRDefault="00B6137E" w:rsidP="00073FB5">
      <w:pPr>
        <w:jc w:val="both"/>
      </w:pPr>
      <w:r>
        <w:t>Im Einzelnen sind folgende Erwägungen gemäß § 5 Abs. 2 UVPG i.V.m. Anlage 3 UVPG hervorzu</w:t>
      </w:r>
      <w:r w:rsidR="009F1B4B">
        <w:t>-</w:t>
      </w:r>
      <w:r>
        <w:t>heben.</w:t>
      </w:r>
    </w:p>
    <w:p w14:paraId="40A57663" w14:textId="77777777" w:rsidR="00A32FC2" w:rsidRDefault="00B6137E" w:rsidP="00073FB5">
      <w:pPr>
        <w:jc w:val="both"/>
      </w:pPr>
      <w:r>
        <w:t xml:space="preserve">Aufgrund des schlechten Zustandes </w:t>
      </w:r>
      <w:r w:rsidR="00BF5A76">
        <w:t xml:space="preserve">der </w:t>
      </w:r>
      <w:r w:rsidR="009F1B4B">
        <w:t>Betriebs</w:t>
      </w:r>
      <w:r w:rsidR="006B0DD5">
        <w:t>anlagen der Straßen</w:t>
      </w:r>
      <w:r w:rsidR="009F1B4B">
        <w:t>b</w:t>
      </w:r>
      <w:r w:rsidR="006B0DD5">
        <w:t xml:space="preserve">ahn </w:t>
      </w:r>
      <w:r w:rsidR="00BF5A76">
        <w:t xml:space="preserve">sowie der Straße einschließlich ihrer Medien </w:t>
      </w:r>
      <w:r w:rsidR="006B0DD5">
        <w:t xml:space="preserve">ist deren Erneuerung im Planbereich </w:t>
      </w:r>
      <w:r w:rsidR="00BF5A76">
        <w:t xml:space="preserve">unerlässlich. Die Planung sieht </w:t>
      </w:r>
      <w:r w:rsidR="009F3C31">
        <w:t xml:space="preserve">außerdem </w:t>
      </w:r>
      <w:r w:rsidR="00BF5A76">
        <w:t xml:space="preserve">vor, den Gleisachsabstand </w:t>
      </w:r>
      <w:r w:rsidR="00E025E5">
        <w:t xml:space="preserve">für den Einsatz leistungsfähigerer Straßenbahnwagen zu erhöhen. </w:t>
      </w:r>
      <w:r w:rsidR="00A32FC2">
        <w:t xml:space="preserve">Die Umsetzung des Bauvorhabens erfolgt im Bestand der Verkehrsanlagen. </w:t>
      </w:r>
    </w:p>
    <w:p w14:paraId="26BB9C91" w14:textId="0126FBC5" w:rsidR="009F3C31" w:rsidRDefault="009F3C31" w:rsidP="00073FB5">
      <w:pPr>
        <w:jc w:val="both"/>
      </w:pPr>
      <w:r>
        <w:t xml:space="preserve">Bezüglich der in der Anlage 3 Nr. 1 zum UVPG genannten Kriterien zu Vorhabensmerkmalen, welche die Größe und Ausgestaltung </w:t>
      </w:r>
      <w:r w:rsidR="00620BE8">
        <w:t xml:space="preserve">des gesamten Vorhabens </w:t>
      </w:r>
      <w:r>
        <w:t xml:space="preserve">sowie </w:t>
      </w:r>
      <w:r w:rsidR="00431EA1">
        <w:t>die Nutzung natürlicher Ressourcen</w:t>
      </w:r>
      <w:r>
        <w:t xml:space="preserve">, </w:t>
      </w:r>
      <w:r>
        <w:lastRenderedPageBreak/>
        <w:t>hat sich ergeben, dass das Vorhaben keine Merkmale aufweist, die erhebliche nachteilige Umweltauswirkungen erwarten lassen würden.</w:t>
      </w:r>
    </w:p>
    <w:p w14:paraId="06723009" w14:textId="77777777" w:rsidR="009F3C31" w:rsidRDefault="009F3C31" w:rsidP="00073FB5">
      <w:pPr>
        <w:jc w:val="both"/>
      </w:pPr>
      <w:r>
        <w:t>Der</w:t>
      </w:r>
      <w:r w:rsidR="007A214D">
        <w:t xml:space="preserve"> Standort des Vorhabens als Kri</w:t>
      </w:r>
      <w:r>
        <w:t>t</w:t>
      </w:r>
      <w:r w:rsidR="007A214D">
        <w:t>e</w:t>
      </w:r>
      <w:r>
        <w:t>rium Nr. 2 nach Anlage 3 zum UVPG weist kei</w:t>
      </w:r>
      <w:r w:rsidR="007A214D">
        <w:t>n</w:t>
      </w:r>
      <w:r>
        <w:t xml:space="preserve">e Besonderheiten auf, aus deren Vorhandensein sich durch das Vorhaben die Gefahr erheblicher </w:t>
      </w:r>
      <w:r w:rsidR="007A214D">
        <w:t>n</w:t>
      </w:r>
      <w:r>
        <w:t>achteiliger Umweltauswirkungen ergeben würde.</w:t>
      </w:r>
    </w:p>
    <w:p w14:paraId="65A97613" w14:textId="77777777" w:rsidR="009F3C31" w:rsidRDefault="009F3C31" w:rsidP="00073FB5">
      <w:pPr>
        <w:jc w:val="both"/>
      </w:pPr>
      <w:r>
        <w:t>Die zu erwar</w:t>
      </w:r>
      <w:r w:rsidR="00AC2C5C">
        <w:t>t</w:t>
      </w:r>
      <w:r>
        <w:t>e</w:t>
      </w:r>
      <w:r w:rsidR="00AC2C5C">
        <w:t>n</w:t>
      </w:r>
      <w:r>
        <w:t xml:space="preserve">den </w:t>
      </w:r>
      <w:r w:rsidR="00AC2C5C">
        <w:t>A</w:t>
      </w:r>
      <w:r>
        <w:t>uswirkun</w:t>
      </w:r>
      <w:r w:rsidR="00AC2C5C">
        <w:t>g</w:t>
      </w:r>
      <w:r>
        <w:t>en auf die in § 2 Abs. 1 UVPG genannten Schutzgüter wurden u</w:t>
      </w:r>
      <w:r w:rsidR="00AC2C5C">
        <w:t>n</w:t>
      </w:r>
      <w:r>
        <w:t>ter Beachtung der vorgenannten Kriterien auf ihre Erheblichkeit u</w:t>
      </w:r>
      <w:r w:rsidR="00AC2C5C">
        <w:t>n</w:t>
      </w:r>
      <w:r>
        <w:t>ters</w:t>
      </w:r>
      <w:r w:rsidR="00AC2C5C">
        <w:t>u</w:t>
      </w:r>
      <w:r>
        <w:t>cht.</w:t>
      </w:r>
    </w:p>
    <w:p w14:paraId="3123A892" w14:textId="77777777" w:rsidR="009F3C31" w:rsidRPr="00F56409" w:rsidRDefault="00073FB5" w:rsidP="00550E3A">
      <w:pPr>
        <w:jc w:val="both"/>
        <w:rPr>
          <w:b/>
        </w:rPr>
      </w:pPr>
      <w:r w:rsidRPr="00F56409">
        <w:rPr>
          <w:b/>
        </w:rPr>
        <w:t>Sch</w:t>
      </w:r>
      <w:r w:rsidR="009F3C31" w:rsidRPr="00F56409">
        <w:rPr>
          <w:b/>
        </w:rPr>
        <w:t>utzgut Mensch:</w:t>
      </w:r>
    </w:p>
    <w:p w14:paraId="4006B192" w14:textId="77777777" w:rsidR="00073FB5" w:rsidRDefault="00073FB5" w:rsidP="00550E3A">
      <w:pPr>
        <w:jc w:val="both"/>
      </w:pPr>
      <w:r>
        <w:t>Laut der schalltechnischer Untersuchung treten an Gebäuden, die zum Wohnen genutzt werden keine erheblichen Lärmbelästigungen auf.</w:t>
      </w:r>
    </w:p>
    <w:p w14:paraId="5BD70148" w14:textId="77777777" w:rsidR="007A214D" w:rsidRPr="00F56409" w:rsidRDefault="00073FB5" w:rsidP="00550E3A">
      <w:pPr>
        <w:jc w:val="both"/>
        <w:rPr>
          <w:b/>
        </w:rPr>
      </w:pPr>
      <w:r w:rsidRPr="00F56409">
        <w:rPr>
          <w:b/>
        </w:rPr>
        <w:t>Schutzgut</w:t>
      </w:r>
      <w:r w:rsidR="007A214D" w:rsidRPr="00F56409">
        <w:rPr>
          <w:b/>
        </w:rPr>
        <w:t xml:space="preserve"> Boden:</w:t>
      </w:r>
    </w:p>
    <w:p w14:paraId="62591FCA" w14:textId="77777777" w:rsidR="0089322C" w:rsidRDefault="007A214D" w:rsidP="00550E3A">
      <w:pPr>
        <w:jc w:val="both"/>
      </w:pPr>
      <w:r>
        <w:t xml:space="preserve">Die für das Bauvorhaben in Anspruch zu nehmende Fläche ist bereits anthropogen überformt, da es sich um die </w:t>
      </w:r>
      <w:r w:rsidR="00726701">
        <w:t xml:space="preserve">Erneuerung von </w:t>
      </w:r>
      <w:r>
        <w:t>bestehenden Betriebsanlagen der Straßenbahn bzw. der Straße handelt. Der Ausbau erfolgt im Bestand. Eine erhebliche Beeinträchtigung de</w:t>
      </w:r>
      <w:r w:rsidR="0089322C">
        <w:t>r</w:t>
      </w:r>
      <w:r>
        <w:t xml:space="preserve"> Bodenfunktionen durch Emissionen, wie den Eintrag von Schadstoffen, lässt sich durc</w:t>
      </w:r>
      <w:r w:rsidR="0089322C">
        <w:t>h</w:t>
      </w:r>
      <w:r>
        <w:t xml:space="preserve"> geeignete Ver</w:t>
      </w:r>
      <w:r w:rsidR="0089322C">
        <w:t>meidungsmaßnahmen wei</w:t>
      </w:r>
      <w:r>
        <w:t>tgehend verhindern. Die Ausw</w:t>
      </w:r>
      <w:r w:rsidR="0089322C">
        <w:t>i</w:t>
      </w:r>
      <w:r>
        <w:t>rkungen auf den Bodenhaushalt ble</w:t>
      </w:r>
      <w:r w:rsidR="0089322C">
        <w:t>i</w:t>
      </w:r>
      <w:r>
        <w:t>ben im Ergebnis gering.</w:t>
      </w:r>
      <w:r w:rsidR="00073FB5">
        <w:t xml:space="preserve">  </w:t>
      </w:r>
      <w:r w:rsidR="00E025E5">
        <w:t xml:space="preserve">  </w:t>
      </w:r>
    </w:p>
    <w:p w14:paraId="10257329" w14:textId="77777777" w:rsidR="0089322C" w:rsidRPr="00F56409" w:rsidRDefault="0089322C" w:rsidP="00550E3A">
      <w:pPr>
        <w:jc w:val="both"/>
        <w:rPr>
          <w:b/>
        </w:rPr>
      </w:pPr>
      <w:r w:rsidRPr="00F56409">
        <w:rPr>
          <w:b/>
        </w:rPr>
        <w:t>Schutzgut Wasser:</w:t>
      </w:r>
    </w:p>
    <w:p w14:paraId="07BF9928" w14:textId="77777777" w:rsidR="00A9307A" w:rsidRDefault="0089322C" w:rsidP="00550E3A">
      <w:pPr>
        <w:jc w:val="both"/>
      </w:pPr>
      <w:r>
        <w:t xml:space="preserve">Es ist mit keiner Beeinträchtigung des Schutzgutes Wasser zu rechnen. Das Bauvorhaben berührt keine Trinkwasserschutzzonen. </w:t>
      </w:r>
      <w:r w:rsidR="00726701">
        <w:t>Obwohl d</w:t>
      </w:r>
      <w:r>
        <w:t>as Vorhaben im Bereich des Überschwemmungsgebietes des Weidigtbaches</w:t>
      </w:r>
      <w:r w:rsidR="00726701">
        <w:t xml:space="preserve"> liegt, löst es keine Konflikte </w:t>
      </w:r>
      <w:r w:rsidR="00174C7F">
        <w:t xml:space="preserve">mit diesem aus. Denn </w:t>
      </w:r>
      <w:r w:rsidR="00726701">
        <w:t xml:space="preserve">der Weidigtbach </w:t>
      </w:r>
      <w:r w:rsidR="00174C7F">
        <w:t xml:space="preserve">verläuft </w:t>
      </w:r>
      <w:r w:rsidR="00726701">
        <w:t xml:space="preserve">in tiefer Lage </w:t>
      </w:r>
      <w:r w:rsidR="00174C7F">
        <w:t>unter der Lübecker Straße</w:t>
      </w:r>
      <w:r w:rsidR="00726701">
        <w:t xml:space="preserve">. </w:t>
      </w:r>
      <w:r w:rsidR="00A9307A">
        <w:t xml:space="preserve">Das Bauvorhaben verursacht </w:t>
      </w:r>
      <w:r w:rsidR="00174C7F">
        <w:t xml:space="preserve">auch </w:t>
      </w:r>
      <w:r w:rsidR="00A9307A">
        <w:t xml:space="preserve">keine Neuversiegelung, </w:t>
      </w:r>
      <w:r w:rsidR="00174C7F">
        <w:t xml:space="preserve">so dass </w:t>
      </w:r>
      <w:r w:rsidR="00A9307A">
        <w:t>das Grundwasser nicht</w:t>
      </w:r>
      <w:r w:rsidR="00174C7F">
        <w:t xml:space="preserve"> beeinträchtigt wird</w:t>
      </w:r>
      <w:r w:rsidR="00A9307A">
        <w:t>.</w:t>
      </w:r>
    </w:p>
    <w:p w14:paraId="5C633BEB" w14:textId="77777777" w:rsidR="00A9307A" w:rsidRPr="00F56409" w:rsidRDefault="00A9307A" w:rsidP="00550E3A">
      <w:pPr>
        <w:jc w:val="both"/>
        <w:rPr>
          <w:b/>
        </w:rPr>
      </w:pPr>
      <w:r w:rsidRPr="00F56409">
        <w:rPr>
          <w:b/>
        </w:rPr>
        <w:t>Schutzgut Tiere, Pflanzen und biologische Vielfalt:</w:t>
      </w:r>
    </w:p>
    <w:p w14:paraId="65FE7C89" w14:textId="77777777" w:rsidR="00C0093C" w:rsidRDefault="00A9307A" w:rsidP="00550E3A">
      <w:pPr>
        <w:jc w:val="both"/>
      </w:pPr>
      <w:r>
        <w:t>Das Bauvorhaben konzentriert sich auf ein</w:t>
      </w:r>
      <w:r w:rsidR="00B975F7">
        <w:t>en</w:t>
      </w:r>
      <w:r>
        <w:t xml:space="preserve"> </w:t>
      </w:r>
      <w:r w:rsidR="00174C7F">
        <w:t xml:space="preserve">kleinräumigen, </w:t>
      </w:r>
      <w:r>
        <w:t xml:space="preserve">bereits anthropogen vorbelasteten Standort. </w:t>
      </w:r>
      <w:r w:rsidR="00550E3A">
        <w:t>Im Zusammenhang</w:t>
      </w:r>
      <w:r w:rsidR="00491114">
        <w:t xml:space="preserve"> mit der Baufreiheit müssen nur geringfügige Rückschnittmaßnahmen von Heckenbereichen im Zuge der Fahrleitungsmasterneuerungen vorgenommen werden.</w:t>
      </w:r>
      <w:r w:rsidR="00550E3A">
        <w:t xml:space="preserve"> </w:t>
      </w:r>
      <w:r w:rsidR="00491114">
        <w:t>Kompensationserfordernisse beschränken sich weitgehend auf die Wiederherstellung von bauz</w:t>
      </w:r>
      <w:r w:rsidR="00C0093C">
        <w:t>eitlich in Anspruch zu nehmende</w:t>
      </w:r>
      <w:r w:rsidR="00491114">
        <w:t xml:space="preserve"> Grünflächen, temporäre Baustraßen sowie von Flächen, die durch Aufgrabungen für die </w:t>
      </w:r>
      <w:r w:rsidR="00C0093C">
        <w:t>Bahnstromleitungen beeinträchtigt werden.</w:t>
      </w:r>
      <w:r w:rsidR="00491114">
        <w:t xml:space="preserve">  </w:t>
      </w:r>
      <w:r w:rsidR="00C0093C">
        <w:t>Artenschutzrechtlichen Belangen wird durch Vermeidungsmaßnahmen und einer ökologischen Baubegleitung entsprochen.</w:t>
      </w:r>
    </w:p>
    <w:p w14:paraId="6EFC8FA0" w14:textId="77777777" w:rsidR="00C0093C" w:rsidRPr="00F56409" w:rsidRDefault="00C0093C" w:rsidP="00550E3A">
      <w:pPr>
        <w:jc w:val="both"/>
        <w:rPr>
          <w:b/>
        </w:rPr>
      </w:pPr>
      <w:r w:rsidRPr="00F56409">
        <w:rPr>
          <w:b/>
        </w:rPr>
        <w:t>Schutzgut Klima und Luft:</w:t>
      </w:r>
    </w:p>
    <w:p w14:paraId="6A1ED0A1" w14:textId="77777777" w:rsidR="0099116F" w:rsidRDefault="00C0093C" w:rsidP="00550E3A">
      <w:pPr>
        <w:jc w:val="both"/>
      </w:pPr>
      <w:r>
        <w:t>Das Bauvorhaben ist sehr kleinräumig, so dass mikroklimatische Veränderungen ausgeschlosse</w:t>
      </w:r>
      <w:r w:rsidR="006F292C">
        <w:t xml:space="preserve">n werden können. Nachteilige Veränderungen durch einen Anstieg von schädlichen Immissionen </w:t>
      </w:r>
      <w:r w:rsidR="004E2E46">
        <w:t xml:space="preserve">sind nicht zu erwarten, da im vorliegenden Fall im Wesentlichen Betriebsanlagen des ÖPNV </w:t>
      </w:r>
      <w:r w:rsidR="009F1B4B">
        <w:t xml:space="preserve">im Bestand </w:t>
      </w:r>
      <w:r w:rsidR="004E2E46">
        <w:t xml:space="preserve">erneuert werden. </w:t>
      </w:r>
      <w:r w:rsidR="00491114">
        <w:t xml:space="preserve"> </w:t>
      </w:r>
      <w:r w:rsidR="0089322C">
        <w:t xml:space="preserve"> </w:t>
      </w:r>
      <w:r w:rsidR="00491114">
        <w:t xml:space="preserve"> </w:t>
      </w:r>
      <w:r w:rsidR="00BF5A76">
        <w:t xml:space="preserve"> </w:t>
      </w:r>
      <w:r w:rsidR="00B01263">
        <w:t xml:space="preserve">  </w:t>
      </w:r>
      <w:r w:rsidR="00B6137E">
        <w:t xml:space="preserve">  </w:t>
      </w:r>
    </w:p>
    <w:p w14:paraId="3B3692B8" w14:textId="77777777" w:rsidR="004E2E46" w:rsidRPr="00F56409" w:rsidRDefault="004E2E46" w:rsidP="00550E3A">
      <w:pPr>
        <w:jc w:val="both"/>
        <w:rPr>
          <w:b/>
        </w:rPr>
      </w:pPr>
      <w:r w:rsidRPr="00F56409">
        <w:rPr>
          <w:b/>
        </w:rPr>
        <w:t>Schutzgut Landschaftsbild:</w:t>
      </w:r>
    </w:p>
    <w:p w14:paraId="37A77BB4" w14:textId="77777777" w:rsidR="004E2E46" w:rsidRDefault="004E2E46" w:rsidP="00550E3A">
      <w:pPr>
        <w:jc w:val="both"/>
      </w:pPr>
      <w:r>
        <w:t>D</w:t>
      </w:r>
      <w:r w:rsidR="009F1B4B">
        <w:t>as Landschaftsbild des Vorhaben</w:t>
      </w:r>
      <w:r>
        <w:t>bereichs ist durch die vorhandene Nutzung durch die bestehende Betriebsanlage der Straßenbahn geprägt und damit entsprechend anthropogen vorbelastet. Erhebliche Umweltauswirkungen auf das Schutzgut Landschaftsbild sind unter Beachtung dieser Vorprägung nicht verbunden.</w:t>
      </w:r>
    </w:p>
    <w:p w14:paraId="2F418095" w14:textId="77777777" w:rsidR="00F56409" w:rsidRPr="00F56409" w:rsidRDefault="00F56409" w:rsidP="00550E3A">
      <w:pPr>
        <w:jc w:val="both"/>
        <w:rPr>
          <w:b/>
        </w:rPr>
      </w:pPr>
      <w:r w:rsidRPr="00F56409">
        <w:rPr>
          <w:b/>
        </w:rPr>
        <w:lastRenderedPageBreak/>
        <w:t>Kulturelles Erbe</w:t>
      </w:r>
      <w:r>
        <w:rPr>
          <w:b/>
        </w:rPr>
        <w:t xml:space="preserve"> und sonstige Sachgüter</w:t>
      </w:r>
      <w:r w:rsidRPr="00F56409">
        <w:rPr>
          <w:b/>
        </w:rPr>
        <w:t>:</w:t>
      </w:r>
    </w:p>
    <w:p w14:paraId="7EEEA5F2" w14:textId="77777777" w:rsidR="00F56409" w:rsidRDefault="00F56409" w:rsidP="00550E3A">
      <w:pPr>
        <w:jc w:val="both"/>
      </w:pPr>
      <w:r>
        <w:t>Erhebliche Umweltauswirkungen auf das kulturelle Erbe sind unter Beachtung archäologischer- und denkmalschutzrechtlicher Auflagen nicht zu erwarten.</w:t>
      </w:r>
    </w:p>
    <w:p w14:paraId="2461429B" w14:textId="77777777" w:rsidR="00F56409" w:rsidRPr="00F56409" w:rsidRDefault="00F56409" w:rsidP="00550E3A">
      <w:pPr>
        <w:jc w:val="both"/>
        <w:rPr>
          <w:b/>
        </w:rPr>
      </w:pPr>
      <w:r w:rsidRPr="00F56409">
        <w:rPr>
          <w:b/>
        </w:rPr>
        <w:t>Zusammenfassung:</w:t>
      </w:r>
    </w:p>
    <w:p w14:paraId="4244FA5E" w14:textId="77777777" w:rsidR="00013077" w:rsidRDefault="00F56409" w:rsidP="00550E3A">
      <w:pPr>
        <w:jc w:val="both"/>
      </w:pPr>
      <w:r>
        <w:t>Unter Berücksichtigung aller möglichen Wirkungsfaktoren und unter Summation der einzelnen nachteiligen Umweltauswirkungen ist hinsichtlich der Daue</w:t>
      </w:r>
      <w:r w:rsidR="00AD43B9">
        <w:t>r, Häufigkeit, Schwere, Komplexität und Reversibil</w:t>
      </w:r>
      <w:r>
        <w:t>ität der Auswirkungen auf diese Schutzgüter festzustellen, dass die</w:t>
      </w:r>
      <w:r w:rsidR="00AD43B9">
        <w:t xml:space="preserve"> </w:t>
      </w:r>
      <w:r>
        <w:t xml:space="preserve">Auswirkungen unter Berücksichtigung der Vorbelastung </w:t>
      </w:r>
      <w:r w:rsidR="00013077">
        <w:t>durch die vorhandene</w:t>
      </w:r>
      <w:r w:rsidR="00431EA1">
        <w:t>n Betriebsanlagen der</w:t>
      </w:r>
      <w:r w:rsidR="00013077">
        <w:t xml:space="preserve"> Straßenbahn</w:t>
      </w:r>
      <w:r w:rsidR="00431EA1">
        <w:t xml:space="preserve"> bzw. der Straße</w:t>
      </w:r>
      <w:r w:rsidR="00013077">
        <w:t xml:space="preserve"> als nicht erheblich prognostiziert werden. Die Notwendigkeit einer Umweltverträglich</w:t>
      </w:r>
      <w:r w:rsidR="00431EA1">
        <w:t>-</w:t>
      </w:r>
      <w:r w:rsidR="00013077">
        <w:t>keitsprüfung ergibt sich zum gegenwärtigen Zeitpunkt nicht.</w:t>
      </w:r>
    </w:p>
    <w:p w14:paraId="6B45BB9E" w14:textId="77777777" w:rsidR="00013077" w:rsidRDefault="00013077" w:rsidP="00550E3A">
      <w:pPr>
        <w:jc w:val="both"/>
      </w:pPr>
      <w:r>
        <w:t>Die Feststellung, dass keine UVP-Pflicht be</w:t>
      </w:r>
      <w:r w:rsidR="00AD43B9">
        <w:t>steht, ist gemäß § 5 Abs. 3 UVPG</w:t>
      </w:r>
      <w:r>
        <w:t xml:space="preserve"> nicht selbständig anfechtbar.</w:t>
      </w:r>
    </w:p>
    <w:p w14:paraId="6D3B8393" w14:textId="77777777" w:rsidR="00AD43B9" w:rsidRDefault="00013077" w:rsidP="00550E3A">
      <w:pPr>
        <w:jc w:val="both"/>
      </w:pPr>
      <w:r>
        <w:t>Die entscheidungserheblichen Unterlagen sind gemäß den Bestimmungen des Sächsischen Umweltinformationsgesetzes (SächsUIG) in der Fassung der Bekannt</w:t>
      </w:r>
      <w:r w:rsidR="00AD43B9">
        <w:t>machung vom 1. Juni 2006 (SächsG</w:t>
      </w:r>
      <w:r>
        <w:t xml:space="preserve">VBl. S. 146), das zuletzt durch Artikel 2 Absatz 25 des Gesetzes vom 5. April 2019 (SächsGVBl. S. 245) geändert worden ist, in der Landesdirektion Sachsen, Referat 32, Olbrichtplatz </w:t>
      </w:r>
      <w:r w:rsidR="00AD43B9">
        <w:t>1, 01099 Dresden, zugänglich.</w:t>
      </w:r>
    </w:p>
    <w:p w14:paraId="1AF042EC" w14:textId="29CC797A" w:rsidR="00CF1BA0" w:rsidRDefault="00CF1BA0" w:rsidP="00CF1BA0">
      <w:pPr>
        <w:autoSpaceDE w:val="0"/>
        <w:autoSpaceDN w:val="0"/>
        <w:adjustRightInd w:val="0"/>
      </w:pPr>
      <w:r>
        <w:t>Dresden</w:t>
      </w:r>
      <w:r w:rsidRPr="00DE54FC">
        <w:rPr>
          <w:color w:val="0070C0"/>
        </w:rPr>
        <w:t xml:space="preserve">, </w:t>
      </w:r>
      <w:r w:rsidRPr="00B2465A">
        <w:t xml:space="preserve">den </w:t>
      </w:r>
      <w:r>
        <w:t xml:space="preserve">2. August 2024 </w:t>
      </w:r>
    </w:p>
    <w:p w14:paraId="0E441627" w14:textId="77777777" w:rsidR="00CF1BA0" w:rsidRDefault="00CF1BA0" w:rsidP="00CF1BA0">
      <w:pPr>
        <w:spacing w:after="0"/>
        <w:jc w:val="center"/>
      </w:pPr>
      <w:r>
        <w:t>Landesdirektion Sachsen</w:t>
      </w:r>
    </w:p>
    <w:p w14:paraId="65129568" w14:textId="77777777" w:rsidR="00CF1BA0" w:rsidRPr="00760FFC" w:rsidRDefault="00CF1BA0" w:rsidP="00CF1BA0">
      <w:pPr>
        <w:spacing w:after="0"/>
        <w:jc w:val="center"/>
      </w:pPr>
      <w:r w:rsidRPr="00760FFC">
        <w:t>Keune</w:t>
      </w:r>
    </w:p>
    <w:p w14:paraId="14FA9C50" w14:textId="77777777" w:rsidR="00CF1BA0" w:rsidRPr="00760FFC" w:rsidRDefault="00CF1BA0" w:rsidP="00CF1BA0">
      <w:pPr>
        <w:jc w:val="center"/>
      </w:pPr>
      <w:r w:rsidRPr="00760FFC">
        <w:t>Referatsleiter Planfeststellung</w:t>
      </w:r>
    </w:p>
    <w:p w14:paraId="1F337CE4" w14:textId="77777777" w:rsidR="004E2E46" w:rsidRDefault="004E2E46" w:rsidP="00550E3A">
      <w:pPr>
        <w:jc w:val="both"/>
      </w:pPr>
    </w:p>
    <w:sectPr w:rsidR="004E2E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55CAC" w14:textId="77777777" w:rsidR="00AC2C5C" w:rsidRDefault="00AC2C5C" w:rsidP="00AC2C5C">
      <w:pPr>
        <w:spacing w:after="0" w:line="240" w:lineRule="auto"/>
      </w:pPr>
      <w:r>
        <w:separator/>
      </w:r>
    </w:p>
  </w:endnote>
  <w:endnote w:type="continuationSeparator" w:id="0">
    <w:p w14:paraId="029BDF2E" w14:textId="77777777" w:rsidR="00AC2C5C" w:rsidRDefault="00AC2C5C" w:rsidP="00AC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B1251" w14:textId="77777777" w:rsidR="00AC2C5C" w:rsidRDefault="00AC2C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990877"/>
      <w:docPartObj>
        <w:docPartGallery w:val="Page Numbers (Bottom of Page)"/>
        <w:docPartUnique/>
      </w:docPartObj>
    </w:sdtPr>
    <w:sdtEndPr/>
    <w:sdtContent>
      <w:p w14:paraId="2CD8940C" w14:textId="495A22F5" w:rsidR="00AC2C5C" w:rsidRDefault="00AC2C5C">
        <w:pPr>
          <w:pStyle w:val="Fuzeile"/>
          <w:jc w:val="right"/>
        </w:pPr>
        <w:r>
          <w:fldChar w:fldCharType="begin"/>
        </w:r>
        <w:r>
          <w:instrText>PAGE   \* MERGEFORMAT</w:instrText>
        </w:r>
        <w:r>
          <w:fldChar w:fldCharType="separate"/>
        </w:r>
        <w:r w:rsidR="00E12361">
          <w:rPr>
            <w:noProof/>
          </w:rPr>
          <w:t>1</w:t>
        </w:r>
        <w:r>
          <w:fldChar w:fldCharType="end"/>
        </w:r>
      </w:p>
    </w:sdtContent>
  </w:sdt>
  <w:p w14:paraId="0BB45393" w14:textId="77777777" w:rsidR="00AC2C5C" w:rsidRDefault="00AC2C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75E7" w14:textId="77777777" w:rsidR="00AC2C5C" w:rsidRDefault="00AC2C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640A4" w14:textId="77777777" w:rsidR="00AC2C5C" w:rsidRDefault="00AC2C5C" w:rsidP="00AC2C5C">
      <w:pPr>
        <w:spacing w:after="0" w:line="240" w:lineRule="auto"/>
      </w:pPr>
      <w:r>
        <w:separator/>
      </w:r>
    </w:p>
  </w:footnote>
  <w:footnote w:type="continuationSeparator" w:id="0">
    <w:p w14:paraId="63BAE478" w14:textId="77777777" w:rsidR="00AC2C5C" w:rsidRDefault="00AC2C5C" w:rsidP="00AC2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29147" w14:textId="77777777" w:rsidR="00AC2C5C" w:rsidRDefault="00AC2C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BAF7" w14:textId="77777777" w:rsidR="00AC2C5C" w:rsidRDefault="00AC2C5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AAEF" w14:textId="77777777" w:rsidR="00AC2C5C" w:rsidRDefault="00AC2C5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D2"/>
    <w:rsid w:val="00013077"/>
    <w:rsid w:val="00073FB5"/>
    <w:rsid w:val="00174C7F"/>
    <w:rsid w:val="00340FE1"/>
    <w:rsid w:val="00371462"/>
    <w:rsid w:val="00374179"/>
    <w:rsid w:val="00417017"/>
    <w:rsid w:val="00431EA1"/>
    <w:rsid w:val="004539BD"/>
    <w:rsid w:val="00491114"/>
    <w:rsid w:val="004E2E46"/>
    <w:rsid w:val="00550E3A"/>
    <w:rsid w:val="00620BE8"/>
    <w:rsid w:val="00657896"/>
    <w:rsid w:val="00696A69"/>
    <w:rsid w:val="006B0DD5"/>
    <w:rsid w:val="006F292C"/>
    <w:rsid w:val="00726701"/>
    <w:rsid w:val="007A1EC3"/>
    <w:rsid w:val="007A214D"/>
    <w:rsid w:val="0089322C"/>
    <w:rsid w:val="008D614F"/>
    <w:rsid w:val="0099116F"/>
    <w:rsid w:val="009F1B4B"/>
    <w:rsid w:val="009F3C31"/>
    <w:rsid w:val="00A32FC2"/>
    <w:rsid w:val="00A9307A"/>
    <w:rsid w:val="00AC2C5C"/>
    <w:rsid w:val="00AD43B9"/>
    <w:rsid w:val="00B01263"/>
    <w:rsid w:val="00B6137E"/>
    <w:rsid w:val="00B81F84"/>
    <w:rsid w:val="00B975F7"/>
    <w:rsid w:val="00BC130F"/>
    <w:rsid w:val="00BE1AF2"/>
    <w:rsid w:val="00BF5A76"/>
    <w:rsid w:val="00C0093C"/>
    <w:rsid w:val="00CF1BA0"/>
    <w:rsid w:val="00DB0DD2"/>
    <w:rsid w:val="00E025E5"/>
    <w:rsid w:val="00E12361"/>
    <w:rsid w:val="00F56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7F8D"/>
  <w15:chartTrackingRefBased/>
  <w15:docId w15:val="{E41538A7-0CE8-4A92-8AAF-F73EAC66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2C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2C5C"/>
  </w:style>
  <w:style w:type="paragraph" w:styleId="Fuzeile">
    <w:name w:val="footer"/>
    <w:basedOn w:val="Standard"/>
    <w:link w:val="FuzeileZchn"/>
    <w:uiPriority w:val="99"/>
    <w:unhideWhenUsed/>
    <w:rsid w:val="00AC2C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2C5C"/>
  </w:style>
  <w:style w:type="paragraph" w:styleId="Sprechblasentext">
    <w:name w:val="Balloon Text"/>
    <w:basedOn w:val="Standard"/>
    <w:link w:val="SprechblasentextZchn"/>
    <w:uiPriority w:val="99"/>
    <w:semiHidden/>
    <w:unhideWhenUsed/>
    <w:rsid w:val="00CF1B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1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6371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LDS-Dresden</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Himsel, Guido - LDS</dc:creator>
  <cp:keywords/>
  <dc:description/>
  <cp:lastModifiedBy>Uhlmann, Michaela - LDS</cp:lastModifiedBy>
  <cp:revision>2</cp:revision>
  <cp:lastPrinted>2024-08-05T11:17:00Z</cp:lastPrinted>
  <dcterms:created xsi:type="dcterms:W3CDTF">2024-08-06T05:56:00Z</dcterms:created>
  <dcterms:modified xsi:type="dcterms:W3CDTF">2024-08-06T05:56:00Z</dcterms:modified>
</cp:coreProperties>
</file>