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733AC" w14:textId="4EDB3EFC" w:rsidR="00FD6381" w:rsidRPr="00272315" w:rsidRDefault="00FD6381" w:rsidP="00FD6381">
      <w:pPr>
        <w:jc w:val="center"/>
        <w:rPr>
          <w:szCs w:val="22"/>
        </w:rPr>
      </w:pPr>
      <w:r w:rsidRPr="00272315">
        <w:rPr>
          <w:b/>
          <w:szCs w:val="22"/>
        </w:rPr>
        <w:fldChar w:fldCharType="begin"/>
      </w:r>
      <w:r w:rsidRPr="00272315">
        <w:rPr>
          <w:b/>
          <w:szCs w:val="22"/>
        </w:rPr>
        <w:instrText xml:space="preserve"> IF </w:instrText>
      </w:r>
      <w:r w:rsidRPr="00272315">
        <w:rPr>
          <w:b/>
          <w:szCs w:val="22"/>
        </w:rPr>
        <w:fldChar w:fldCharType="begin"/>
      </w:r>
      <w:r w:rsidRPr="00272315">
        <w:rPr>
          <w:b/>
          <w:szCs w:val="22"/>
        </w:rPr>
        <w:instrText xml:space="preserve"> LINK </w:instrText>
      </w:r>
      <w:r w:rsidR="007E293D">
        <w:rPr>
          <w:b/>
          <w:szCs w:val="22"/>
        </w:rPr>
        <w:instrText xml:space="preserve">VISLink @VISLink "Dokument(Anlagen)@4,anlagen,10000,0@$%&amp;VIS_D&amp;%$@0000000039726814@DC00AF1D-C857-4131-A01C-6646F439E70A@$%&amp; " </w:instrText>
      </w:r>
      <w:r w:rsidRPr="00272315">
        <w:rPr>
          <w:b/>
          <w:szCs w:val="22"/>
        </w:rPr>
        <w:instrText xml:space="preserve">\r \a \* CHARFORMAT \* MERGEFORMAT </w:instrText>
      </w:r>
      <w:r w:rsidR="00603426">
        <w:rPr>
          <w:b/>
          <w:szCs w:val="22"/>
        </w:rPr>
        <w:fldChar w:fldCharType="separate"/>
      </w:r>
      <w:r w:rsidRPr="00272315">
        <w:rPr>
          <w:b/>
          <w:szCs w:val="22"/>
        </w:rPr>
        <w:fldChar w:fldCharType="end"/>
      </w:r>
      <w:r w:rsidRPr="00272315">
        <w:rPr>
          <w:b/>
          <w:szCs w:val="22"/>
        </w:rPr>
        <w:instrText>="" "" "Anlagen"</w:instrText>
      </w:r>
      <w:r w:rsidRPr="00272315">
        <w:rPr>
          <w:b/>
          <w:szCs w:val="22"/>
        </w:rPr>
        <w:fldChar w:fldCharType="end"/>
      </w:r>
      <w:r w:rsidRPr="00272315">
        <w:rPr>
          <w:b/>
          <w:szCs w:val="22"/>
        </w:rPr>
        <w:t>Bekanntmachung</w:t>
      </w:r>
      <w:r w:rsidRPr="00272315">
        <w:rPr>
          <w:szCs w:val="22"/>
        </w:rPr>
        <w:t xml:space="preserve"> </w:t>
      </w:r>
      <w:r w:rsidRPr="00272315">
        <w:rPr>
          <w:b/>
          <w:szCs w:val="22"/>
        </w:rPr>
        <w:t>der Landesdirektion Sachsen</w:t>
      </w:r>
    </w:p>
    <w:p w14:paraId="68F6212D" w14:textId="13F53513" w:rsidR="00FD6381" w:rsidRPr="00272315" w:rsidRDefault="00FD6381" w:rsidP="00FD6381">
      <w:pPr>
        <w:spacing w:before="240" w:after="240"/>
        <w:jc w:val="center"/>
        <w:rPr>
          <w:szCs w:val="22"/>
        </w:rPr>
      </w:pPr>
      <w:r w:rsidRPr="00272315">
        <w:rPr>
          <w:szCs w:val="22"/>
        </w:rPr>
        <w:t>nach § 5 Abs. 2 des Gesetzes über die Umweltverträglichkeitsprüfung (UVPG) über das Ergebnis der allgemeinen Vorprüfung zur Feststellung der UVP-Pflicht für das Vorhaben der Leipziger Verkehrsbetriebe GmbH</w:t>
      </w:r>
    </w:p>
    <w:p w14:paraId="4563B76E" w14:textId="4EC9D882" w:rsidR="00FD6381" w:rsidRPr="00272315" w:rsidRDefault="00FD6381" w:rsidP="00FD6381">
      <w:pPr>
        <w:spacing w:before="240"/>
        <w:jc w:val="center"/>
        <w:rPr>
          <w:b/>
          <w:szCs w:val="22"/>
        </w:rPr>
      </w:pPr>
      <w:r w:rsidRPr="00272315">
        <w:rPr>
          <w:b/>
          <w:szCs w:val="22"/>
        </w:rPr>
        <w:t xml:space="preserve">„Waldstraße </w:t>
      </w:r>
      <w:r w:rsidR="007C119B">
        <w:rPr>
          <w:b/>
          <w:szCs w:val="22"/>
        </w:rPr>
        <w:t xml:space="preserve">zwischen </w:t>
      </w:r>
      <w:r w:rsidRPr="00272315">
        <w:rPr>
          <w:b/>
          <w:szCs w:val="22"/>
        </w:rPr>
        <w:t xml:space="preserve">Leutzscher Allee </w:t>
      </w:r>
      <w:r w:rsidR="007C119B">
        <w:rPr>
          <w:b/>
          <w:szCs w:val="22"/>
        </w:rPr>
        <w:t xml:space="preserve">und </w:t>
      </w:r>
      <w:proofErr w:type="spellStart"/>
      <w:r w:rsidR="00693ED3">
        <w:rPr>
          <w:b/>
          <w:szCs w:val="22"/>
        </w:rPr>
        <w:t>Primavesistraße</w:t>
      </w:r>
      <w:proofErr w:type="spellEnd"/>
      <w:r w:rsidR="00693ED3">
        <w:rPr>
          <w:b/>
          <w:szCs w:val="22"/>
        </w:rPr>
        <w:t>, Nordabschnitt“</w:t>
      </w:r>
    </w:p>
    <w:p w14:paraId="1D80C903" w14:textId="37442C1B" w:rsidR="00FD6381" w:rsidRPr="00272315" w:rsidRDefault="00FD6381" w:rsidP="00FD6381">
      <w:pPr>
        <w:spacing w:before="240" w:after="240"/>
        <w:jc w:val="center"/>
        <w:rPr>
          <w:b/>
          <w:szCs w:val="22"/>
        </w:rPr>
      </w:pPr>
      <w:proofErr w:type="spellStart"/>
      <w:r w:rsidRPr="007C119B">
        <w:rPr>
          <w:b/>
          <w:szCs w:val="22"/>
        </w:rPr>
        <w:t>Gz</w:t>
      </w:r>
      <w:proofErr w:type="spellEnd"/>
      <w:r w:rsidRPr="007C119B">
        <w:rPr>
          <w:b/>
          <w:szCs w:val="22"/>
        </w:rPr>
        <w:t>.:</w:t>
      </w:r>
      <w:r w:rsidR="007C119B">
        <w:rPr>
          <w:b/>
          <w:szCs w:val="22"/>
        </w:rPr>
        <w:t xml:space="preserve"> </w:t>
      </w:r>
      <w:r w:rsidR="007C119B" w:rsidRPr="007C119B">
        <w:rPr>
          <w:b/>
          <w:szCs w:val="22"/>
        </w:rPr>
        <w:t>32-0522/1</w:t>
      </w:r>
      <w:r w:rsidR="00D16EF0">
        <w:rPr>
          <w:b/>
          <w:szCs w:val="22"/>
        </w:rPr>
        <w:t>334</w:t>
      </w:r>
    </w:p>
    <w:p w14:paraId="70AC2797" w14:textId="50C065B0" w:rsidR="00FD6381" w:rsidRPr="00272315" w:rsidRDefault="00FD6381" w:rsidP="00FD6381">
      <w:pPr>
        <w:spacing w:before="240" w:after="240"/>
        <w:rPr>
          <w:szCs w:val="22"/>
        </w:rPr>
      </w:pPr>
      <w:r w:rsidRPr="00272315">
        <w:rPr>
          <w:szCs w:val="22"/>
        </w:rPr>
        <w:t xml:space="preserve">Gemäß § 5 Abs. 2 des Gesetzes über die Umweltverträglichkeitsprüfung (UVPG) in der Fassung der Bekanntmachung vom </w:t>
      </w:r>
      <w:r w:rsidR="00405D40" w:rsidRPr="00272315">
        <w:rPr>
          <w:szCs w:val="22"/>
        </w:rPr>
        <w:t>18</w:t>
      </w:r>
      <w:r w:rsidRPr="00272315">
        <w:rPr>
          <w:szCs w:val="22"/>
        </w:rPr>
        <w:t xml:space="preserve">. </w:t>
      </w:r>
      <w:r w:rsidR="00405D40" w:rsidRPr="00272315">
        <w:rPr>
          <w:szCs w:val="22"/>
        </w:rPr>
        <w:t>März</w:t>
      </w:r>
      <w:r w:rsidRPr="00272315">
        <w:rPr>
          <w:szCs w:val="22"/>
        </w:rPr>
        <w:t xml:space="preserve"> 20</w:t>
      </w:r>
      <w:r w:rsidR="00405D40" w:rsidRPr="00272315">
        <w:rPr>
          <w:szCs w:val="22"/>
        </w:rPr>
        <w:t>21</w:t>
      </w:r>
      <w:r w:rsidRPr="00272315">
        <w:rPr>
          <w:szCs w:val="22"/>
        </w:rPr>
        <w:t xml:space="preserve"> (BGBl. I S. </w:t>
      </w:r>
      <w:r w:rsidR="00405D40" w:rsidRPr="00272315">
        <w:rPr>
          <w:szCs w:val="22"/>
        </w:rPr>
        <w:t>540</w:t>
      </w:r>
      <w:r w:rsidRPr="00272315">
        <w:rPr>
          <w:szCs w:val="22"/>
        </w:rPr>
        <w:t>), wird Folgendes bekannt gemacht:</w:t>
      </w:r>
    </w:p>
    <w:p w14:paraId="68606885" w14:textId="2F1DBC33" w:rsidR="005B37A7" w:rsidRPr="00272315" w:rsidRDefault="00405D40" w:rsidP="005B37A7">
      <w:pPr>
        <w:spacing w:before="240" w:after="240"/>
        <w:rPr>
          <w:szCs w:val="22"/>
        </w:rPr>
      </w:pPr>
      <w:r w:rsidRPr="00272315">
        <w:rPr>
          <w:szCs w:val="22"/>
        </w:rPr>
        <w:t>Die Leipziger Verkehrsbetriebe GmbH</w:t>
      </w:r>
      <w:r w:rsidR="00667AEC" w:rsidRPr="00272315">
        <w:rPr>
          <w:szCs w:val="22"/>
        </w:rPr>
        <w:t xml:space="preserve"> (LVB) </w:t>
      </w:r>
      <w:r w:rsidRPr="00272315">
        <w:rPr>
          <w:szCs w:val="22"/>
        </w:rPr>
        <w:t>plan</w:t>
      </w:r>
      <w:r w:rsidR="005A4626" w:rsidRPr="00272315">
        <w:rPr>
          <w:szCs w:val="22"/>
        </w:rPr>
        <w:t>t</w:t>
      </w:r>
      <w:r w:rsidRPr="00272315">
        <w:rPr>
          <w:szCs w:val="22"/>
        </w:rPr>
        <w:t xml:space="preserve"> </w:t>
      </w:r>
      <w:r w:rsidR="007C119B">
        <w:rPr>
          <w:szCs w:val="22"/>
        </w:rPr>
        <w:t xml:space="preserve">den grundhaften Ausbau </w:t>
      </w:r>
      <w:r w:rsidR="00881E88" w:rsidRPr="00272315">
        <w:rPr>
          <w:szCs w:val="22"/>
        </w:rPr>
        <w:t xml:space="preserve">der Straßenbahngleise zwischen </w:t>
      </w:r>
      <w:r w:rsidR="00291E61">
        <w:rPr>
          <w:szCs w:val="22"/>
        </w:rPr>
        <w:t xml:space="preserve">der </w:t>
      </w:r>
      <w:r w:rsidR="007C119B" w:rsidRPr="007C119B">
        <w:rPr>
          <w:szCs w:val="22"/>
        </w:rPr>
        <w:t>Leutzscher Allee</w:t>
      </w:r>
      <w:r w:rsidR="00693ED3">
        <w:rPr>
          <w:szCs w:val="22"/>
        </w:rPr>
        <w:t xml:space="preserve"> und der </w:t>
      </w:r>
      <w:proofErr w:type="spellStart"/>
      <w:r w:rsidR="00693ED3">
        <w:rPr>
          <w:szCs w:val="22"/>
        </w:rPr>
        <w:t>Primavesistraße</w:t>
      </w:r>
      <w:proofErr w:type="spellEnd"/>
      <w:r w:rsidR="007C119B" w:rsidRPr="00272315">
        <w:rPr>
          <w:b/>
          <w:szCs w:val="22"/>
        </w:rPr>
        <w:t xml:space="preserve"> </w:t>
      </w:r>
      <w:r w:rsidR="00CD3D9B" w:rsidRPr="00272315">
        <w:rPr>
          <w:szCs w:val="22"/>
        </w:rPr>
        <w:t>einschließlich</w:t>
      </w:r>
      <w:r w:rsidR="009454A7" w:rsidRPr="00272315">
        <w:rPr>
          <w:szCs w:val="22"/>
        </w:rPr>
        <w:t xml:space="preserve"> de</w:t>
      </w:r>
      <w:r w:rsidR="00D16EF0">
        <w:rPr>
          <w:szCs w:val="22"/>
        </w:rPr>
        <w:t>s grundhaften Ausbaus des straßenbegleitenden Geh- und Radweges.</w:t>
      </w:r>
    </w:p>
    <w:p w14:paraId="6AC7E297" w14:textId="1F1702A4" w:rsidR="00FD6381" w:rsidRPr="00272315" w:rsidRDefault="00FD6381" w:rsidP="00FD6381">
      <w:pPr>
        <w:spacing w:before="240" w:after="240"/>
        <w:rPr>
          <w:szCs w:val="22"/>
        </w:rPr>
      </w:pPr>
      <w:r w:rsidRPr="00272315">
        <w:rPr>
          <w:szCs w:val="22"/>
        </w:rPr>
        <w:t xml:space="preserve">Es liegt ein Änderungsvorhaben gemäß § 2 Abs. 4 Nr. 2b) UVPG vor, das der allgemeinen Vorprüfung gemäß § 9 Abs. 3 Satz 1 Nr. </w:t>
      </w:r>
      <w:r w:rsidR="00842487" w:rsidRPr="00272315">
        <w:rPr>
          <w:szCs w:val="22"/>
        </w:rPr>
        <w:t>2</w:t>
      </w:r>
      <w:r w:rsidRPr="00272315">
        <w:rPr>
          <w:szCs w:val="22"/>
        </w:rPr>
        <w:t xml:space="preserve"> UVPG bedarf, da es die Änderung eine</w:t>
      </w:r>
      <w:r w:rsidR="00842487" w:rsidRPr="00272315">
        <w:rPr>
          <w:szCs w:val="22"/>
        </w:rPr>
        <w:t>r Bahnstrecke für Straßenbahnen</w:t>
      </w:r>
      <w:r w:rsidRPr="00272315">
        <w:rPr>
          <w:szCs w:val="22"/>
        </w:rPr>
        <w:t xml:space="preserve"> gemäß Nr. 14.</w:t>
      </w:r>
      <w:r w:rsidR="00842487" w:rsidRPr="00272315">
        <w:rPr>
          <w:szCs w:val="22"/>
        </w:rPr>
        <w:t>11</w:t>
      </w:r>
      <w:r w:rsidRPr="00272315">
        <w:rPr>
          <w:szCs w:val="22"/>
        </w:rPr>
        <w:t xml:space="preserve"> Anlage 1 des UVPG zum Gegenstand hat.</w:t>
      </w:r>
    </w:p>
    <w:p w14:paraId="114CA28F" w14:textId="5FD31CDC" w:rsidR="00FD6381" w:rsidRPr="00272315" w:rsidRDefault="00FD6381" w:rsidP="00FD6381">
      <w:pPr>
        <w:spacing w:before="240" w:after="240"/>
        <w:rPr>
          <w:szCs w:val="22"/>
        </w:rPr>
      </w:pPr>
      <w:r w:rsidRPr="00272315">
        <w:rPr>
          <w:szCs w:val="22"/>
        </w:rPr>
        <w:t xml:space="preserve">Die Planfeststellungsbehörde hat gemäß § 9 Abs. 4 UVPG i. V. m. § 7 </w:t>
      </w:r>
      <w:r w:rsidR="002E3656" w:rsidRPr="00272315">
        <w:rPr>
          <w:szCs w:val="22"/>
        </w:rPr>
        <w:t xml:space="preserve">Abs. 1 </w:t>
      </w:r>
      <w:r w:rsidRPr="00272315">
        <w:rPr>
          <w:szCs w:val="22"/>
        </w:rPr>
        <w:t>UVPG die allgemeine Vorprüfung als überschlägige Prüfung unter Berücksichtigung der in Anlage 3 des UVPG aufgeführten Kriterien durchgeführt und dokumentiert.</w:t>
      </w:r>
    </w:p>
    <w:p w14:paraId="44050A69" w14:textId="77777777" w:rsidR="00FD6381" w:rsidRPr="00272315" w:rsidRDefault="00FD6381" w:rsidP="00FD6381">
      <w:pPr>
        <w:spacing w:before="240" w:after="240"/>
        <w:rPr>
          <w:szCs w:val="22"/>
        </w:rPr>
      </w:pPr>
      <w:r w:rsidRPr="00272315">
        <w:rPr>
          <w:szCs w:val="22"/>
        </w:rPr>
        <w:t>Im Ergebnis wurde festgestellt, dass keine Verpflichtung zur Durchführung einer Umweltverträglichkeitsprüfung besteht.</w:t>
      </w:r>
    </w:p>
    <w:p w14:paraId="106D3C68" w14:textId="77777777" w:rsidR="00FD6381" w:rsidRPr="00272315" w:rsidRDefault="00FD6381" w:rsidP="00FD6381">
      <w:pPr>
        <w:spacing w:before="240" w:after="240"/>
        <w:rPr>
          <w:szCs w:val="22"/>
        </w:rPr>
      </w:pPr>
      <w:r w:rsidRPr="00272315">
        <w:rPr>
          <w:szCs w:val="22"/>
        </w:rPr>
        <w:t>Das Änderungsvorhaben ist unter Berücksichtigung der nach Anlage 3 des UVPG maßgeblichen Kriterien nicht UVP-pflichtig, weil Merkmale (Kriterium 1), Standort (Kriterium 2) und Art und Merkmale der möglichen Auswirkungen (Kriterium 3) in ihrer Zusammenschau keine erheblichen nachteiligen Umweltauswirkungen ergeben haben, die nach § 25 Abs. 2 UVPG bei der Zulassungsentscheidung zu berücksichtigen wären.</w:t>
      </w:r>
    </w:p>
    <w:p w14:paraId="49B32897" w14:textId="13B4B85D" w:rsidR="00FD6381" w:rsidRPr="00272315" w:rsidRDefault="00FD6381" w:rsidP="00FD6381">
      <w:pPr>
        <w:spacing w:before="240" w:after="240"/>
        <w:rPr>
          <w:szCs w:val="22"/>
        </w:rPr>
      </w:pPr>
      <w:r w:rsidRPr="00272315">
        <w:rPr>
          <w:szCs w:val="22"/>
        </w:rPr>
        <w:t>Im Einzelnen sind folgende tragende Erwägungen gemäß § 5 Abs. 2 UVPG i. V. m. Anlage 3 UVPG hervorzuheben:</w:t>
      </w:r>
    </w:p>
    <w:p w14:paraId="65AAD20C" w14:textId="5025BF57" w:rsidR="000B75C8" w:rsidRPr="00272315" w:rsidRDefault="00C402A9" w:rsidP="00A913D7">
      <w:pPr>
        <w:spacing w:before="240" w:after="240"/>
        <w:rPr>
          <w:szCs w:val="22"/>
        </w:rPr>
      </w:pPr>
      <w:r w:rsidRPr="00272315">
        <w:rPr>
          <w:szCs w:val="22"/>
        </w:rPr>
        <w:t xml:space="preserve">Die </w:t>
      </w:r>
      <w:r w:rsidR="00B208C0" w:rsidRPr="00272315">
        <w:rPr>
          <w:szCs w:val="22"/>
        </w:rPr>
        <w:t xml:space="preserve">sanierungsbedürftigen </w:t>
      </w:r>
      <w:r w:rsidRPr="00272315">
        <w:rPr>
          <w:szCs w:val="22"/>
        </w:rPr>
        <w:t>Straßenbahngleise</w:t>
      </w:r>
      <w:r w:rsidR="007F36CA">
        <w:rPr>
          <w:szCs w:val="22"/>
        </w:rPr>
        <w:t xml:space="preserve"> in der Waldstraße</w:t>
      </w:r>
      <w:r w:rsidRPr="00272315">
        <w:rPr>
          <w:szCs w:val="22"/>
        </w:rPr>
        <w:t xml:space="preserve"> </w:t>
      </w:r>
      <w:r w:rsidR="00B208C0" w:rsidRPr="00272315">
        <w:rPr>
          <w:szCs w:val="22"/>
        </w:rPr>
        <w:t>werden</w:t>
      </w:r>
      <w:r w:rsidR="0098339C">
        <w:rPr>
          <w:szCs w:val="22"/>
        </w:rPr>
        <w:t xml:space="preserve"> neu trassiert und</w:t>
      </w:r>
      <w:r w:rsidR="00B208C0" w:rsidRPr="00272315">
        <w:rPr>
          <w:szCs w:val="22"/>
        </w:rPr>
        <w:t xml:space="preserve"> </w:t>
      </w:r>
      <w:r w:rsidR="00272315" w:rsidRPr="00272315">
        <w:rPr>
          <w:szCs w:val="22"/>
        </w:rPr>
        <w:t xml:space="preserve">für die Befahrung durch 2,40 m breite Wagenzüge aufgeweitet. </w:t>
      </w:r>
      <w:r w:rsidR="0098339C" w:rsidRPr="0098339C">
        <w:rPr>
          <w:szCs w:val="22"/>
        </w:rPr>
        <w:t>Durch die Neutrassierung mit größeren Radien und Überhöhungen kann die Fahrdynamik verbessert werden. Dadurch können derzeit vorhandene Geschwindigkeitseinschränkungen beseitigt und die Geschwindigkeit der Straßenbahnen erhöht werden.</w:t>
      </w:r>
    </w:p>
    <w:p w14:paraId="107288A2" w14:textId="3EAC48AA" w:rsidR="002D7CDC" w:rsidRPr="006B3BEE" w:rsidRDefault="00725B5C" w:rsidP="00FD6381">
      <w:pPr>
        <w:spacing w:before="240" w:after="240"/>
        <w:rPr>
          <w:szCs w:val="22"/>
        </w:rPr>
      </w:pPr>
      <w:r w:rsidRPr="00272315">
        <w:rPr>
          <w:szCs w:val="22"/>
        </w:rPr>
        <w:t xml:space="preserve">Der </w:t>
      </w:r>
      <w:r w:rsidR="00AE4C6C">
        <w:rPr>
          <w:szCs w:val="22"/>
        </w:rPr>
        <w:t>Baua</w:t>
      </w:r>
      <w:r w:rsidRPr="00272315">
        <w:rPr>
          <w:szCs w:val="22"/>
        </w:rPr>
        <w:t xml:space="preserve">bschnitt </w:t>
      </w:r>
      <w:r w:rsidR="006C6A31" w:rsidRPr="006C6A31">
        <w:rPr>
          <w:szCs w:val="22"/>
        </w:rPr>
        <w:t xml:space="preserve">Waldstraße zwischen Leutzscher Allee und </w:t>
      </w:r>
      <w:proofErr w:type="spellStart"/>
      <w:r w:rsidR="006C6A31" w:rsidRPr="006C6A31">
        <w:rPr>
          <w:szCs w:val="22"/>
        </w:rPr>
        <w:t>Primavesistraße</w:t>
      </w:r>
      <w:proofErr w:type="spellEnd"/>
      <w:r w:rsidR="006C6A31">
        <w:rPr>
          <w:szCs w:val="22"/>
        </w:rPr>
        <w:t xml:space="preserve"> befindet sich im </w:t>
      </w:r>
      <w:proofErr w:type="spellStart"/>
      <w:r w:rsidR="006C6A31" w:rsidRPr="006C6A31">
        <w:rPr>
          <w:bCs/>
          <w:szCs w:val="22"/>
        </w:rPr>
        <w:t>Rosental</w:t>
      </w:r>
      <w:proofErr w:type="spellEnd"/>
      <w:r w:rsidR="006C6A31">
        <w:rPr>
          <w:bCs/>
          <w:szCs w:val="22"/>
        </w:rPr>
        <w:t xml:space="preserve">, welches ein Teil des Leipziger Auwaldes ist. Es handelt sich um ein Gebiet mit </w:t>
      </w:r>
      <w:r w:rsidR="006C6A31" w:rsidRPr="006C6A31">
        <w:rPr>
          <w:bCs/>
          <w:szCs w:val="22"/>
        </w:rPr>
        <w:t>parkartigen Stadtwaldcharakter</w:t>
      </w:r>
      <w:r w:rsidR="006C6A31">
        <w:rPr>
          <w:bCs/>
          <w:szCs w:val="22"/>
        </w:rPr>
        <w:t xml:space="preserve">. Er liegt im </w:t>
      </w:r>
      <w:r w:rsidR="006C6A31" w:rsidRPr="006C6A31">
        <w:rPr>
          <w:bCs/>
          <w:szCs w:val="22"/>
        </w:rPr>
        <w:t>Natura-2000-Gebiet „Leipziger Auwald“</w:t>
      </w:r>
      <w:r w:rsidR="006C6A31">
        <w:rPr>
          <w:bCs/>
          <w:szCs w:val="22"/>
        </w:rPr>
        <w:t xml:space="preserve">, einem </w:t>
      </w:r>
      <w:r w:rsidR="006C6A31" w:rsidRPr="008C06AB">
        <w:rPr>
          <w:rFonts w:cs="Arial"/>
        </w:rPr>
        <w:t xml:space="preserve">Schutzgebiet nach der </w:t>
      </w:r>
      <w:r w:rsidR="006C6A31">
        <w:rPr>
          <w:rFonts w:cs="Arial"/>
        </w:rPr>
        <w:t xml:space="preserve">Europäischen </w:t>
      </w:r>
      <w:r w:rsidR="006C6A31" w:rsidRPr="008C06AB">
        <w:rPr>
          <w:rFonts w:cs="Arial"/>
          <w:bCs/>
        </w:rPr>
        <w:t>Vogelschutzrichtlinie</w:t>
      </w:r>
      <w:r w:rsidR="006C6A31">
        <w:rPr>
          <w:rFonts w:cs="Arial"/>
          <w:bCs/>
        </w:rPr>
        <w:t xml:space="preserve"> (SPA) sowie im Landschaftsschutzgebiet </w:t>
      </w:r>
      <w:r w:rsidR="006C6A31" w:rsidRPr="006C6A31">
        <w:rPr>
          <w:bCs/>
          <w:szCs w:val="22"/>
        </w:rPr>
        <w:t>„Leipziger Auwald“</w:t>
      </w:r>
      <w:r w:rsidR="006C6A31">
        <w:rPr>
          <w:bCs/>
          <w:szCs w:val="22"/>
        </w:rPr>
        <w:t xml:space="preserve">. </w:t>
      </w:r>
      <w:r w:rsidR="006B3BEE" w:rsidRPr="006B3BEE">
        <w:rPr>
          <w:bCs/>
          <w:iCs/>
          <w:szCs w:val="22"/>
        </w:rPr>
        <w:t xml:space="preserve">Der Bauabschnitt liegt in einem Vorranggebiet vorbeugender Hochwasserschutz sowie in einem festgesetzten Überschwemmungsgebiet der Weißen Elster. </w:t>
      </w:r>
      <w:r w:rsidR="006B3BEE">
        <w:rPr>
          <w:szCs w:val="22"/>
        </w:rPr>
        <w:t xml:space="preserve">Das Gebiet </w:t>
      </w:r>
      <w:r w:rsidR="005A69BC" w:rsidRPr="00272315">
        <w:rPr>
          <w:rFonts w:cs="Arial"/>
          <w:szCs w:val="22"/>
        </w:rPr>
        <w:t xml:space="preserve">ist im </w:t>
      </w:r>
      <w:r w:rsidR="00E05485" w:rsidRPr="00272315">
        <w:rPr>
          <w:rFonts w:cs="Arial"/>
          <w:szCs w:val="22"/>
        </w:rPr>
        <w:t>Flächennutzungsplan</w:t>
      </w:r>
      <w:r w:rsidR="005A69BC" w:rsidRPr="00272315">
        <w:rPr>
          <w:rFonts w:cs="Arial"/>
          <w:szCs w:val="22"/>
        </w:rPr>
        <w:t xml:space="preserve"> als Waldfläche ausgewiesen</w:t>
      </w:r>
      <w:r w:rsidR="00767E59" w:rsidRPr="00272315">
        <w:rPr>
          <w:rFonts w:cs="Arial"/>
          <w:szCs w:val="22"/>
        </w:rPr>
        <w:t xml:space="preserve">. Die </w:t>
      </w:r>
      <w:r w:rsidR="00767E59" w:rsidRPr="00272315">
        <w:rPr>
          <w:szCs w:val="22"/>
        </w:rPr>
        <w:t xml:space="preserve">Böden </w:t>
      </w:r>
      <w:r w:rsidR="002D7CDC" w:rsidRPr="00272315">
        <w:rPr>
          <w:szCs w:val="22"/>
        </w:rPr>
        <w:t xml:space="preserve">werden </w:t>
      </w:r>
      <w:r w:rsidR="00767E59" w:rsidRPr="00272315">
        <w:rPr>
          <w:szCs w:val="22"/>
        </w:rPr>
        <w:t>mit Ausnahme der Verkehrsflächen als noch naturnah mit einer sehr hohen Bodenqualitätsstufe eingestuft.</w:t>
      </w:r>
      <w:r w:rsidR="002D7CDC" w:rsidRPr="00272315">
        <w:rPr>
          <w:szCs w:val="22"/>
        </w:rPr>
        <w:t xml:space="preserve"> Die vorhandenen Biotoptypen weisen mit dem Hartholz-Auwald einen Lebensraum hoher Wertigkeit auf</w:t>
      </w:r>
      <w:r w:rsidR="00E05485">
        <w:rPr>
          <w:szCs w:val="22"/>
        </w:rPr>
        <w:t xml:space="preserve">. </w:t>
      </w:r>
    </w:p>
    <w:p w14:paraId="007224A8" w14:textId="4AF537FC" w:rsidR="00FD6381" w:rsidRPr="00272315" w:rsidRDefault="00FD6381" w:rsidP="00FD6381">
      <w:pPr>
        <w:spacing w:after="240"/>
        <w:rPr>
          <w:rFonts w:cs="Arial"/>
          <w:color w:val="000000"/>
          <w:kern w:val="2"/>
          <w:szCs w:val="22"/>
          <w:lang w:eastAsia="zh-CN" w:bidi="hi-IN"/>
        </w:rPr>
      </w:pPr>
      <w:r w:rsidRPr="00272315">
        <w:rPr>
          <w:rFonts w:cs="Arial"/>
          <w:color w:val="000000"/>
          <w:kern w:val="2"/>
          <w:szCs w:val="22"/>
          <w:lang w:eastAsia="zh-CN" w:bidi="hi-IN"/>
        </w:rPr>
        <w:lastRenderedPageBreak/>
        <w:t>Die zu erwartenden Auswirkungen auf die in § 2 Abs. 1 UVPG genannten Schutzgüter wurden unter Beachtung der vorgenannten Kriterien auf ihre Erheblichkeit untersucht:</w:t>
      </w:r>
    </w:p>
    <w:p w14:paraId="35F4F2DC" w14:textId="60E467AE" w:rsidR="00FD6381" w:rsidRDefault="00FD6381" w:rsidP="00FD6381">
      <w:pPr>
        <w:spacing w:after="240"/>
        <w:rPr>
          <w:rFonts w:cs="Arial"/>
          <w:b/>
          <w:color w:val="000000"/>
          <w:kern w:val="2"/>
          <w:szCs w:val="22"/>
          <w:lang w:eastAsia="zh-CN" w:bidi="hi-IN"/>
        </w:rPr>
      </w:pPr>
      <w:r w:rsidRPr="00272315">
        <w:rPr>
          <w:rFonts w:cs="Arial"/>
          <w:b/>
          <w:color w:val="000000"/>
          <w:kern w:val="2"/>
          <w:szCs w:val="22"/>
          <w:lang w:eastAsia="zh-CN" w:bidi="hi-IN"/>
        </w:rPr>
        <w:t>Schutzgut Mensch</w:t>
      </w:r>
      <w:r w:rsidR="006D54E8" w:rsidRPr="00272315">
        <w:rPr>
          <w:rFonts w:cs="Arial"/>
          <w:b/>
          <w:color w:val="000000"/>
          <w:kern w:val="2"/>
          <w:szCs w:val="22"/>
          <w:lang w:eastAsia="zh-CN" w:bidi="hi-IN"/>
        </w:rPr>
        <w:t xml:space="preserve">, insbesondere </w:t>
      </w:r>
      <w:r w:rsidR="00330DCB">
        <w:rPr>
          <w:rFonts w:cs="Arial"/>
          <w:b/>
          <w:color w:val="000000"/>
          <w:kern w:val="2"/>
          <w:szCs w:val="22"/>
          <w:lang w:eastAsia="zh-CN" w:bidi="hi-IN"/>
        </w:rPr>
        <w:t>Immissionen</w:t>
      </w:r>
      <w:r w:rsidRPr="00272315">
        <w:rPr>
          <w:rFonts w:cs="Arial"/>
          <w:b/>
          <w:color w:val="000000"/>
          <w:kern w:val="2"/>
          <w:szCs w:val="22"/>
          <w:lang w:eastAsia="zh-CN" w:bidi="hi-IN"/>
        </w:rPr>
        <w:t>:</w:t>
      </w:r>
    </w:p>
    <w:p w14:paraId="14855A5E" w14:textId="641C3E39" w:rsidR="000D4B7D" w:rsidRDefault="00AB48A4" w:rsidP="00AB48A4">
      <w:pPr>
        <w:rPr>
          <w:rFonts w:cs="Arial"/>
          <w:color w:val="000000"/>
          <w:kern w:val="2"/>
          <w:szCs w:val="22"/>
          <w:lang w:eastAsia="zh-CN" w:bidi="hi-IN"/>
        </w:rPr>
      </w:pPr>
      <w:r>
        <w:rPr>
          <w:rFonts w:cs="Arial"/>
          <w:color w:val="000000"/>
          <w:kern w:val="2"/>
          <w:szCs w:val="22"/>
          <w:lang w:eastAsia="zh-CN" w:bidi="hi-IN"/>
        </w:rPr>
        <w:t xml:space="preserve">Baubedingt ist mit </w:t>
      </w:r>
      <w:r w:rsidR="0005662F">
        <w:rPr>
          <w:rFonts w:cs="Arial"/>
          <w:color w:val="000000"/>
          <w:kern w:val="2"/>
          <w:szCs w:val="22"/>
          <w:lang w:eastAsia="zh-CN" w:bidi="hi-IN"/>
        </w:rPr>
        <w:t>Baul</w:t>
      </w:r>
      <w:r>
        <w:rPr>
          <w:rFonts w:cs="Arial"/>
          <w:color w:val="000000"/>
          <w:kern w:val="2"/>
          <w:szCs w:val="22"/>
          <w:lang w:eastAsia="zh-CN" w:bidi="hi-IN"/>
        </w:rPr>
        <w:t xml:space="preserve">ärm und Erschütterungen an Arbeitstagen zwischen </w:t>
      </w:r>
      <w:r w:rsidRPr="00330DCB">
        <w:rPr>
          <w:rFonts w:cs="Arial"/>
          <w:color w:val="000000"/>
          <w:kern w:val="2"/>
          <w:szCs w:val="22"/>
          <w:lang w:eastAsia="zh-CN" w:bidi="hi-IN"/>
        </w:rPr>
        <w:t xml:space="preserve">7 </w:t>
      </w:r>
      <w:r>
        <w:rPr>
          <w:rFonts w:cs="Arial"/>
          <w:color w:val="000000"/>
          <w:kern w:val="2"/>
          <w:szCs w:val="22"/>
          <w:lang w:eastAsia="zh-CN" w:bidi="hi-IN"/>
        </w:rPr>
        <w:t>und</w:t>
      </w:r>
      <w:r w:rsidRPr="00330DCB">
        <w:rPr>
          <w:rFonts w:cs="Arial"/>
          <w:color w:val="000000"/>
          <w:kern w:val="2"/>
          <w:szCs w:val="22"/>
          <w:lang w:eastAsia="zh-CN" w:bidi="hi-IN"/>
        </w:rPr>
        <w:t xml:space="preserve"> 20 Uhr</w:t>
      </w:r>
      <w:r w:rsidR="00E5758F">
        <w:rPr>
          <w:rFonts w:cs="Arial"/>
          <w:color w:val="000000"/>
          <w:kern w:val="2"/>
          <w:szCs w:val="22"/>
          <w:lang w:eastAsia="zh-CN" w:bidi="hi-IN"/>
        </w:rPr>
        <w:t xml:space="preserve"> und</w:t>
      </w:r>
      <w:r>
        <w:rPr>
          <w:rFonts w:cs="Arial"/>
          <w:color w:val="000000"/>
          <w:kern w:val="2"/>
          <w:szCs w:val="22"/>
          <w:lang w:eastAsia="zh-CN" w:bidi="hi-IN"/>
        </w:rPr>
        <w:t xml:space="preserve"> am </w:t>
      </w:r>
      <w:r w:rsidRPr="00330DCB">
        <w:rPr>
          <w:rFonts w:cs="Arial"/>
          <w:color w:val="000000"/>
          <w:kern w:val="2"/>
          <w:szCs w:val="22"/>
          <w:lang w:eastAsia="zh-CN" w:bidi="hi-IN"/>
        </w:rPr>
        <w:t>Samstag bis</w:t>
      </w:r>
      <w:r>
        <w:rPr>
          <w:rFonts w:cs="Arial"/>
          <w:color w:val="000000"/>
          <w:kern w:val="2"/>
          <w:szCs w:val="22"/>
          <w:lang w:eastAsia="zh-CN" w:bidi="hi-IN"/>
        </w:rPr>
        <w:t xml:space="preserve"> </w:t>
      </w:r>
      <w:r w:rsidRPr="00330DCB">
        <w:rPr>
          <w:rFonts w:cs="Arial"/>
          <w:color w:val="000000"/>
          <w:kern w:val="2"/>
          <w:szCs w:val="22"/>
          <w:lang w:eastAsia="zh-CN" w:bidi="hi-IN"/>
        </w:rPr>
        <w:t>15</w:t>
      </w:r>
      <w:r>
        <w:rPr>
          <w:rFonts w:cs="Arial"/>
          <w:color w:val="000000"/>
          <w:kern w:val="2"/>
          <w:szCs w:val="22"/>
          <w:lang w:eastAsia="zh-CN" w:bidi="hi-IN"/>
        </w:rPr>
        <w:t xml:space="preserve"> </w:t>
      </w:r>
      <w:r w:rsidR="00330DCB" w:rsidRPr="00330DCB">
        <w:rPr>
          <w:rFonts w:cs="Arial"/>
          <w:color w:val="000000"/>
          <w:kern w:val="2"/>
          <w:szCs w:val="22"/>
          <w:lang w:eastAsia="zh-CN" w:bidi="hi-IN"/>
        </w:rPr>
        <w:t xml:space="preserve">Uhr </w:t>
      </w:r>
      <w:r>
        <w:rPr>
          <w:rFonts w:cs="Arial"/>
          <w:color w:val="000000"/>
          <w:kern w:val="2"/>
          <w:szCs w:val="22"/>
          <w:lang w:eastAsia="zh-CN" w:bidi="hi-IN"/>
        </w:rPr>
        <w:t>zu rechnen</w:t>
      </w:r>
      <w:r w:rsidR="00330DCB" w:rsidRPr="00330DCB">
        <w:rPr>
          <w:rFonts w:cs="Arial"/>
          <w:color w:val="000000"/>
          <w:kern w:val="2"/>
          <w:szCs w:val="22"/>
          <w:lang w:eastAsia="zh-CN" w:bidi="hi-IN"/>
        </w:rPr>
        <w:t xml:space="preserve">. </w:t>
      </w:r>
      <w:r w:rsidR="000D4B7D">
        <w:rPr>
          <w:rFonts w:cs="Arial"/>
          <w:color w:val="000000"/>
          <w:kern w:val="2"/>
          <w:szCs w:val="22"/>
          <w:lang w:eastAsia="zh-CN" w:bidi="hi-IN"/>
        </w:rPr>
        <w:t>Zu b</w:t>
      </w:r>
      <w:r w:rsidR="000D4B7D" w:rsidRPr="00272315">
        <w:rPr>
          <w:rFonts w:cs="Arial"/>
          <w:color w:val="000000"/>
          <w:kern w:val="2"/>
          <w:szCs w:val="22"/>
          <w:lang w:eastAsia="zh-CN" w:bidi="hi-IN"/>
        </w:rPr>
        <w:t>etriebsbedingt</w:t>
      </w:r>
      <w:r w:rsidR="000D4B7D">
        <w:rPr>
          <w:rFonts w:cs="Arial"/>
          <w:color w:val="000000"/>
          <w:kern w:val="2"/>
          <w:szCs w:val="22"/>
          <w:lang w:eastAsia="zh-CN" w:bidi="hi-IN"/>
        </w:rPr>
        <w:t>en</w:t>
      </w:r>
      <w:r w:rsidR="000D4B7D" w:rsidRPr="00272315">
        <w:rPr>
          <w:rFonts w:cs="Arial"/>
          <w:color w:val="000000"/>
          <w:kern w:val="2"/>
          <w:szCs w:val="22"/>
          <w:lang w:eastAsia="zh-CN" w:bidi="hi-IN"/>
        </w:rPr>
        <w:t xml:space="preserve"> Auswirkung</w:t>
      </w:r>
      <w:r w:rsidR="000D4B7D">
        <w:rPr>
          <w:rFonts w:cs="Arial"/>
          <w:color w:val="000000"/>
          <w:kern w:val="2"/>
          <w:szCs w:val="22"/>
          <w:lang w:eastAsia="zh-CN" w:bidi="hi-IN"/>
        </w:rPr>
        <w:t xml:space="preserve">en kommt es in Form von Verkehrslärm. Im </w:t>
      </w:r>
      <w:r w:rsidR="000D4B7D">
        <w:rPr>
          <w:szCs w:val="22"/>
        </w:rPr>
        <w:t>Baua</w:t>
      </w:r>
      <w:r w:rsidR="000D4B7D" w:rsidRPr="00272315">
        <w:rPr>
          <w:szCs w:val="22"/>
        </w:rPr>
        <w:t xml:space="preserve">bschnitt </w:t>
      </w:r>
      <w:r w:rsidR="000D4B7D" w:rsidRPr="006C6A31">
        <w:rPr>
          <w:szCs w:val="22"/>
        </w:rPr>
        <w:t xml:space="preserve">Waldstraße zwischen Leutzscher Allee und </w:t>
      </w:r>
      <w:proofErr w:type="spellStart"/>
      <w:r w:rsidR="000D4B7D" w:rsidRPr="006C6A31">
        <w:rPr>
          <w:szCs w:val="22"/>
        </w:rPr>
        <w:t>Primavesistraße</w:t>
      </w:r>
      <w:proofErr w:type="spellEnd"/>
      <w:r w:rsidR="000D4B7D">
        <w:rPr>
          <w:szCs w:val="22"/>
        </w:rPr>
        <w:t xml:space="preserve"> befinden sich lediglich 3 Gebäude. Zwei Gebäude werden zu Wohnzwecken genutzt, ein Gebäude wird gewerblich genutzt. </w:t>
      </w:r>
      <w:r w:rsidR="000D4B7D">
        <w:rPr>
          <w:rFonts w:cs="Arial"/>
          <w:color w:val="000000"/>
          <w:kern w:val="2"/>
          <w:szCs w:val="22"/>
          <w:lang w:eastAsia="zh-CN" w:bidi="hi-IN"/>
        </w:rPr>
        <w:t xml:space="preserve">Die </w:t>
      </w:r>
      <w:r w:rsidR="000D4B7D" w:rsidRPr="00330DCB">
        <w:rPr>
          <w:rFonts w:cs="Arial"/>
          <w:color w:val="000000"/>
          <w:kern w:val="2"/>
          <w:szCs w:val="22"/>
          <w:lang w:eastAsia="zh-CN" w:bidi="hi-IN"/>
        </w:rPr>
        <w:t>Regelungen der A</w:t>
      </w:r>
      <w:r w:rsidR="000D4B7D">
        <w:rPr>
          <w:rFonts w:cs="Arial"/>
          <w:color w:val="000000"/>
          <w:kern w:val="2"/>
          <w:szCs w:val="22"/>
          <w:lang w:eastAsia="zh-CN" w:bidi="hi-IN"/>
        </w:rPr>
        <w:t>llgemeinen Verwaltungsvorschrift</w:t>
      </w:r>
      <w:r w:rsidR="000D4B7D" w:rsidRPr="00330DCB">
        <w:rPr>
          <w:rFonts w:cs="Arial"/>
          <w:color w:val="000000"/>
          <w:kern w:val="2"/>
          <w:szCs w:val="22"/>
          <w:lang w:eastAsia="zh-CN" w:bidi="hi-IN"/>
        </w:rPr>
        <w:t xml:space="preserve"> Baulärm</w:t>
      </w:r>
      <w:r w:rsidR="000D4B7D">
        <w:rPr>
          <w:rFonts w:cs="Arial"/>
          <w:color w:val="000000"/>
          <w:kern w:val="2"/>
          <w:szCs w:val="22"/>
          <w:lang w:eastAsia="zh-CN" w:bidi="hi-IN"/>
        </w:rPr>
        <w:t xml:space="preserve"> und</w:t>
      </w:r>
      <w:r w:rsidR="000D4B7D" w:rsidRPr="00330DCB">
        <w:rPr>
          <w:rFonts w:cs="Arial"/>
          <w:color w:val="000000"/>
          <w:kern w:val="2"/>
          <w:szCs w:val="22"/>
          <w:lang w:eastAsia="zh-CN" w:bidi="hi-IN"/>
        </w:rPr>
        <w:t xml:space="preserve"> der </w:t>
      </w:r>
      <w:r w:rsidR="000D4B7D" w:rsidRPr="00B8044D">
        <w:rPr>
          <w:rFonts w:cs="Arial"/>
          <w:color w:val="000000"/>
          <w:kern w:val="2"/>
          <w:szCs w:val="22"/>
          <w:lang w:eastAsia="zh-CN" w:bidi="hi-IN"/>
        </w:rPr>
        <w:t>Geräte- und Maschinenlärmschutzverordnung</w:t>
      </w:r>
      <w:r w:rsidR="000D4B7D">
        <w:rPr>
          <w:rFonts w:cs="Arial"/>
          <w:color w:val="000000"/>
          <w:kern w:val="2"/>
          <w:szCs w:val="22"/>
          <w:lang w:eastAsia="zh-CN" w:bidi="hi-IN"/>
        </w:rPr>
        <w:t xml:space="preserve"> (</w:t>
      </w:r>
      <w:r w:rsidR="000D4B7D" w:rsidRPr="00330DCB">
        <w:rPr>
          <w:rFonts w:cs="Arial"/>
          <w:color w:val="000000"/>
          <w:kern w:val="2"/>
          <w:szCs w:val="22"/>
          <w:lang w:eastAsia="zh-CN" w:bidi="hi-IN"/>
        </w:rPr>
        <w:t xml:space="preserve">32. </w:t>
      </w:r>
      <w:r w:rsidR="000D4B7D">
        <w:rPr>
          <w:rFonts w:cs="Arial"/>
          <w:color w:val="000000"/>
          <w:kern w:val="2"/>
          <w:szCs w:val="22"/>
          <w:lang w:eastAsia="zh-CN" w:bidi="hi-IN"/>
        </w:rPr>
        <w:t>Verordnung zum Bundes-Immissionsschutzgesetz)</w:t>
      </w:r>
      <w:r w:rsidR="000D4B7D" w:rsidRPr="00330DCB">
        <w:rPr>
          <w:rFonts w:cs="Arial"/>
          <w:color w:val="000000"/>
          <w:kern w:val="2"/>
          <w:szCs w:val="22"/>
          <w:lang w:eastAsia="zh-CN" w:bidi="hi-IN"/>
        </w:rPr>
        <w:t xml:space="preserve"> </w:t>
      </w:r>
      <w:r w:rsidR="000D4B7D">
        <w:rPr>
          <w:rFonts w:cs="Arial"/>
          <w:color w:val="000000"/>
          <w:kern w:val="2"/>
          <w:szCs w:val="22"/>
          <w:lang w:eastAsia="zh-CN" w:bidi="hi-IN"/>
        </w:rPr>
        <w:t xml:space="preserve">werden </w:t>
      </w:r>
      <w:r w:rsidR="000D4B7D" w:rsidRPr="00330DCB">
        <w:rPr>
          <w:rFonts w:cs="Arial"/>
          <w:color w:val="000000"/>
          <w:kern w:val="2"/>
          <w:szCs w:val="22"/>
          <w:lang w:eastAsia="zh-CN" w:bidi="hi-IN"/>
        </w:rPr>
        <w:t>ein</w:t>
      </w:r>
      <w:r w:rsidR="000D4B7D">
        <w:rPr>
          <w:rFonts w:cs="Arial"/>
          <w:color w:val="000000"/>
          <w:kern w:val="2"/>
          <w:szCs w:val="22"/>
          <w:lang w:eastAsia="zh-CN" w:bidi="hi-IN"/>
        </w:rPr>
        <w:t>ge</w:t>
      </w:r>
      <w:r w:rsidR="000D4B7D" w:rsidRPr="00330DCB">
        <w:rPr>
          <w:rFonts w:cs="Arial"/>
          <w:color w:val="000000"/>
          <w:kern w:val="2"/>
          <w:szCs w:val="22"/>
          <w:lang w:eastAsia="zh-CN" w:bidi="hi-IN"/>
        </w:rPr>
        <w:t>halten</w:t>
      </w:r>
      <w:r w:rsidR="000D4B7D">
        <w:rPr>
          <w:rFonts w:cs="Arial"/>
          <w:color w:val="000000"/>
          <w:kern w:val="2"/>
          <w:szCs w:val="22"/>
          <w:lang w:eastAsia="zh-CN" w:bidi="hi-IN"/>
        </w:rPr>
        <w:t xml:space="preserve">. Infolge dessen werden die Auswirkungen durch Baulärm unerheblich sein. </w:t>
      </w:r>
      <w:r w:rsidR="000D4B7D">
        <w:rPr>
          <w:szCs w:val="22"/>
        </w:rPr>
        <w:t xml:space="preserve">Der Verkehrslärm </w:t>
      </w:r>
      <w:r w:rsidR="000D4B7D" w:rsidRPr="00272315">
        <w:rPr>
          <w:rFonts w:cs="Arial"/>
          <w:color w:val="000000"/>
          <w:kern w:val="2"/>
          <w:szCs w:val="22"/>
          <w:lang w:eastAsia="zh-CN" w:bidi="hi-IN"/>
        </w:rPr>
        <w:t>wurde i</w:t>
      </w:r>
      <w:r w:rsidR="000D4B7D">
        <w:rPr>
          <w:rFonts w:cs="Arial"/>
          <w:color w:val="000000"/>
          <w:kern w:val="2"/>
          <w:szCs w:val="22"/>
          <w:lang w:eastAsia="zh-CN" w:bidi="hi-IN"/>
        </w:rPr>
        <w:t xml:space="preserve">m </w:t>
      </w:r>
      <w:r w:rsidR="000D4B7D" w:rsidRPr="00272315">
        <w:rPr>
          <w:rFonts w:cs="Arial"/>
          <w:color w:val="000000"/>
          <w:kern w:val="2"/>
          <w:szCs w:val="22"/>
          <w:lang w:eastAsia="zh-CN" w:bidi="hi-IN"/>
        </w:rPr>
        <w:t>schalltechnischen Gutachten untersucht. Die Berechnung der Beurteilungspegel ha</w:t>
      </w:r>
      <w:r w:rsidR="000D4B7D">
        <w:rPr>
          <w:rFonts w:cs="Arial"/>
          <w:color w:val="000000"/>
          <w:kern w:val="2"/>
          <w:szCs w:val="22"/>
          <w:lang w:eastAsia="zh-CN" w:bidi="hi-IN"/>
        </w:rPr>
        <w:t>t</w:t>
      </w:r>
      <w:r w:rsidR="000D4B7D" w:rsidRPr="00272315">
        <w:rPr>
          <w:rFonts w:cs="Arial"/>
          <w:color w:val="000000"/>
          <w:kern w:val="2"/>
          <w:szCs w:val="22"/>
          <w:lang w:eastAsia="zh-CN" w:bidi="hi-IN"/>
        </w:rPr>
        <w:t xml:space="preserve"> ergeben, dass </w:t>
      </w:r>
      <w:r w:rsidR="000D4B7D">
        <w:rPr>
          <w:rFonts w:cs="Arial"/>
          <w:color w:val="000000"/>
          <w:kern w:val="2"/>
          <w:szCs w:val="22"/>
          <w:lang w:eastAsia="zh-CN" w:bidi="hi-IN"/>
        </w:rPr>
        <w:t xml:space="preserve">diese entweder unverändert bleiben oder sich </w:t>
      </w:r>
      <w:r w:rsidR="000D4B7D" w:rsidRPr="00272315">
        <w:rPr>
          <w:rFonts w:cs="Arial"/>
          <w:color w:val="000000"/>
          <w:kern w:val="2"/>
          <w:szCs w:val="22"/>
          <w:lang w:eastAsia="zh-CN" w:bidi="hi-IN"/>
        </w:rPr>
        <w:t xml:space="preserve">um </w:t>
      </w:r>
      <w:r w:rsidR="000D4B7D">
        <w:rPr>
          <w:rFonts w:cs="Arial"/>
          <w:color w:val="000000"/>
          <w:kern w:val="2"/>
          <w:szCs w:val="22"/>
          <w:lang w:eastAsia="zh-CN" w:bidi="hi-IN"/>
        </w:rPr>
        <w:t>bis zu</w:t>
      </w:r>
      <w:r w:rsidR="000D4B7D" w:rsidRPr="00272315">
        <w:rPr>
          <w:rFonts w:cs="Arial"/>
          <w:color w:val="000000"/>
          <w:kern w:val="2"/>
          <w:szCs w:val="22"/>
          <w:lang w:eastAsia="zh-CN" w:bidi="hi-IN"/>
        </w:rPr>
        <w:t xml:space="preserve"> 0,2 </w:t>
      </w:r>
      <w:r w:rsidR="000D4B7D">
        <w:rPr>
          <w:rFonts w:cs="Arial"/>
          <w:color w:val="000000"/>
          <w:kern w:val="2"/>
          <w:szCs w:val="22"/>
          <w:lang w:eastAsia="zh-CN" w:bidi="hi-IN"/>
        </w:rPr>
        <w:t xml:space="preserve">Dezibel verringern werden. Es liegt demzufolge keine wesentliche Änderung </w:t>
      </w:r>
      <w:proofErr w:type="spellStart"/>
      <w:r w:rsidR="000D4B7D">
        <w:rPr>
          <w:rFonts w:cs="Arial"/>
          <w:color w:val="000000"/>
          <w:kern w:val="2"/>
          <w:szCs w:val="22"/>
          <w:lang w:eastAsia="zh-CN" w:bidi="hi-IN"/>
        </w:rPr>
        <w:t>i.S.d</w:t>
      </w:r>
      <w:proofErr w:type="spellEnd"/>
      <w:r w:rsidR="000D4B7D">
        <w:rPr>
          <w:rFonts w:cs="Arial"/>
          <w:color w:val="000000"/>
          <w:kern w:val="2"/>
          <w:szCs w:val="22"/>
          <w:lang w:eastAsia="zh-CN" w:bidi="hi-IN"/>
        </w:rPr>
        <w:t>. Verkehrs</w:t>
      </w:r>
      <w:r w:rsidR="000D4B7D" w:rsidRPr="00B8044D">
        <w:rPr>
          <w:rFonts w:cs="Arial"/>
          <w:color w:val="000000"/>
          <w:kern w:val="2"/>
          <w:szCs w:val="22"/>
          <w:lang w:eastAsia="zh-CN" w:bidi="hi-IN"/>
        </w:rPr>
        <w:t>lärmschutzverordnung</w:t>
      </w:r>
      <w:r w:rsidR="000D4B7D">
        <w:rPr>
          <w:rFonts w:cs="Arial"/>
          <w:color w:val="000000"/>
          <w:kern w:val="2"/>
          <w:szCs w:val="22"/>
          <w:lang w:eastAsia="zh-CN" w:bidi="hi-IN"/>
        </w:rPr>
        <w:t xml:space="preserve"> (16</w:t>
      </w:r>
      <w:r w:rsidR="000D4B7D" w:rsidRPr="00330DCB">
        <w:rPr>
          <w:rFonts w:cs="Arial"/>
          <w:color w:val="000000"/>
          <w:kern w:val="2"/>
          <w:szCs w:val="22"/>
          <w:lang w:eastAsia="zh-CN" w:bidi="hi-IN"/>
        </w:rPr>
        <w:t xml:space="preserve">. </w:t>
      </w:r>
      <w:r w:rsidR="000D4B7D">
        <w:rPr>
          <w:rFonts w:cs="Arial"/>
          <w:color w:val="000000"/>
          <w:kern w:val="2"/>
          <w:szCs w:val="22"/>
          <w:lang w:eastAsia="zh-CN" w:bidi="hi-IN"/>
        </w:rPr>
        <w:t>Verordnung zum Bundes-Immissionsschutzgesetz) vor</w:t>
      </w:r>
      <w:r w:rsidR="000D4B7D" w:rsidRPr="00272315">
        <w:rPr>
          <w:rFonts w:cs="Arial"/>
          <w:color w:val="000000"/>
          <w:kern w:val="2"/>
          <w:szCs w:val="22"/>
          <w:lang w:eastAsia="zh-CN" w:bidi="hi-IN"/>
        </w:rPr>
        <w:t xml:space="preserve">. </w:t>
      </w:r>
      <w:r w:rsidR="000D4B7D">
        <w:rPr>
          <w:rFonts w:cs="Arial"/>
          <w:color w:val="000000"/>
          <w:kern w:val="2"/>
          <w:szCs w:val="22"/>
          <w:lang w:eastAsia="zh-CN" w:bidi="hi-IN"/>
        </w:rPr>
        <w:t>Damit wird es keine</w:t>
      </w:r>
      <w:r w:rsidR="000D4B7D" w:rsidRPr="00272315">
        <w:rPr>
          <w:rFonts w:cs="Arial"/>
          <w:color w:val="000000"/>
          <w:kern w:val="2"/>
          <w:szCs w:val="22"/>
          <w:lang w:eastAsia="zh-CN" w:bidi="hi-IN"/>
        </w:rPr>
        <w:t xml:space="preserve"> Auswirkung</w:t>
      </w:r>
      <w:r w:rsidR="000D4B7D">
        <w:rPr>
          <w:rFonts w:cs="Arial"/>
          <w:color w:val="000000"/>
          <w:kern w:val="2"/>
          <w:szCs w:val="22"/>
          <w:lang w:eastAsia="zh-CN" w:bidi="hi-IN"/>
        </w:rPr>
        <w:t>en</w:t>
      </w:r>
      <w:r w:rsidR="000D4B7D" w:rsidRPr="00272315">
        <w:rPr>
          <w:rFonts w:cs="Arial"/>
          <w:color w:val="000000"/>
          <w:kern w:val="2"/>
          <w:szCs w:val="22"/>
          <w:lang w:eastAsia="zh-CN" w:bidi="hi-IN"/>
        </w:rPr>
        <w:t xml:space="preserve"> </w:t>
      </w:r>
      <w:r w:rsidR="000D4B7D">
        <w:rPr>
          <w:rFonts w:cs="Arial"/>
          <w:color w:val="000000"/>
          <w:kern w:val="2"/>
          <w:szCs w:val="22"/>
          <w:lang w:eastAsia="zh-CN" w:bidi="hi-IN"/>
        </w:rPr>
        <w:t>durch Verkehrslärm geben.</w:t>
      </w:r>
    </w:p>
    <w:p w14:paraId="27E64C3E" w14:textId="77777777" w:rsidR="000D4B7D" w:rsidRDefault="000D4B7D" w:rsidP="00AB48A4">
      <w:pPr>
        <w:rPr>
          <w:rFonts w:cs="Arial"/>
          <w:color w:val="000000"/>
          <w:kern w:val="2"/>
          <w:szCs w:val="22"/>
          <w:lang w:eastAsia="zh-CN" w:bidi="hi-IN"/>
        </w:rPr>
      </w:pPr>
    </w:p>
    <w:p w14:paraId="089D72D1" w14:textId="1A3DFE8E" w:rsidR="00FD6381" w:rsidRPr="00272315" w:rsidRDefault="00FD6381" w:rsidP="00FD6381">
      <w:pPr>
        <w:spacing w:after="240"/>
        <w:rPr>
          <w:rFonts w:cs="Arial"/>
          <w:b/>
          <w:kern w:val="2"/>
          <w:szCs w:val="22"/>
          <w:lang w:eastAsia="zh-CN" w:bidi="hi-IN"/>
        </w:rPr>
      </w:pPr>
      <w:r w:rsidRPr="00272315">
        <w:rPr>
          <w:rFonts w:cs="Arial"/>
          <w:b/>
          <w:kern w:val="2"/>
          <w:szCs w:val="22"/>
          <w:lang w:eastAsia="zh-CN" w:bidi="hi-IN"/>
        </w:rPr>
        <w:t xml:space="preserve">Schutzgut </w:t>
      </w:r>
      <w:r w:rsidR="003E626C" w:rsidRPr="00272315">
        <w:rPr>
          <w:rFonts w:cs="Arial"/>
          <w:b/>
          <w:kern w:val="2"/>
          <w:szCs w:val="22"/>
          <w:lang w:eastAsia="zh-CN" w:bidi="hi-IN"/>
        </w:rPr>
        <w:t xml:space="preserve">Fläche, </w:t>
      </w:r>
      <w:r w:rsidRPr="00272315">
        <w:rPr>
          <w:rFonts w:cs="Arial"/>
          <w:b/>
          <w:kern w:val="2"/>
          <w:szCs w:val="22"/>
          <w:lang w:eastAsia="zh-CN" w:bidi="hi-IN"/>
        </w:rPr>
        <w:t>Boden:</w:t>
      </w:r>
    </w:p>
    <w:p w14:paraId="65B16D84" w14:textId="4C0C2EB3" w:rsidR="00CD0FF4" w:rsidRPr="00526A8C" w:rsidRDefault="00667093" w:rsidP="00FD6381">
      <w:pPr>
        <w:spacing w:after="240"/>
        <w:rPr>
          <w:rFonts w:cs="Arial"/>
          <w:kern w:val="2"/>
          <w:szCs w:val="22"/>
          <w:lang w:eastAsia="zh-CN" w:bidi="hi-IN"/>
        </w:rPr>
      </w:pPr>
      <w:r w:rsidRPr="00667093">
        <w:rPr>
          <w:rFonts w:cs="Arial"/>
          <w:kern w:val="2"/>
          <w:szCs w:val="22"/>
          <w:lang w:eastAsia="zh-CN" w:bidi="hi-IN"/>
        </w:rPr>
        <w:t xml:space="preserve">Es kommt zu einer dauerhaften Inanspruchnahme </w:t>
      </w:r>
      <w:r>
        <w:rPr>
          <w:rFonts w:cs="Arial"/>
          <w:kern w:val="2"/>
          <w:szCs w:val="22"/>
          <w:lang w:eastAsia="zh-CN" w:bidi="hi-IN"/>
        </w:rPr>
        <w:t xml:space="preserve">von </w:t>
      </w:r>
      <w:proofErr w:type="spellStart"/>
      <w:r w:rsidRPr="00667093">
        <w:rPr>
          <w:rFonts w:cs="Arial"/>
          <w:kern w:val="2"/>
          <w:szCs w:val="22"/>
          <w:lang w:eastAsia="zh-CN" w:bidi="hi-IN"/>
        </w:rPr>
        <w:t>randlichen</w:t>
      </w:r>
      <w:proofErr w:type="spellEnd"/>
      <w:r w:rsidRPr="00667093">
        <w:rPr>
          <w:rFonts w:cs="Arial"/>
          <w:kern w:val="2"/>
          <w:szCs w:val="22"/>
          <w:lang w:eastAsia="zh-CN" w:bidi="hi-IN"/>
        </w:rPr>
        <w:t xml:space="preserve"> Wald- und Grünflächen </w:t>
      </w:r>
      <w:r>
        <w:rPr>
          <w:rFonts w:cs="Arial"/>
          <w:kern w:val="2"/>
          <w:szCs w:val="22"/>
          <w:lang w:eastAsia="zh-CN" w:bidi="hi-IN"/>
        </w:rPr>
        <w:t xml:space="preserve">auf einer Fläche von </w:t>
      </w:r>
      <w:r w:rsidRPr="00667093">
        <w:rPr>
          <w:rFonts w:cs="Arial"/>
          <w:kern w:val="2"/>
          <w:szCs w:val="22"/>
          <w:lang w:eastAsia="zh-CN" w:bidi="hi-IN"/>
        </w:rPr>
        <w:t>insgesamt ca. 1.075 m²</w:t>
      </w:r>
      <w:r>
        <w:rPr>
          <w:rFonts w:cs="Arial"/>
          <w:kern w:val="2"/>
          <w:szCs w:val="22"/>
          <w:lang w:eastAsia="zh-CN" w:bidi="hi-IN"/>
        </w:rPr>
        <w:t xml:space="preserve">. Es handelt sich um einen </w:t>
      </w:r>
      <w:r w:rsidRPr="00667093">
        <w:rPr>
          <w:rFonts w:cs="Arial"/>
          <w:kern w:val="2"/>
          <w:szCs w:val="22"/>
          <w:lang w:eastAsia="zh-CN" w:bidi="hi-IN"/>
        </w:rPr>
        <w:t xml:space="preserve">Verkehrsgrünstreifen zwischen dem </w:t>
      </w:r>
      <w:r>
        <w:rPr>
          <w:rFonts w:cs="Arial"/>
          <w:kern w:val="2"/>
          <w:szCs w:val="22"/>
          <w:lang w:eastAsia="zh-CN" w:bidi="hi-IN"/>
        </w:rPr>
        <w:t xml:space="preserve">Geh- und </w:t>
      </w:r>
      <w:r w:rsidRPr="00667093">
        <w:rPr>
          <w:rFonts w:cs="Arial"/>
          <w:kern w:val="2"/>
          <w:szCs w:val="22"/>
          <w:lang w:eastAsia="zh-CN" w:bidi="hi-IN"/>
        </w:rPr>
        <w:t>Radweg und den Gleisanlagen</w:t>
      </w:r>
      <w:r>
        <w:rPr>
          <w:rFonts w:cs="Arial"/>
          <w:kern w:val="2"/>
          <w:szCs w:val="22"/>
          <w:lang w:eastAsia="zh-CN" w:bidi="hi-IN"/>
        </w:rPr>
        <w:t xml:space="preserve"> sowie um </w:t>
      </w:r>
      <w:proofErr w:type="spellStart"/>
      <w:r>
        <w:rPr>
          <w:rFonts w:cs="Arial"/>
          <w:kern w:val="2"/>
          <w:szCs w:val="22"/>
          <w:lang w:eastAsia="zh-CN" w:bidi="hi-IN"/>
        </w:rPr>
        <w:t>randliche</w:t>
      </w:r>
      <w:proofErr w:type="spellEnd"/>
      <w:r>
        <w:rPr>
          <w:rFonts w:cs="Arial"/>
          <w:kern w:val="2"/>
          <w:szCs w:val="22"/>
          <w:lang w:eastAsia="zh-CN" w:bidi="hi-IN"/>
        </w:rPr>
        <w:t xml:space="preserve"> Flächen </w:t>
      </w:r>
      <w:r w:rsidRPr="00667093">
        <w:rPr>
          <w:rFonts w:cs="Arial"/>
          <w:kern w:val="2"/>
          <w:szCs w:val="22"/>
          <w:lang w:eastAsia="zh-CN" w:bidi="hi-IN"/>
        </w:rPr>
        <w:t>westlich der Waldstraße</w:t>
      </w:r>
      <w:r>
        <w:rPr>
          <w:rFonts w:cs="Arial"/>
          <w:kern w:val="2"/>
          <w:szCs w:val="22"/>
          <w:lang w:eastAsia="zh-CN" w:bidi="hi-IN"/>
        </w:rPr>
        <w:t xml:space="preserve">. Auf diesen Flächen erfolgt eine </w:t>
      </w:r>
      <w:r w:rsidRPr="00667093">
        <w:rPr>
          <w:rFonts w:cs="Arial"/>
          <w:kern w:val="2"/>
          <w:szCs w:val="22"/>
          <w:lang w:eastAsia="zh-CN" w:bidi="hi-IN"/>
        </w:rPr>
        <w:t>teilweise Versiegelung</w:t>
      </w:r>
      <w:r>
        <w:rPr>
          <w:rFonts w:cs="Arial"/>
          <w:kern w:val="2"/>
          <w:szCs w:val="22"/>
          <w:lang w:eastAsia="zh-CN" w:bidi="hi-IN"/>
        </w:rPr>
        <w:t>.</w:t>
      </w:r>
      <w:r w:rsidRPr="00667093">
        <w:rPr>
          <w:rFonts w:cs="Arial"/>
          <w:kern w:val="2"/>
          <w:szCs w:val="22"/>
          <w:lang w:eastAsia="zh-CN" w:bidi="hi-IN"/>
        </w:rPr>
        <w:t xml:space="preserve"> Daneben werden bislang teilversiegelter Flächen</w:t>
      </w:r>
      <w:r>
        <w:rPr>
          <w:rFonts w:cs="Arial"/>
          <w:kern w:val="2"/>
          <w:szCs w:val="22"/>
          <w:lang w:eastAsia="zh-CN" w:bidi="hi-IN"/>
        </w:rPr>
        <w:t xml:space="preserve"> mit einer Größe von </w:t>
      </w:r>
      <w:r w:rsidRPr="00667093">
        <w:rPr>
          <w:rFonts w:cs="Arial"/>
          <w:kern w:val="2"/>
          <w:szCs w:val="22"/>
          <w:lang w:eastAsia="zh-CN" w:bidi="hi-IN"/>
        </w:rPr>
        <w:t>ca. 215 m² vollversiegelt.</w:t>
      </w:r>
      <w:r>
        <w:rPr>
          <w:rFonts w:cs="Arial"/>
          <w:kern w:val="2"/>
          <w:szCs w:val="22"/>
          <w:lang w:eastAsia="zh-CN" w:bidi="hi-IN"/>
        </w:rPr>
        <w:t xml:space="preserve"> Es handelt sich um den auszubauenden Geh- und Radweg sowie um das </w:t>
      </w:r>
      <w:r w:rsidRPr="00667093">
        <w:rPr>
          <w:rFonts w:cs="Arial"/>
          <w:kern w:val="2"/>
          <w:szCs w:val="22"/>
          <w:lang w:eastAsia="zh-CN" w:bidi="hi-IN"/>
        </w:rPr>
        <w:t>Schotterbett der Straßenbahngleise</w:t>
      </w:r>
      <w:r w:rsidR="00CD0FF4">
        <w:rPr>
          <w:rFonts w:cs="Arial"/>
          <w:kern w:val="2"/>
          <w:szCs w:val="22"/>
          <w:lang w:eastAsia="zh-CN" w:bidi="hi-IN"/>
        </w:rPr>
        <w:t xml:space="preserve">. </w:t>
      </w:r>
      <w:r w:rsidR="00CD0FF4" w:rsidRPr="00272315">
        <w:rPr>
          <w:rFonts w:cs="Arial"/>
          <w:kern w:val="2"/>
          <w:szCs w:val="22"/>
          <w:lang w:eastAsia="zh-CN" w:bidi="hi-IN"/>
        </w:rPr>
        <w:t xml:space="preserve">Der Auenwaldboden ist </w:t>
      </w:r>
      <w:r w:rsidR="00CD0FF4">
        <w:rPr>
          <w:rFonts w:cs="Arial"/>
          <w:kern w:val="2"/>
          <w:szCs w:val="22"/>
          <w:lang w:eastAsia="zh-CN" w:bidi="hi-IN"/>
        </w:rPr>
        <w:t xml:space="preserve">zwar grundsätzlich </w:t>
      </w:r>
      <w:r w:rsidR="00CD0FF4" w:rsidRPr="00272315">
        <w:rPr>
          <w:rFonts w:cs="Arial"/>
          <w:kern w:val="2"/>
          <w:szCs w:val="22"/>
          <w:lang w:eastAsia="zh-CN" w:bidi="hi-IN"/>
        </w:rPr>
        <w:t xml:space="preserve">von hoher Wertigkeit. </w:t>
      </w:r>
      <w:r w:rsidR="00CD0FF4">
        <w:rPr>
          <w:rFonts w:cs="Arial"/>
          <w:kern w:val="2"/>
          <w:szCs w:val="22"/>
          <w:lang w:eastAsia="zh-CN" w:bidi="hi-IN"/>
        </w:rPr>
        <w:t xml:space="preserve">Der vorliegende Randbereich ist allerdings </w:t>
      </w:r>
      <w:r w:rsidR="00CD0FF4" w:rsidRPr="00272315">
        <w:rPr>
          <w:rFonts w:cs="Arial"/>
          <w:kern w:val="2"/>
          <w:szCs w:val="22"/>
          <w:lang w:eastAsia="zh-CN" w:bidi="hi-IN"/>
        </w:rPr>
        <w:t>zum Teil anthropogen geprägt</w:t>
      </w:r>
      <w:r w:rsidR="00CD0FF4">
        <w:rPr>
          <w:rFonts w:cs="Arial"/>
          <w:kern w:val="2"/>
          <w:szCs w:val="22"/>
          <w:lang w:eastAsia="zh-CN" w:bidi="hi-IN"/>
        </w:rPr>
        <w:t>, womit sein Wert sinkt.</w:t>
      </w:r>
      <w:r>
        <w:rPr>
          <w:rFonts w:cs="Arial"/>
          <w:kern w:val="2"/>
          <w:szCs w:val="22"/>
          <w:lang w:eastAsia="zh-CN" w:bidi="hi-IN"/>
        </w:rPr>
        <w:t xml:space="preserve"> </w:t>
      </w:r>
      <w:r w:rsidR="00526A8C">
        <w:rPr>
          <w:rFonts w:cs="Arial"/>
          <w:kern w:val="2"/>
          <w:szCs w:val="22"/>
          <w:lang w:eastAsia="zh-CN" w:bidi="hi-IN"/>
        </w:rPr>
        <w:t xml:space="preserve">Insbesondere der </w:t>
      </w:r>
      <w:r w:rsidR="00526A8C" w:rsidRPr="00667093">
        <w:rPr>
          <w:rFonts w:cs="Arial"/>
          <w:kern w:val="2"/>
          <w:szCs w:val="22"/>
          <w:lang w:eastAsia="zh-CN" w:bidi="hi-IN"/>
        </w:rPr>
        <w:t>Verkehrsgrünstreifen</w:t>
      </w:r>
      <w:r w:rsidR="00526A8C">
        <w:rPr>
          <w:rFonts w:cs="Arial"/>
          <w:kern w:val="2"/>
          <w:szCs w:val="22"/>
          <w:lang w:eastAsia="zh-CN" w:bidi="hi-IN"/>
        </w:rPr>
        <w:t xml:space="preserve"> befindet</w:t>
      </w:r>
      <w:r w:rsidR="00526A8C" w:rsidRPr="00667093">
        <w:rPr>
          <w:rFonts w:cs="Arial"/>
          <w:kern w:val="2"/>
          <w:szCs w:val="22"/>
          <w:lang w:eastAsia="zh-CN" w:bidi="hi-IN"/>
        </w:rPr>
        <w:t xml:space="preserve"> zwischen dem </w:t>
      </w:r>
      <w:r w:rsidR="00526A8C">
        <w:rPr>
          <w:rFonts w:cs="Arial"/>
          <w:kern w:val="2"/>
          <w:szCs w:val="22"/>
          <w:lang w:eastAsia="zh-CN" w:bidi="hi-IN"/>
        </w:rPr>
        <w:t xml:space="preserve">Geh- und </w:t>
      </w:r>
      <w:r w:rsidR="00526A8C" w:rsidRPr="00667093">
        <w:rPr>
          <w:rFonts w:cs="Arial"/>
          <w:kern w:val="2"/>
          <w:szCs w:val="22"/>
          <w:lang w:eastAsia="zh-CN" w:bidi="hi-IN"/>
        </w:rPr>
        <w:t>Radweg und den Gleisanlagen</w:t>
      </w:r>
      <w:r w:rsidR="00526A8C">
        <w:rPr>
          <w:rFonts w:cs="Arial"/>
          <w:kern w:val="2"/>
          <w:szCs w:val="22"/>
          <w:lang w:eastAsia="zh-CN" w:bidi="hi-IN"/>
        </w:rPr>
        <w:t xml:space="preserve">, der Streifen </w:t>
      </w:r>
      <w:r w:rsidR="00526A8C" w:rsidRPr="00667093">
        <w:rPr>
          <w:rFonts w:cs="Arial"/>
          <w:kern w:val="2"/>
          <w:szCs w:val="22"/>
          <w:lang w:eastAsia="zh-CN" w:bidi="hi-IN"/>
        </w:rPr>
        <w:t>westlich der Waldstraße</w:t>
      </w:r>
      <w:r w:rsidR="00526A8C">
        <w:rPr>
          <w:rFonts w:cs="Arial"/>
          <w:kern w:val="2"/>
          <w:szCs w:val="22"/>
          <w:lang w:eastAsia="zh-CN" w:bidi="hi-IN"/>
        </w:rPr>
        <w:t xml:space="preserve"> befindet sich zwischen der Straße und den </w:t>
      </w:r>
      <w:r w:rsidR="00526A8C" w:rsidRPr="00667093">
        <w:rPr>
          <w:rFonts w:cs="Arial"/>
          <w:kern w:val="2"/>
          <w:szCs w:val="22"/>
          <w:lang w:eastAsia="zh-CN" w:bidi="hi-IN"/>
        </w:rPr>
        <w:t>Gleisanlagen</w:t>
      </w:r>
      <w:r w:rsidR="00526A8C">
        <w:rPr>
          <w:rFonts w:cs="Arial"/>
          <w:kern w:val="2"/>
          <w:szCs w:val="22"/>
          <w:lang w:eastAsia="zh-CN" w:bidi="hi-IN"/>
        </w:rPr>
        <w:t xml:space="preserve">. </w:t>
      </w:r>
      <w:bookmarkStart w:id="0" w:name="_GoBack"/>
      <w:bookmarkEnd w:id="0"/>
      <w:r w:rsidR="007D14B3">
        <w:rPr>
          <w:rFonts w:cs="Arial"/>
          <w:kern w:val="2"/>
          <w:szCs w:val="22"/>
          <w:lang w:eastAsia="zh-CN" w:bidi="hi-IN"/>
        </w:rPr>
        <w:t>Die Auswirkungen können damit als unerheblich eingestuft werden.</w:t>
      </w:r>
      <w:r w:rsidR="00CD0FF4">
        <w:rPr>
          <w:rFonts w:cs="Arial"/>
          <w:kern w:val="2"/>
          <w:szCs w:val="22"/>
          <w:lang w:eastAsia="zh-CN" w:bidi="hi-IN"/>
        </w:rPr>
        <w:t xml:space="preserve"> </w:t>
      </w:r>
    </w:p>
    <w:p w14:paraId="133301FD" w14:textId="77777777" w:rsidR="00FD6381" w:rsidRPr="00272315" w:rsidRDefault="00FD6381" w:rsidP="00FD6381">
      <w:pPr>
        <w:spacing w:after="240"/>
        <w:rPr>
          <w:rFonts w:cs="Arial"/>
          <w:b/>
          <w:color w:val="000000"/>
          <w:kern w:val="2"/>
          <w:szCs w:val="22"/>
          <w:lang w:eastAsia="zh-CN" w:bidi="hi-IN"/>
        </w:rPr>
      </w:pPr>
      <w:r w:rsidRPr="00272315">
        <w:rPr>
          <w:rFonts w:cs="Arial"/>
          <w:b/>
          <w:color w:val="000000"/>
          <w:kern w:val="2"/>
          <w:szCs w:val="22"/>
          <w:lang w:eastAsia="zh-CN" w:bidi="hi-IN"/>
        </w:rPr>
        <w:t>Schutzgut Wasser:</w:t>
      </w:r>
    </w:p>
    <w:p w14:paraId="135BB53A" w14:textId="052A58E7" w:rsidR="00312359" w:rsidRPr="00272315" w:rsidRDefault="00312359" w:rsidP="00312359">
      <w:pPr>
        <w:spacing w:after="240"/>
        <w:rPr>
          <w:rFonts w:cs="Arial"/>
          <w:bCs/>
          <w:color w:val="000000"/>
          <w:kern w:val="2"/>
          <w:szCs w:val="22"/>
          <w:lang w:eastAsia="zh-CN" w:bidi="hi-IN"/>
        </w:rPr>
      </w:pPr>
      <w:r w:rsidRPr="00272315">
        <w:rPr>
          <w:rFonts w:cs="Arial"/>
          <w:bCs/>
          <w:color w:val="000000"/>
          <w:kern w:val="2"/>
          <w:szCs w:val="22"/>
          <w:lang w:eastAsia="zh-CN" w:bidi="hi-IN"/>
        </w:rPr>
        <w:t xml:space="preserve">Trinkwasserschutzgebiete sind im Bereich des Plangebietes nicht vorhanden. </w:t>
      </w:r>
      <w:r w:rsidR="00191FB2">
        <w:rPr>
          <w:rFonts w:cs="Arial"/>
          <w:bCs/>
          <w:iCs/>
          <w:color w:val="1D1D1D"/>
          <w:szCs w:val="22"/>
          <w:lang w:eastAsia="en-US"/>
        </w:rPr>
        <w:t xml:space="preserve">Der </w:t>
      </w:r>
      <w:r w:rsidR="00191FB2" w:rsidRPr="00191FB2">
        <w:rPr>
          <w:rFonts w:cs="Arial"/>
          <w:bCs/>
          <w:iCs/>
          <w:color w:val="000000"/>
          <w:kern w:val="2"/>
          <w:szCs w:val="22"/>
          <w:lang w:eastAsia="zh-CN" w:bidi="hi-IN"/>
        </w:rPr>
        <w:t xml:space="preserve">grundhafte Ausbau der bestehenden Gleisanlagen und des bestehenden Geh- und Radweges </w:t>
      </w:r>
      <w:r w:rsidR="00191FB2">
        <w:rPr>
          <w:rFonts w:cs="Arial"/>
          <w:bCs/>
          <w:iCs/>
          <w:color w:val="000000"/>
          <w:kern w:val="2"/>
          <w:szCs w:val="22"/>
          <w:lang w:eastAsia="zh-CN" w:bidi="hi-IN"/>
        </w:rPr>
        <w:t xml:space="preserve">ist </w:t>
      </w:r>
      <w:r w:rsidR="00BD234A">
        <w:rPr>
          <w:rFonts w:cs="Arial"/>
          <w:bCs/>
          <w:iCs/>
          <w:color w:val="000000"/>
          <w:kern w:val="2"/>
          <w:szCs w:val="22"/>
          <w:lang w:eastAsia="zh-CN" w:bidi="hi-IN"/>
        </w:rPr>
        <w:t xml:space="preserve">nicht </w:t>
      </w:r>
      <w:r w:rsidR="00191FB2" w:rsidRPr="00191FB2">
        <w:rPr>
          <w:rFonts w:cs="Arial"/>
          <w:bCs/>
          <w:iCs/>
          <w:color w:val="000000"/>
          <w:kern w:val="2"/>
          <w:szCs w:val="22"/>
          <w:lang w:eastAsia="zh-CN" w:bidi="hi-IN"/>
        </w:rPr>
        <w:t>geeignet, den Wasserabfluss</w:t>
      </w:r>
      <w:r w:rsidR="00191FB2">
        <w:rPr>
          <w:rFonts w:cs="Arial"/>
          <w:bCs/>
          <w:iCs/>
          <w:color w:val="000000"/>
          <w:kern w:val="2"/>
          <w:szCs w:val="22"/>
          <w:lang w:eastAsia="zh-CN" w:bidi="hi-IN"/>
        </w:rPr>
        <w:t xml:space="preserve"> im </w:t>
      </w:r>
      <w:r w:rsidR="00191FB2" w:rsidRPr="006B3BEE">
        <w:rPr>
          <w:bCs/>
          <w:iCs/>
          <w:szCs w:val="22"/>
        </w:rPr>
        <w:t>festgesetzten Überschwemmungsgebiet der Weißen Elster</w:t>
      </w:r>
      <w:r w:rsidR="00191FB2">
        <w:rPr>
          <w:bCs/>
          <w:iCs/>
          <w:szCs w:val="22"/>
        </w:rPr>
        <w:t xml:space="preserve"> im Hochwasserfall</w:t>
      </w:r>
      <w:r w:rsidR="00191FB2" w:rsidRPr="00191FB2">
        <w:rPr>
          <w:rFonts w:cs="Arial"/>
          <w:bCs/>
          <w:iCs/>
          <w:color w:val="000000"/>
          <w:kern w:val="2"/>
          <w:szCs w:val="22"/>
          <w:lang w:eastAsia="zh-CN" w:bidi="hi-IN"/>
        </w:rPr>
        <w:t xml:space="preserve"> im erheblichen Umfang zu behindern.</w:t>
      </w:r>
    </w:p>
    <w:p w14:paraId="794ABCFF" w14:textId="6A850640" w:rsidR="00FD6381" w:rsidRPr="00272315" w:rsidRDefault="00FD6381" w:rsidP="00FD6381">
      <w:pPr>
        <w:spacing w:after="240"/>
        <w:rPr>
          <w:rFonts w:cs="Arial"/>
          <w:b/>
          <w:color w:val="000000"/>
          <w:kern w:val="2"/>
          <w:szCs w:val="22"/>
          <w:lang w:eastAsia="zh-CN" w:bidi="hi-IN"/>
        </w:rPr>
      </w:pPr>
      <w:r w:rsidRPr="00272315">
        <w:rPr>
          <w:rFonts w:cs="Arial"/>
          <w:b/>
          <w:color w:val="000000"/>
          <w:kern w:val="2"/>
          <w:szCs w:val="22"/>
          <w:lang w:eastAsia="zh-CN" w:bidi="hi-IN"/>
        </w:rPr>
        <w:t>Schutzgut Pflanzen</w:t>
      </w:r>
      <w:r w:rsidR="004B1757">
        <w:rPr>
          <w:rFonts w:cs="Arial"/>
          <w:b/>
          <w:color w:val="000000"/>
          <w:kern w:val="2"/>
          <w:szCs w:val="22"/>
          <w:lang w:eastAsia="zh-CN" w:bidi="hi-IN"/>
        </w:rPr>
        <w:t xml:space="preserve">, </w:t>
      </w:r>
      <w:r w:rsidR="004B1757" w:rsidRPr="00272315">
        <w:rPr>
          <w:rFonts w:cs="Arial"/>
          <w:b/>
          <w:color w:val="000000"/>
          <w:kern w:val="2"/>
          <w:szCs w:val="22"/>
          <w:lang w:eastAsia="zh-CN" w:bidi="hi-IN"/>
        </w:rPr>
        <w:t>Tiere</w:t>
      </w:r>
      <w:r w:rsidRPr="00272315">
        <w:rPr>
          <w:rFonts w:cs="Arial"/>
          <w:b/>
          <w:color w:val="000000"/>
          <w:kern w:val="2"/>
          <w:szCs w:val="22"/>
          <w:lang w:eastAsia="zh-CN" w:bidi="hi-IN"/>
        </w:rPr>
        <w:t xml:space="preserve"> und biologische Vielfalt:</w:t>
      </w:r>
    </w:p>
    <w:p w14:paraId="232586D0" w14:textId="77777777" w:rsidR="00BD234A" w:rsidRDefault="00191FB2" w:rsidP="00FD6381">
      <w:pPr>
        <w:spacing w:after="240"/>
        <w:rPr>
          <w:rFonts w:eastAsiaTheme="minorHAnsi" w:cs="Arial"/>
          <w:color w:val="000000"/>
          <w:szCs w:val="22"/>
          <w:lang w:eastAsia="en-US"/>
        </w:rPr>
      </w:pPr>
      <w:r w:rsidRPr="00191FB2">
        <w:rPr>
          <w:rFonts w:cs="Arial"/>
          <w:szCs w:val="22"/>
        </w:rPr>
        <w:t xml:space="preserve">In Folge der Verschiebung des vorhandenen </w:t>
      </w:r>
      <w:r w:rsidR="00BD234A">
        <w:rPr>
          <w:rFonts w:cs="Arial"/>
          <w:szCs w:val="22"/>
        </w:rPr>
        <w:t xml:space="preserve">Geh- und </w:t>
      </w:r>
      <w:r w:rsidRPr="00191FB2">
        <w:rPr>
          <w:rFonts w:cs="Arial"/>
          <w:szCs w:val="22"/>
        </w:rPr>
        <w:t>Radweges in die westlich angrenzenden Bereiche des Auwaldes kommt es zu einer a</w:t>
      </w:r>
      <w:r w:rsidRPr="00191FB2">
        <w:rPr>
          <w:rFonts w:cs="Arial"/>
          <w:bCs/>
          <w:szCs w:val="22"/>
        </w:rPr>
        <w:t xml:space="preserve">nlagebedingten dauerhaften Inanspruchnahme von Waldflächen. </w:t>
      </w:r>
      <w:r w:rsidRPr="00191FB2">
        <w:rPr>
          <w:rFonts w:cs="Arial"/>
          <w:szCs w:val="22"/>
        </w:rPr>
        <w:t xml:space="preserve">Ein sehr schmaler, langgezogener Waldrandbereich mit einer Größe von insgesamt 175 m² unmittelbar westlich des Geh- und Radweges wird für die Querschnittsverbreiterung </w:t>
      </w:r>
      <w:r w:rsidR="00BD234A">
        <w:rPr>
          <w:rFonts w:cs="Arial"/>
          <w:szCs w:val="22"/>
        </w:rPr>
        <w:t xml:space="preserve">des Weges </w:t>
      </w:r>
      <w:r w:rsidRPr="00191FB2">
        <w:rPr>
          <w:rFonts w:cs="Arial"/>
          <w:szCs w:val="22"/>
        </w:rPr>
        <w:t>zum Zwecke der Gewährleistung einer Breite von 2,50 m benötigt. Auf diesen Flächen stehen keine Bäume.</w:t>
      </w:r>
      <w:r>
        <w:rPr>
          <w:rFonts w:cs="Arial"/>
          <w:szCs w:val="22"/>
        </w:rPr>
        <w:t xml:space="preserve"> Daher ist </w:t>
      </w:r>
      <w:r w:rsidR="00067DF4">
        <w:rPr>
          <w:rFonts w:cs="Arial"/>
          <w:kern w:val="2"/>
          <w:szCs w:val="22"/>
          <w:lang w:eastAsia="zh-CN" w:bidi="hi-IN"/>
        </w:rPr>
        <w:t xml:space="preserve">auszuschließen, dass sich dort ein waldtypisches Innenklima entwickelt und dass diese Fläche eine waldtypische </w:t>
      </w:r>
      <w:r w:rsidR="00067DF4" w:rsidRPr="00067DF4">
        <w:rPr>
          <w:rFonts w:cs="Arial"/>
          <w:kern w:val="2"/>
          <w:szCs w:val="22"/>
          <w:lang w:eastAsia="zh-CN" w:bidi="hi-IN"/>
        </w:rPr>
        <w:t>Schutz- und Erholungsfunktion</w:t>
      </w:r>
      <w:r w:rsidR="00067DF4">
        <w:rPr>
          <w:rFonts w:cs="Arial"/>
          <w:kern w:val="2"/>
          <w:szCs w:val="22"/>
          <w:lang w:eastAsia="zh-CN" w:bidi="hi-IN"/>
        </w:rPr>
        <w:t xml:space="preserve"> hat. </w:t>
      </w:r>
      <w:r w:rsidRPr="00191FB2">
        <w:rPr>
          <w:rFonts w:cs="Arial"/>
          <w:kern w:val="2"/>
          <w:szCs w:val="22"/>
          <w:lang w:eastAsia="zh-CN" w:bidi="hi-IN"/>
        </w:rPr>
        <w:t>Der Verkehrsgrünstreifen, der über weite Strecken Reste einer niedrigen, z.T. abgestorbenen Hecke aufweist, wird vollständig beansprucht und durch das nur teilversiegelte Schotterbett der Straßenbahngleise auf einer Fläche von ca. 830 m² überbaut. Fünf Bäume im Norden des Plangebietes müssen gefällt werden. Diese liegen außerhalb der Waldflächen im Gehölzstreifen vor den Sportanlagen.</w:t>
      </w:r>
      <w:r w:rsidRPr="00191FB2">
        <w:rPr>
          <w:rFonts w:eastAsiaTheme="minorHAnsi" w:cs="Arial"/>
          <w:color w:val="000000"/>
          <w:szCs w:val="22"/>
          <w:lang w:eastAsia="en-US"/>
        </w:rPr>
        <w:t xml:space="preserve"> </w:t>
      </w:r>
    </w:p>
    <w:p w14:paraId="48939BEA" w14:textId="492331CE" w:rsidR="00291E61" w:rsidRPr="00D960C8" w:rsidRDefault="00191FB2" w:rsidP="00FD6381">
      <w:pPr>
        <w:spacing w:after="240"/>
        <w:rPr>
          <w:rFonts w:eastAsiaTheme="minorHAnsi" w:cs="Arial"/>
          <w:color w:val="000000"/>
          <w:szCs w:val="22"/>
          <w:lang w:eastAsia="en-US"/>
        </w:rPr>
      </w:pPr>
      <w:r w:rsidRPr="00191FB2">
        <w:rPr>
          <w:rFonts w:cs="Arial"/>
          <w:kern w:val="2"/>
          <w:szCs w:val="22"/>
          <w:lang w:eastAsia="zh-CN" w:bidi="hi-IN"/>
        </w:rPr>
        <w:lastRenderedPageBreak/>
        <w:t xml:space="preserve">Baubedingt kann es durch visuelle und akustische Störreize aus der Bautätigkeit zu Störungen des Brutgeschehens von Brutvögeln oder von Fledermäusen kommen. </w:t>
      </w:r>
      <w:r w:rsidR="00AE54AD" w:rsidRPr="00291E61">
        <w:rPr>
          <w:rFonts w:cs="Arial"/>
          <w:kern w:val="2"/>
          <w:szCs w:val="22"/>
          <w:lang w:eastAsia="zh-CN" w:bidi="hi-IN"/>
        </w:rPr>
        <w:t xml:space="preserve">Es wurde eine </w:t>
      </w:r>
      <w:proofErr w:type="spellStart"/>
      <w:r w:rsidR="00AE54AD" w:rsidRPr="00291E61">
        <w:rPr>
          <w:rFonts w:cs="Arial"/>
          <w:kern w:val="2"/>
          <w:szCs w:val="22"/>
          <w:lang w:eastAsia="zh-CN" w:bidi="hi-IN"/>
        </w:rPr>
        <w:t>Erheblichkeitsabschätzung</w:t>
      </w:r>
      <w:proofErr w:type="spellEnd"/>
      <w:r w:rsidR="00AE54AD" w:rsidRPr="00291E61">
        <w:rPr>
          <w:rFonts w:cs="Arial"/>
          <w:kern w:val="2"/>
          <w:szCs w:val="22"/>
          <w:lang w:eastAsia="zh-CN" w:bidi="hi-IN"/>
        </w:rPr>
        <w:t xml:space="preserve"> zur Verträglichkeit des Vorhabens mit den Erhaltungszielen des </w:t>
      </w:r>
      <w:r w:rsidR="00AE54AD" w:rsidRPr="00291E61">
        <w:rPr>
          <w:rFonts w:cs="Arial"/>
          <w:szCs w:val="22"/>
        </w:rPr>
        <w:t>Europäischen Vogelschutzgebiet</w:t>
      </w:r>
      <w:r w:rsidR="00BD234A">
        <w:rPr>
          <w:rFonts w:cs="Arial"/>
          <w:szCs w:val="22"/>
        </w:rPr>
        <w:t>es</w:t>
      </w:r>
      <w:r w:rsidR="00AE54AD" w:rsidRPr="00291E61">
        <w:rPr>
          <w:rFonts w:cs="Arial"/>
          <w:szCs w:val="22"/>
        </w:rPr>
        <w:t xml:space="preserve"> (SPA) „Leipziger Auwald“ durchgeführt</w:t>
      </w:r>
      <w:r w:rsidR="009B0FBB" w:rsidRPr="00291E61">
        <w:rPr>
          <w:rFonts w:cs="Arial"/>
          <w:szCs w:val="22"/>
        </w:rPr>
        <w:t xml:space="preserve"> mit dem Ergebnis, </w:t>
      </w:r>
      <w:r w:rsidR="001F7559" w:rsidRPr="001F7559">
        <w:rPr>
          <w:rFonts w:cs="Arial"/>
          <w:szCs w:val="22"/>
        </w:rPr>
        <w:t xml:space="preserve">dass die Möglichkeit, dass das </w:t>
      </w:r>
      <w:r w:rsidR="001F7559">
        <w:rPr>
          <w:rFonts w:cs="Arial"/>
          <w:szCs w:val="22"/>
        </w:rPr>
        <w:t>Vorhaben</w:t>
      </w:r>
      <w:r w:rsidR="001F7559" w:rsidRPr="001F7559">
        <w:rPr>
          <w:rFonts w:cs="Arial"/>
          <w:szCs w:val="22"/>
        </w:rPr>
        <w:t xml:space="preserve"> zu Beeinträchtigungen der gebietsspezifischen Erhaltungsziele im Sinne der Gefährdung des günstigen Erhaltungszustandes der maßgeblichen Bestandteile des Gebietes führen könnte, mit Sicherheit ausgeschlossen werden kann.</w:t>
      </w:r>
      <w:r w:rsidR="001F7559">
        <w:rPr>
          <w:rFonts w:cs="Arial"/>
          <w:bCs/>
          <w:iCs/>
          <w:kern w:val="2"/>
          <w:szCs w:val="22"/>
          <w:lang w:eastAsia="zh-CN" w:bidi="hi-IN"/>
        </w:rPr>
        <w:t xml:space="preserve"> </w:t>
      </w:r>
      <w:r w:rsidR="009B0FBB" w:rsidRPr="00291E61">
        <w:rPr>
          <w:rFonts w:cs="Arial"/>
          <w:bCs/>
          <w:iCs/>
          <w:kern w:val="2"/>
          <w:szCs w:val="22"/>
          <w:lang w:eastAsia="zh-CN" w:bidi="hi-IN"/>
        </w:rPr>
        <w:t>Ein erarbeiteter Artenschutzfachbeitrag kommt zu dem Ergebnis, dass</w:t>
      </w:r>
      <w:r w:rsidR="00291E61" w:rsidRPr="00291E61">
        <w:rPr>
          <w:rFonts w:cs="Arial"/>
          <w:bCs/>
          <w:iCs/>
          <w:kern w:val="2"/>
          <w:szCs w:val="22"/>
          <w:lang w:eastAsia="zh-CN" w:bidi="hi-IN"/>
        </w:rPr>
        <w:t xml:space="preserve"> bei Ergreifung von </w:t>
      </w:r>
      <w:r w:rsidR="00BD234A" w:rsidRPr="00BD234A">
        <w:rPr>
          <w:rFonts w:cs="Arial"/>
          <w:bCs/>
          <w:iCs/>
          <w:kern w:val="2"/>
          <w:szCs w:val="22"/>
          <w:lang w:eastAsia="zh-CN" w:bidi="hi-IN"/>
        </w:rPr>
        <w:t>konfliktvermeidende</w:t>
      </w:r>
      <w:r w:rsidR="00BD234A">
        <w:rPr>
          <w:rFonts w:cs="Arial"/>
          <w:bCs/>
          <w:iCs/>
          <w:kern w:val="2"/>
          <w:szCs w:val="22"/>
          <w:lang w:eastAsia="zh-CN" w:bidi="hi-IN"/>
        </w:rPr>
        <w:t>n sowie</w:t>
      </w:r>
      <w:r w:rsidR="00291E61" w:rsidRPr="00291E61">
        <w:rPr>
          <w:rFonts w:cs="Arial"/>
          <w:bCs/>
          <w:iCs/>
          <w:kern w:val="2"/>
          <w:szCs w:val="22"/>
          <w:lang w:eastAsia="zh-CN" w:bidi="hi-IN"/>
        </w:rPr>
        <w:t xml:space="preserve"> vorgezogene</w:t>
      </w:r>
      <w:r w:rsidR="008B2A10">
        <w:rPr>
          <w:rFonts w:cs="Arial"/>
          <w:bCs/>
          <w:iCs/>
          <w:kern w:val="2"/>
          <w:szCs w:val="22"/>
          <w:lang w:eastAsia="zh-CN" w:bidi="hi-IN"/>
        </w:rPr>
        <w:t>n</w:t>
      </w:r>
      <w:r w:rsidR="00291E61" w:rsidRPr="00291E61">
        <w:rPr>
          <w:rFonts w:cs="Arial"/>
          <w:bCs/>
          <w:iCs/>
          <w:kern w:val="2"/>
          <w:szCs w:val="22"/>
          <w:lang w:eastAsia="zh-CN" w:bidi="hi-IN"/>
        </w:rPr>
        <w:t xml:space="preserve"> Ausgleichsmaßnahmen, die Inhalt der Planung sind, das Vorhaben zu keinen Verstößen gegen </w:t>
      </w:r>
      <w:r w:rsidR="009B0FBB" w:rsidRPr="00291E61">
        <w:rPr>
          <w:rFonts w:cs="Arial"/>
          <w:bCs/>
          <w:kern w:val="2"/>
          <w:szCs w:val="22"/>
          <w:lang w:eastAsia="zh-CN" w:bidi="hi-IN"/>
        </w:rPr>
        <w:t>Vorschriften</w:t>
      </w:r>
      <w:r w:rsidR="00291E61" w:rsidRPr="00291E61">
        <w:rPr>
          <w:rFonts w:cs="Arial"/>
          <w:bCs/>
          <w:kern w:val="2"/>
          <w:szCs w:val="22"/>
          <w:lang w:eastAsia="zh-CN" w:bidi="hi-IN"/>
        </w:rPr>
        <w:t xml:space="preserve"> des Bundesnaturschutzgesetzes</w:t>
      </w:r>
      <w:r w:rsidR="009B0FBB" w:rsidRPr="00291E61">
        <w:rPr>
          <w:rFonts w:cs="Arial"/>
          <w:bCs/>
          <w:kern w:val="2"/>
          <w:szCs w:val="22"/>
          <w:lang w:eastAsia="zh-CN" w:bidi="hi-IN"/>
        </w:rPr>
        <w:t xml:space="preserve"> für besonders geschützte Tier- und Pflanzenarten </w:t>
      </w:r>
      <w:r w:rsidR="00291E61" w:rsidRPr="00291E61">
        <w:rPr>
          <w:rFonts w:cs="Arial"/>
          <w:bCs/>
          <w:kern w:val="2"/>
          <w:szCs w:val="22"/>
          <w:lang w:eastAsia="zh-CN" w:bidi="hi-IN"/>
        </w:rPr>
        <w:t>führen wird.</w:t>
      </w:r>
      <w:r w:rsidR="00291E61">
        <w:rPr>
          <w:rFonts w:cs="Arial"/>
          <w:bCs/>
          <w:kern w:val="2"/>
          <w:szCs w:val="22"/>
          <w:lang w:eastAsia="zh-CN" w:bidi="hi-IN"/>
        </w:rPr>
        <w:t xml:space="preserve"> </w:t>
      </w:r>
      <w:r w:rsidR="00291E61">
        <w:rPr>
          <w:rFonts w:cs="Arial"/>
          <w:kern w:val="2"/>
          <w:szCs w:val="22"/>
          <w:lang w:eastAsia="zh-CN" w:bidi="hi-IN"/>
        </w:rPr>
        <w:t xml:space="preserve">Die Auswirkungen können damit als unerheblich eingestuft werden. </w:t>
      </w:r>
    </w:p>
    <w:p w14:paraId="3CC514FB" w14:textId="77777777" w:rsidR="00FD6381" w:rsidRPr="00272315" w:rsidRDefault="00FD6381" w:rsidP="00FD6381">
      <w:pPr>
        <w:spacing w:after="240"/>
        <w:rPr>
          <w:rFonts w:cs="Arial"/>
          <w:b/>
          <w:color w:val="000000"/>
          <w:kern w:val="2"/>
          <w:szCs w:val="22"/>
          <w:lang w:eastAsia="zh-CN" w:bidi="hi-IN"/>
        </w:rPr>
      </w:pPr>
      <w:r w:rsidRPr="00272315">
        <w:rPr>
          <w:rFonts w:cs="Arial"/>
          <w:b/>
          <w:color w:val="000000"/>
          <w:kern w:val="2"/>
          <w:szCs w:val="22"/>
          <w:lang w:eastAsia="zh-CN" w:bidi="hi-IN"/>
        </w:rPr>
        <w:t>Schutzgut Klima und Luft:</w:t>
      </w:r>
    </w:p>
    <w:p w14:paraId="6FC2B819" w14:textId="7FDD9994" w:rsidR="00FD6381" w:rsidRPr="00272315" w:rsidRDefault="00182C5E" w:rsidP="00FD6381">
      <w:pPr>
        <w:spacing w:after="240"/>
        <w:rPr>
          <w:rFonts w:cs="Arial"/>
          <w:color w:val="000000"/>
          <w:kern w:val="2"/>
          <w:szCs w:val="22"/>
          <w:lang w:eastAsia="zh-CN" w:bidi="hi-IN"/>
        </w:rPr>
      </w:pPr>
      <w:r w:rsidRPr="00272315">
        <w:rPr>
          <w:rFonts w:cs="Arial"/>
          <w:color w:val="000000"/>
          <w:kern w:val="2"/>
          <w:szCs w:val="22"/>
          <w:lang w:eastAsia="zh-CN" w:bidi="hi-IN"/>
        </w:rPr>
        <w:t xml:space="preserve">Beeinträchtigungen des Stadtklimas und der Luft durch den Verlust </w:t>
      </w:r>
      <w:r w:rsidR="00D960C8">
        <w:rPr>
          <w:rFonts w:cs="Arial"/>
          <w:color w:val="000000"/>
          <w:kern w:val="2"/>
          <w:szCs w:val="22"/>
          <w:lang w:eastAsia="zh-CN" w:bidi="hi-IN"/>
        </w:rPr>
        <w:t>von Vegetation können wegen des oben beschriebenen geringen Umfanges sowie der geringen Wertigkeit</w:t>
      </w:r>
      <w:r w:rsidR="004551D6">
        <w:rPr>
          <w:rFonts w:cs="Arial"/>
          <w:color w:val="000000"/>
          <w:kern w:val="2"/>
          <w:szCs w:val="22"/>
          <w:lang w:eastAsia="zh-CN" w:bidi="hi-IN"/>
        </w:rPr>
        <w:t xml:space="preserve"> der betroffenen Vegetation</w:t>
      </w:r>
      <w:r w:rsidR="00D960C8">
        <w:rPr>
          <w:rFonts w:cs="Arial"/>
          <w:color w:val="000000"/>
          <w:kern w:val="2"/>
          <w:szCs w:val="22"/>
          <w:lang w:eastAsia="zh-CN" w:bidi="hi-IN"/>
        </w:rPr>
        <w:t xml:space="preserve"> ausgeschlossen werden. </w:t>
      </w:r>
    </w:p>
    <w:p w14:paraId="1C1D8BE6" w14:textId="15249554" w:rsidR="00FD6381" w:rsidRPr="00272315" w:rsidRDefault="00FD6381" w:rsidP="00FD6381">
      <w:pPr>
        <w:spacing w:after="240"/>
        <w:rPr>
          <w:rFonts w:cs="Arial"/>
          <w:b/>
          <w:color w:val="000000"/>
          <w:kern w:val="2"/>
          <w:szCs w:val="22"/>
          <w:lang w:eastAsia="zh-CN" w:bidi="hi-IN"/>
        </w:rPr>
      </w:pPr>
      <w:r w:rsidRPr="00272315">
        <w:rPr>
          <w:rFonts w:cs="Arial"/>
          <w:b/>
          <w:color w:val="000000"/>
          <w:kern w:val="2"/>
          <w:szCs w:val="22"/>
          <w:lang w:eastAsia="zh-CN" w:bidi="hi-IN"/>
        </w:rPr>
        <w:t xml:space="preserve">Schutzgut </w:t>
      </w:r>
      <w:r w:rsidR="001B05C0" w:rsidRPr="00272315">
        <w:rPr>
          <w:rFonts w:cs="Arial"/>
          <w:b/>
          <w:color w:val="000000"/>
          <w:kern w:val="2"/>
          <w:szCs w:val="22"/>
          <w:lang w:eastAsia="zh-CN" w:bidi="hi-IN"/>
        </w:rPr>
        <w:t>Landschaft, bzw. Stadtbild</w:t>
      </w:r>
      <w:r w:rsidRPr="00272315">
        <w:rPr>
          <w:rFonts w:cs="Arial"/>
          <w:b/>
          <w:color w:val="000000"/>
          <w:kern w:val="2"/>
          <w:szCs w:val="22"/>
          <w:lang w:eastAsia="zh-CN" w:bidi="hi-IN"/>
        </w:rPr>
        <w:t>:</w:t>
      </w:r>
    </w:p>
    <w:p w14:paraId="0F9A95CC" w14:textId="4FCA2949" w:rsidR="003E5344" w:rsidRDefault="00774618" w:rsidP="00FD6381">
      <w:pPr>
        <w:spacing w:after="240"/>
        <w:rPr>
          <w:rFonts w:cs="Arial"/>
          <w:color w:val="000000"/>
          <w:kern w:val="2"/>
          <w:szCs w:val="22"/>
          <w:lang w:eastAsia="zh-CN" w:bidi="hi-IN"/>
        </w:rPr>
      </w:pPr>
      <w:r>
        <w:rPr>
          <w:rFonts w:cs="Arial"/>
          <w:color w:val="000000"/>
          <w:kern w:val="2"/>
          <w:szCs w:val="22"/>
          <w:lang w:eastAsia="zh-CN" w:bidi="hi-IN"/>
        </w:rPr>
        <w:t>D</w:t>
      </w:r>
      <w:r w:rsidR="003E5344">
        <w:rPr>
          <w:rFonts w:cs="Arial"/>
          <w:color w:val="000000"/>
          <w:kern w:val="2"/>
          <w:szCs w:val="22"/>
          <w:lang w:eastAsia="zh-CN" w:bidi="hi-IN"/>
        </w:rPr>
        <w:t>as Vorhaben führt zu keinen Veränderungen des Stadt- oder Landschaftsbildes.</w:t>
      </w:r>
    </w:p>
    <w:p w14:paraId="748F5FCB" w14:textId="213EE1DE" w:rsidR="00182C5E" w:rsidRPr="00272315" w:rsidRDefault="001B05C0" w:rsidP="00FD6381">
      <w:pPr>
        <w:spacing w:after="240"/>
        <w:rPr>
          <w:rFonts w:cs="Arial"/>
          <w:b/>
          <w:color w:val="000000"/>
          <w:kern w:val="2"/>
          <w:szCs w:val="22"/>
          <w:lang w:eastAsia="zh-CN" w:bidi="hi-IN"/>
        </w:rPr>
      </w:pPr>
      <w:r w:rsidRPr="00272315">
        <w:rPr>
          <w:rFonts w:cs="Arial"/>
          <w:b/>
          <w:color w:val="000000"/>
          <w:kern w:val="2"/>
          <w:szCs w:val="22"/>
          <w:lang w:eastAsia="zh-CN" w:bidi="hi-IN"/>
        </w:rPr>
        <w:t>Schutzgut Kultur</w:t>
      </w:r>
      <w:r w:rsidR="00D960C8">
        <w:rPr>
          <w:rFonts w:cs="Arial"/>
          <w:b/>
          <w:color w:val="000000"/>
          <w:kern w:val="2"/>
          <w:szCs w:val="22"/>
          <w:lang w:eastAsia="zh-CN" w:bidi="hi-IN"/>
        </w:rPr>
        <w:t>-</w:t>
      </w:r>
      <w:r w:rsidR="00A40AF4" w:rsidRPr="00272315">
        <w:rPr>
          <w:rFonts w:cs="Arial"/>
          <w:b/>
          <w:color w:val="000000"/>
          <w:kern w:val="2"/>
          <w:szCs w:val="22"/>
          <w:lang w:eastAsia="zh-CN" w:bidi="hi-IN"/>
        </w:rPr>
        <w:t xml:space="preserve"> und sonstige Sachgüter</w:t>
      </w:r>
      <w:r w:rsidRPr="00272315">
        <w:rPr>
          <w:rFonts w:cs="Arial"/>
          <w:b/>
          <w:color w:val="000000"/>
          <w:kern w:val="2"/>
          <w:szCs w:val="22"/>
          <w:lang w:eastAsia="zh-CN" w:bidi="hi-IN"/>
        </w:rPr>
        <w:t>:</w:t>
      </w:r>
    </w:p>
    <w:p w14:paraId="13B3647A" w14:textId="0D85CD0E" w:rsidR="00C62112" w:rsidRDefault="00D960C8" w:rsidP="006844DD">
      <w:pPr>
        <w:spacing w:after="240"/>
        <w:rPr>
          <w:rFonts w:cs="Arial"/>
          <w:kern w:val="2"/>
          <w:szCs w:val="22"/>
          <w:lang w:eastAsia="zh-CN" w:bidi="hi-IN"/>
        </w:rPr>
      </w:pPr>
      <w:r w:rsidRPr="00D960C8">
        <w:rPr>
          <w:rFonts w:cs="Arial"/>
          <w:color w:val="000000"/>
          <w:kern w:val="2"/>
          <w:szCs w:val="22"/>
          <w:lang w:eastAsia="zh-CN" w:bidi="hi-IN"/>
        </w:rPr>
        <w:t>Kultur- und sonstige Sachgüter sind im</w:t>
      </w:r>
      <w:r>
        <w:rPr>
          <w:rFonts w:cs="Arial"/>
          <w:b/>
          <w:color w:val="000000"/>
          <w:kern w:val="2"/>
          <w:szCs w:val="22"/>
          <w:lang w:eastAsia="zh-CN" w:bidi="hi-IN"/>
        </w:rPr>
        <w:t xml:space="preserve"> </w:t>
      </w:r>
      <w:r>
        <w:rPr>
          <w:szCs w:val="22"/>
        </w:rPr>
        <w:t>Baua</w:t>
      </w:r>
      <w:r w:rsidRPr="00272315">
        <w:rPr>
          <w:szCs w:val="22"/>
        </w:rPr>
        <w:t xml:space="preserve">bschnitt </w:t>
      </w:r>
      <w:r w:rsidRPr="006C6A31">
        <w:rPr>
          <w:szCs w:val="22"/>
        </w:rPr>
        <w:t xml:space="preserve">Waldstraße zwischen Leutzscher Allee und </w:t>
      </w:r>
      <w:proofErr w:type="spellStart"/>
      <w:r w:rsidRPr="006C6A31">
        <w:rPr>
          <w:szCs w:val="22"/>
        </w:rPr>
        <w:t>Primavesistraße</w:t>
      </w:r>
      <w:proofErr w:type="spellEnd"/>
      <w:r>
        <w:rPr>
          <w:szCs w:val="22"/>
        </w:rPr>
        <w:t xml:space="preserve"> nicht vorhanden</w:t>
      </w:r>
      <w:r w:rsidR="00C62112">
        <w:rPr>
          <w:rFonts w:cs="Arial"/>
          <w:kern w:val="2"/>
          <w:szCs w:val="22"/>
          <w:lang w:eastAsia="zh-CN" w:bidi="hi-IN"/>
        </w:rPr>
        <w:t xml:space="preserve">. </w:t>
      </w:r>
    </w:p>
    <w:p w14:paraId="146C3AAF" w14:textId="3AFA1E62" w:rsidR="00FD6381" w:rsidRPr="00272315" w:rsidRDefault="00FD6381" w:rsidP="00FD6381">
      <w:pPr>
        <w:spacing w:before="240" w:after="240"/>
        <w:rPr>
          <w:rFonts w:cs="Arial"/>
          <w:b/>
          <w:szCs w:val="22"/>
        </w:rPr>
      </w:pPr>
      <w:r w:rsidRPr="00272315">
        <w:rPr>
          <w:rFonts w:cs="Arial"/>
          <w:b/>
          <w:szCs w:val="22"/>
        </w:rPr>
        <w:t>Zusammenfassung:</w:t>
      </w:r>
    </w:p>
    <w:p w14:paraId="17140319" w14:textId="6A796A8A" w:rsidR="00FD6381" w:rsidRPr="00272315" w:rsidRDefault="00FD6381" w:rsidP="00FD6381">
      <w:pPr>
        <w:spacing w:before="240" w:after="240"/>
        <w:rPr>
          <w:rFonts w:cs="Arial"/>
          <w:szCs w:val="22"/>
        </w:rPr>
      </w:pPr>
      <w:r w:rsidRPr="00272315">
        <w:rPr>
          <w:rFonts w:cs="Arial"/>
          <w:szCs w:val="22"/>
        </w:rPr>
        <w:t xml:space="preserve">Unter Berücksichtigung aller möglichen Wirkungsfaktoren und unter Summation der einzelnen nachteiligen Umweltauswirkungen ist hinsichtlich der Dauer, Häufigkeit, Schwere, Komplexität und Reversibilität der Auswirkungen auf diese Schutzgüter festzustellen, dass die Auswirkungen unter Berücksichtigung der Vorbelastung durch die vorhandene </w:t>
      </w:r>
      <w:r w:rsidR="006F3405" w:rsidRPr="00272315">
        <w:rPr>
          <w:rFonts w:cs="Arial"/>
          <w:szCs w:val="22"/>
        </w:rPr>
        <w:t>Straßenb</w:t>
      </w:r>
      <w:r w:rsidRPr="00272315">
        <w:rPr>
          <w:rFonts w:cs="Arial"/>
          <w:szCs w:val="22"/>
        </w:rPr>
        <w:t>ahnanlage als nicht erheblich prognostiziert werden. Die Notwendigkeit einer Umweltverträglichkeitsprüfung ergibt sich zum gegenwärtigen Zeitpunkt nicht.</w:t>
      </w:r>
    </w:p>
    <w:p w14:paraId="75C7A068" w14:textId="351E187B" w:rsidR="00FD6381" w:rsidRPr="00272315" w:rsidRDefault="00FD6381" w:rsidP="00FD6381">
      <w:pPr>
        <w:spacing w:before="240" w:after="240"/>
        <w:rPr>
          <w:szCs w:val="22"/>
        </w:rPr>
      </w:pPr>
      <w:r w:rsidRPr="00272315">
        <w:rPr>
          <w:szCs w:val="22"/>
        </w:rPr>
        <w:t>Die Feststellung, dass keine UVP-Pflicht besteht, ist gemäß § 5 Abs. 3</w:t>
      </w:r>
      <w:r w:rsidR="006F3405" w:rsidRPr="00272315">
        <w:rPr>
          <w:szCs w:val="22"/>
        </w:rPr>
        <w:t xml:space="preserve"> Satz 1</w:t>
      </w:r>
      <w:r w:rsidRPr="00272315">
        <w:rPr>
          <w:szCs w:val="22"/>
        </w:rPr>
        <w:t xml:space="preserve"> UVPG nicht selbständig anfechtbar.</w:t>
      </w:r>
    </w:p>
    <w:p w14:paraId="0661BD2E" w14:textId="5EC942E5" w:rsidR="00FD6381" w:rsidRPr="00272315" w:rsidRDefault="00FD6381" w:rsidP="00FD6381">
      <w:pPr>
        <w:spacing w:before="240" w:after="240"/>
        <w:rPr>
          <w:szCs w:val="22"/>
        </w:rPr>
      </w:pPr>
      <w:r w:rsidRPr="00272315">
        <w:rPr>
          <w:szCs w:val="22"/>
        </w:rPr>
        <w:t xml:space="preserve">Die entscheidungserheblichen Unterlagen sind gemäß den Bestimmungen des Sächsischen Umweltinformationsgesetzes (SächsUIG) in der Fassung der Bekanntmachung vom 1. Juni 2006 (SächsGVBl. S. 146), das zuletzt durch </w:t>
      </w:r>
      <w:r w:rsidR="00B74150" w:rsidRPr="00B74150">
        <w:rPr>
          <w:szCs w:val="22"/>
        </w:rPr>
        <w:t>Artikel 2 Absatz 10 des Gesetzes vom 19. August 2022 (</w:t>
      </w:r>
      <w:proofErr w:type="spellStart"/>
      <w:r w:rsidR="00B74150" w:rsidRPr="00B74150">
        <w:rPr>
          <w:szCs w:val="22"/>
        </w:rPr>
        <w:t>SächsGVBl</w:t>
      </w:r>
      <w:proofErr w:type="spellEnd"/>
      <w:r w:rsidR="00B74150" w:rsidRPr="00B74150">
        <w:rPr>
          <w:szCs w:val="22"/>
        </w:rPr>
        <w:t>. S. 486)</w:t>
      </w:r>
      <w:r w:rsidR="00B74150">
        <w:rPr>
          <w:szCs w:val="22"/>
        </w:rPr>
        <w:t xml:space="preserve"> </w:t>
      </w:r>
      <w:r w:rsidRPr="00272315">
        <w:rPr>
          <w:szCs w:val="22"/>
        </w:rPr>
        <w:t xml:space="preserve">geändert worden ist, in der Landesdirektion Sachsen, </w:t>
      </w:r>
      <w:r w:rsidR="006F3405" w:rsidRPr="00272315">
        <w:rPr>
          <w:szCs w:val="22"/>
        </w:rPr>
        <w:t xml:space="preserve">Dienststelle Leipzig, </w:t>
      </w:r>
      <w:r w:rsidRPr="00272315">
        <w:rPr>
          <w:szCs w:val="22"/>
        </w:rPr>
        <w:t xml:space="preserve">Referat 32, </w:t>
      </w:r>
      <w:r w:rsidR="006F3405" w:rsidRPr="00272315">
        <w:rPr>
          <w:szCs w:val="22"/>
        </w:rPr>
        <w:t>Braus</w:t>
      </w:r>
      <w:r w:rsidRPr="00272315">
        <w:rPr>
          <w:szCs w:val="22"/>
        </w:rPr>
        <w:t xml:space="preserve">traße </w:t>
      </w:r>
      <w:r w:rsidR="006F3405" w:rsidRPr="00272315">
        <w:rPr>
          <w:szCs w:val="22"/>
        </w:rPr>
        <w:t>2</w:t>
      </w:r>
      <w:r w:rsidRPr="00272315">
        <w:rPr>
          <w:szCs w:val="22"/>
        </w:rPr>
        <w:t xml:space="preserve">, </w:t>
      </w:r>
      <w:r w:rsidR="006F3405" w:rsidRPr="00272315">
        <w:rPr>
          <w:szCs w:val="22"/>
        </w:rPr>
        <w:t>04107</w:t>
      </w:r>
      <w:r w:rsidRPr="00272315">
        <w:rPr>
          <w:szCs w:val="22"/>
        </w:rPr>
        <w:t xml:space="preserve"> </w:t>
      </w:r>
      <w:r w:rsidR="006F3405" w:rsidRPr="00272315">
        <w:rPr>
          <w:szCs w:val="22"/>
        </w:rPr>
        <w:t>Leipzig</w:t>
      </w:r>
      <w:r w:rsidRPr="00272315">
        <w:rPr>
          <w:szCs w:val="22"/>
        </w:rPr>
        <w:t>, zugänglich.</w:t>
      </w:r>
    </w:p>
    <w:p w14:paraId="5D24955F" w14:textId="77A4EEE2" w:rsidR="00E5758F" w:rsidRDefault="00E5758F" w:rsidP="00E5758F">
      <w:pPr>
        <w:rPr>
          <w:szCs w:val="22"/>
        </w:rPr>
      </w:pPr>
      <w:r>
        <w:rPr>
          <w:szCs w:val="22"/>
        </w:rPr>
        <w:t xml:space="preserve">Leipzig, den </w:t>
      </w:r>
      <w:r w:rsidR="00D021D4">
        <w:rPr>
          <w:szCs w:val="22"/>
        </w:rPr>
        <w:t>6</w:t>
      </w:r>
      <w:r>
        <w:rPr>
          <w:szCs w:val="22"/>
        </w:rPr>
        <w:t xml:space="preserve">. </w:t>
      </w:r>
      <w:r w:rsidR="00D960C8">
        <w:rPr>
          <w:szCs w:val="22"/>
        </w:rPr>
        <w:t>Februar</w:t>
      </w:r>
      <w:r>
        <w:rPr>
          <w:szCs w:val="22"/>
        </w:rPr>
        <w:t xml:space="preserve"> 202</w:t>
      </w:r>
      <w:r w:rsidR="00D960C8">
        <w:rPr>
          <w:szCs w:val="22"/>
        </w:rPr>
        <w:t>3</w:t>
      </w:r>
    </w:p>
    <w:p w14:paraId="5F834AAE" w14:textId="77777777" w:rsidR="00E5758F" w:rsidRDefault="00E5758F" w:rsidP="00E5758F">
      <w:pPr>
        <w:rPr>
          <w:szCs w:val="22"/>
        </w:rPr>
      </w:pPr>
    </w:p>
    <w:p w14:paraId="310B0B49" w14:textId="77777777" w:rsidR="00E5758F" w:rsidRDefault="00E5758F" w:rsidP="00E5758F">
      <w:pPr>
        <w:rPr>
          <w:szCs w:val="22"/>
        </w:rPr>
      </w:pPr>
    </w:p>
    <w:p w14:paraId="0FBCB7AE" w14:textId="77777777" w:rsidR="00E5758F" w:rsidRDefault="00E5758F" w:rsidP="00E5758F">
      <w:pPr>
        <w:rPr>
          <w:szCs w:val="22"/>
        </w:rPr>
      </w:pPr>
    </w:p>
    <w:p w14:paraId="4AD4E800" w14:textId="77777777" w:rsidR="00E5758F" w:rsidRDefault="00E5758F" w:rsidP="00E5758F">
      <w:pPr>
        <w:jc w:val="center"/>
        <w:rPr>
          <w:szCs w:val="22"/>
        </w:rPr>
      </w:pPr>
      <w:r>
        <w:rPr>
          <w:szCs w:val="22"/>
        </w:rPr>
        <w:t>Landesdirektion Sachsen</w:t>
      </w:r>
    </w:p>
    <w:p w14:paraId="64D52C54" w14:textId="4BEFDE47" w:rsidR="00E5758F" w:rsidRDefault="00E5758F" w:rsidP="00E5758F">
      <w:pPr>
        <w:jc w:val="center"/>
        <w:rPr>
          <w:szCs w:val="22"/>
        </w:rPr>
      </w:pPr>
      <w:r>
        <w:rPr>
          <w:szCs w:val="22"/>
        </w:rPr>
        <w:t>Keune</w:t>
      </w:r>
    </w:p>
    <w:p w14:paraId="611274AC" w14:textId="77777777" w:rsidR="00E5758F" w:rsidRPr="00E30CDD" w:rsidRDefault="00E5758F" w:rsidP="00E5758F">
      <w:pPr>
        <w:jc w:val="center"/>
      </w:pPr>
      <w:r>
        <w:rPr>
          <w:szCs w:val="22"/>
        </w:rPr>
        <w:t>Referatsleiter</w:t>
      </w:r>
    </w:p>
    <w:p w14:paraId="6E1956D2" w14:textId="77777777" w:rsidR="00E5758F" w:rsidRPr="00272315" w:rsidRDefault="00E5758F" w:rsidP="00FD6381">
      <w:pPr>
        <w:rPr>
          <w:szCs w:val="22"/>
        </w:rPr>
      </w:pPr>
    </w:p>
    <w:sectPr w:rsidR="00E5758F" w:rsidRPr="0027231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4906" w16cex:dateUtc="2021-08-16T00:16:00Z"/>
  <w16cex:commentExtensible w16cex:durableId="24C44316" w16cex:dateUtc="2021-08-15T2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49B4C7" w16cid:durableId="24C44906"/>
  <w16cid:commentId w16cid:paraId="5E376A12" w16cid:durableId="24C443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64F0C"/>
    <w:multiLevelType w:val="multilevel"/>
    <w:tmpl w:val="C80C18A0"/>
    <w:lvl w:ilvl="0">
      <w:start w:val="1"/>
      <w:numFmt w:val="decimal"/>
      <w:pStyle w:val="berschriftKlausur"/>
      <w:lvlText w:val="%1. Teil"/>
      <w:lvlJc w:val="left"/>
      <w:pPr>
        <w:ind w:left="737" w:hanging="737"/>
      </w:pPr>
      <w:rPr>
        <w:rFonts w:ascii="Calibri" w:hAnsi="Calibri" w:hint="default"/>
        <w:b w:val="0"/>
        <w:i w:val="0"/>
        <w:color w:val="auto"/>
        <w:sz w:val="24"/>
      </w:rPr>
    </w:lvl>
    <w:lvl w:ilvl="1">
      <w:start w:val="1"/>
      <w:numFmt w:val="upperLetter"/>
      <w:lvlText w:val="%2."/>
      <w:lvlJc w:val="left"/>
      <w:pPr>
        <w:ind w:left="737" w:hanging="737"/>
      </w:pPr>
      <w:rPr>
        <w:rFonts w:ascii="Calibri" w:hAnsi="Calibri" w:hint="default"/>
        <w:b w:val="0"/>
        <w:i w:val="0"/>
        <w:sz w:val="24"/>
      </w:rPr>
    </w:lvl>
    <w:lvl w:ilvl="2">
      <w:start w:val="1"/>
      <w:numFmt w:val="upperRoman"/>
      <w:lvlText w:val="%3."/>
      <w:lvlJc w:val="left"/>
      <w:pPr>
        <w:ind w:left="737" w:hanging="737"/>
      </w:pPr>
      <w:rPr>
        <w:rFonts w:ascii="Calibri" w:hAnsi="Calibri" w:hint="default"/>
        <w:b w:val="0"/>
        <w:i w:val="0"/>
        <w:sz w:val="24"/>
      </w:rPr>
    </w:lvl>
    <w:lvl w:ilvl="3">
      <w:start w:val="1"/>
      <w:numFmt w:val="decimal"/>
      <w:lvlText w:val="%4."/>
      <w:lvlJc w:val="left"/>
      <w:pPr>
        <w:ind w:left="737" w:hanging="737"/>
      </w:pPr>
      <w:rPr>
        <w:rFonts w:ascii="Calibri" w:hAnsi="Calibri" w:hint="default"/>
        <w:b w:val="0"/>
        <w:i w:val="0"/>
        <w:sz w:val="24"/>
      </w:rPr>
    </w:lvl>
    <w:lvl w:ilvl="4">
      <w:start w:val="1"/>
      <w:numFmt w:val="lowerLetter"/>
      <w:lvlText w:val="%5)"/>
      <w:lvlJc w:val="left"/>
      <w:pPr>
        <w:ind w:left="737" w:hanging="737"/>
      </w:pPr>
      <w:rPr>
        <w:rFonts w:ascii="Calibri" w:hAnsi="Calibri" w:hint="default"/>
        <w:b w:val="0"/>
        <w:i w:val="0"/>
        <w:sz w:val="24"/>
      </w:rPr>
    </w:lvl>
    <w:lvl w:ilvl="5">
      <w:start w:val="27"/>
      <w:numFmt w:val="lowerLetter"/>
      <w:lvlText w:val="%6)"/>
      <w:lvlJc w:val="left"/>
      <w:pPr>
        <w:ind w:left="737" w:hanging="737"/>
      </w:pPr>
      <w:rPr>
        <w:rFonts w:ascii="Calibri" w:hAnsi="Calibri" w:hint="default"/>
        <w:b w:val="0"/>
        <w:i w:val="0"/>
        <w:sz w:val="24"/>
      </w:rPr>
    </w:lvl>
    <w:lvl w:ilvl="6">
      <w:start w:val="1"/>
      <w:numFmt w:val="decimal"/>
      <w:lvlText w:val="(%7)"/>
      <w:lvlJc w:val="left"/>
      <w:pPr>
        <w:ind w:left="737" w:hanging="737"/>
      </w:pPr>
      <w:rPr>
        <w:rFonts w:ascii="Calibri" w:hAnsi="Calibri" w:hint="default"/>
        <w:b w:val="0"/>
        <w:i w:val="0"/>
        <w:sz w:val="24"/>
      </w:rPr>
    </w:lvl>
    <w:lvl w:ilvl="7">
      <w:start w:val="1"/>
      <w:numFmt w:val="lowerLetter"/>
      <w:lvlText w:val="(%8)"/>
      <w:lvlJc w:val="left"/>
      <w:pPr>
        <w:ind w:left="737" w:hanging="737"/>
      </w:pPr>
      <w:rPr>
        <w:rFonts w:ascii="Calibri" w:hAnsi="Calibri" w:hint="default"/>
        <w:b w:val="0"/>
        <w:i w:val="0"/>
        <w:sz w:val="24"/>
      </w:rPr>
    </w:lvl>
    <w:lvl w:ilvl="8">
      <w:start w:val="27"/>
      <w:numFmt w:val="lowerLetter"/>
      <w:lvlText w:val="(%9)"/>
      <w:lvlJc w:val="left"/>
      <w:pPr>
        <w:ind w:left="737" w:hanging="737"/>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81"/>
    <w:rsid w:val="000114FC"/>
    <w:rsid w:val="00020116"/>
    <w:rsid w:val="00020CA4"/>
    <w:rsid w:val="00050582"/>
    <w:rsid w:val="0005662F"/>
    <w:rsid w:val="000628EA"/>
    <w:rsid w:val="00066B55"/>
    <w:rsid w:val="00067DF4"/>
    <w:rsid w:val="000A66AB"/>
    <w:rsid w:val="000B1BB3"/>
    <w:rsid w:val="000B20DC"/>
    <w:rsid w:val="000B75C8"/>
    <w:rsid w:val="000D21DA"/>
    <w:rsid w:val="000D4B7D"/>
    <w:rsid w:val="000F4D29"/>
    <w:rsid w:val="00182C5E"/>
    <w:rsid w:val="00191FB2"/>
    <w:rsid w:val="001B05C0"/>
    <w:rsid w:val="001D05DC"/>
    <w:rsid w:val="001D4436"/>
    <w:rsid w:val="001F7559"/>
    <w:rsid w:val="00272315"/>
    <w:rsid w:val="00291E61"/>
    <w:rsid w:val="002B7022"/>
    <w:rsid w:val="002D7650"/>
    <w:rsid w:val="002D7CDC"/>
    <w:rsid w:val="002E3656"/>
    <w:rsid w:val="003070E5"/>
    <w:rsid w:val="00312359"/>
    <w:rsid w:val="00330DCB"/>
    <w:rsid w:val="00361AA0"/>
    <w:rsid w:val="003C7C15"/>
    <w:rsid w:val="003E170D"/>
    <w:rsid w:val="003E5344"/>
    <w:rsid w:val="003E626C"/>
    <w:rsid w:val="00405D40"/>
    <w:rsid w:val="004551D6"/>
    <w:rsid w:val="004B1757"/>
    <w:rsid w:val="004B4484"/>
    <w:rsid w:val="004E3A7A"/>
    <w:rsid w:val="004F7510"/>
    <w:rsid w:val="00510A29"/>
    <w:rsid w:val="00526A8C"/>
    <w:rsid w:val="00540460"/>
    <w:rsid w:val="00546C0C"/>
    <w:rsid w:val="00591E26"/>
    <w:rsid w:val="005A4626"/>
    <w:rsid w:val="005A69BC"/>
    <w:rsid w:val="005B08A1"/>
    <w:rsid w:val="005B37A7"/>
    <w:rsid w:val="005F21ED"/>
    <w:rsid w:val="00603426"/>
    <w:rsid w:val="00667093"/>
    <w:rsid w:val="00667AEC"/>
    <w:rsid w:val="006844DD"/>
    <w:rsid w:val="00693ED3"/>
    <w:rsid w:val="00694DD7"/>
    <w:rsid w:val="006B3BEE"/>
    <w:rsid w:val="006C6A31"/>
    <w:rsid w:val="006D54E8"/>
    <w:rsid w:val="006E16BE"/>
    <w:rsid w:val="006F3405"/>
    <w:rsid w:val="006F4BF7"/>
    <w:rsid w:val="00712B17"/>
    <w:rsid w:val="00725B5C"/>
    <w:rsid w:val="00734298"/>
    <w:rsid w:val="00767E59"/>
    <w:rsid w:val="00774618"/>
    <w:rsid w:val="007C119B"/>
    <w:rsid w:val="007D14B3"/>
    <w:rsid w:val="007D154B"/>
    <w:rsid w:val="007E293D"/>
    <w:rsid w:val="007F36CA"/>
    <w:rsid w:val="00842487"/>
    <w:rsid w:val="00881E88"/>
    <w:rsid w:val="008B2A10"/>
    <w:rsid w:val="00903743"/>
    <w:rsid w:val="009454A7"/>
    <w:rsid w:val="009568D0"/>
    <w:rsid w:val="0098259A"/>
    <w:rsid w:val="0098339C"/>
    <w:rsid w:val="009B0FBB"/>
    <w:rsid w:val="009D5792"/>
    <w:rsid w:val="009D68B3"/>
    <w:rsid w:val="009E4DB3"/>
    <w:rsid w:val="009E6F90"/>
    <w:rsid w:val="00A217B5"/>
    <w:rsid w:val="00A40AF4"/>
    <w:rsid w:val="00A61519"/>
    <w:rsid w:val="00A913D7"/>
    <w:rsid w:val="00AB48A4"/>
    <w:rsid w:val="00AE4C6C"/>
    <w:rsid w:val="00AE54AD"/>
    <w:rsid w:val="00B208C0"/>
    <w:rsid w:val="00B455BB"/>
    <w:rsid w:val="00B5086D"/>
    <w:rsid w:val="00B60E10"/>
    <w:rsid w:val="00B74150"/>
    <w:rsid w:val="00B8044D"/>
    <w:rsid w:val="00BB4AE4"/>
    <w:rsid w:val="00BD234A"/>
    <w:rsid w:val="00C402A9"/>
    <w:rsid w:val="00C62112"/>
    <w:rsid w:val="00C826AE"/>
    <w:rsid w:val="00CB3886"/>
    <w:rsid w:val="00CD0FF4"/>
    <w:rsid w:val="00CD3D9B"/>
    <w:rsid w:val="00D021D4"/>
    <w:rsid w:val="00D0310C"/>
    <w:rsid w:val="00D16EF0"/>
    <w:rsid w:val="00D960C8"/>
    <w:rsid w:val="00DD2BFB"/>
    <w:rsid w:val="00DE0AD5"/>
    <w:rsid w:val="00DE69A2"/>
    <w:rsid w:val="00E05485"/>
    <w:rsid w:val="00E5758F"/>
    <w:rsid w:val="00E97959"/>
    <w:rsid w:val="00EA5FF2"/>
    <w:rsid w:val="00F10052"/>
    <w:rsid w:val="00F11475"/>
    <w:rsid w:val="00F12B3C"/>
    <w:rsid w:val="00F45F8F"/>
    <w:rsid w:val="00FC6CB0"/>
    <w:rsid w:val="00FD63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0C29"/>
  <w15:docId w15:val="{E281F595-B6FD-4956-90D9-887AADC6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6381"/>
    <w:pPr>
      <w:spacing w:after="0" w:line="240" w:lineRule="auto"/>
      <w:jc w:val="both"/>
    </w:pPr>
    <w:rPr>
      <w:rFonts w:ascii="Arial" w:eastAsia="Times New Roman" w:hAnsi="Arial" w:cs="Times New Roman"/>
      <w:szCs w:val="24"/>
      <w:lang w:val="de-DE" w:eastAsia="de-DE"/>
    </w:rPr>
  </w:style>
  <w:style w:type="paragraph" w:styleId="berschrift1">
    <w:name w:val="heading 1"/>
    <w:basedOn w:val="Standard"/>
    <w:next w:val="Standard"/>
    <w:link w:val="berschrift1Zchn"/>
    <w:uiPriority w:val="9"/>
    <w:qFormat/>
    <w:rsid w:val="009B0FB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lausurStandard">
    <w:name w:val="Klausur Standard"/>
    <w:basedOn w:val="Standard"/>
    <w:link w:val="KlausurStandardZchn"/>
    <w:qFormat/>
    <w:rsid w:val="000A66AB"/>
    <w:pPr>
      <w:spacing w:line="360" w:lineRule="auto"/>
      <w:ind w:left="737"/>
    </w:pPr>
  </w:style>
  <w:style w:type="character" w:customStyle="1" w:styleId="KlausurStandardZchn">
    <w:name w:val="Klausur Standard Zchn"/>
    <w:basedOn w:val="Absatz-Standardschriftart"/>
    <w:link w:val="KlausurStandard"/>
    <w:rsid w:val="000A66AB"/>
    <w:rPr>
      <w:lang w:val="de-DE"/>
    </w:rPr>
  </w:style>
  <w:style w:type="paragraph" w:customStyle="1" w:styleId="berschriftKlausur">
    <w:name w:val="Überschrift Klausur"/>
    <w:basedOn w:val="Standard"/>
    <w:link w:val="berschriftKlausurZchn"/>
    <w:qFormat/>
    <w:rsid w:val="000A66AB"/>
    <w:pPr>
      <w:numPr>
        <w:numId w:val="1"/>
      </w:numPr>
    </w:pPr>
  </w:style>
  <w:style w:type="character" w:customStyle="1" w:styleId="berschriftKlausurZchn">
    <w:name w:val="Überschrift Klausur Zchn"/>
    <w:basedOn w:val="Absatz-Standardschriftart"/>
    <w:link w:val="berschriftKlausur"/>
    <w:rsid w:val="000A66AB"/>
    <w:rPr>
      <w:lang w:val="de-DE"/>
    </w:rPr>
  </w:style>
  <w:style w:type="character" w:styleId="Kommentarzeichen">
    <w:name w:val="annotation reference"/>
    <w:basedOn w:val="Absatz-Standardschriftart"/>
    <w:uiPriority w:val="99"/>
    <w:semiHidden/>
    <w:unhideWhenUsed/>
    <w:rsid w:val="001D05DC"/>
    <w:rPr>
      <w:sz w:val="16"/>
      <w:szCs w:val="16"/>
    </w:rPr>
  </w:style>
  <w:style w:type="paragraph" w:styleId="Kommentartext">
    <w:name w:val="annotation text"/>
    <w:basedOn w:val="Standard"/>
    <w:link w:val="KommentartextZchn"/>
    <w:uiPriority w:val="99"/>
    <w:semiHidden/>
    <w:unhideWhenUsed/>
    <w:rsid w:val="001D05DC"/>
    <w:rPr>
      <w:sz w:val="20"/>
      <w:szCs w:val="20"/>
    </w:rPr>
  </w:style>
  <w:style w:type="character" w:customStyle="1" w:styleId="KommentartextZchn">
    <w:name w:val="Kommentartext Zchn"/>
    <w:basedOn w:val="Absatz-Standardschriftart"/>
    <w:link w:val="Kommentartext"/>
    <w:uiPriority w:val="99"/>
    <w:semiHidden/>
    <w:rsid w:val="001D05DC"/>
    <w:rPr>
      <w:rFonts w:ascii="Arial" w:eastAsia="Times New Roman"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1D05DC"/>
    <w:rPr>
      <w:b/>
      <w:bCs/>
    </w:rPr>
  </w:style>
  <w:style w:type="character" w:customStyle="1" w:styleId="KommentarthemaZchn">
    <w:name w:val="Kommentarthema Zchn"/>
    <w:basedOn w:val="KommentartextZchn"/>
    <w:link w:val="Kommentarthema"/>
    <w:uiPriority w:val="99"/>
    <w:semiHidden/>
    <w:rsid w:val="001D05DC"/>
    <w:rPr>
      <w:rFonts w:ascii="Arial" w:eastAsia="Times New Roman" w:hAnsi="Arial" w:cs="Times New Roman"/>
      <w:b/>
      <w:bCs/>
      <w:sz w:val="20"/>
      <w:szCs w:val="20"/>
      <w:lang w:val="de-DE" w:eastAsia="de-DE"/>
    </w:rPr>
  </w:style>
  <w:style w:type="paragraph" w:styleId="Sprechblasentext">
    <w:name w:val="Balloon Text"/>
    <w:basedOn w:val="Standard"/>
    <w:link w:val="SprechblasentextZchn"/>
    <w:uiPriority w:val="99"/>
    <w:semiHidden/>
    <w:unhideWhenUsed/>
    <w:rsid w:val="007C1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119B"/>
    <w:rPr>
      <w:rFonts w:ascii="Tahoma" w:eastAsia="Times New Roman" w:hAnsi="Tahoma" w:cs="Tahoma"/>
      <w:sz w:val="16"/>
      <w:szCs w:val="16"/>
      <w:lang w:val="de-DE" w:eastAsia="de-DE"/>
    </w:rPr>
  </w:style>
  <w:style w:type="character" w:customStyle="1" w:styleId="berschrift1Zchn">
    <w:name w:val="Überschrift 1 Zchn"/>
    <w:basedOn w:val="Absatz-Standardschriftart"/>
    <w:link w:val="berschrift1"/>
    <w:uiPriority w:val="9"/>
    <w:rsid w:val="009B0FBB"/>
    <w:rPr>
      <w:rFonts w:asciiTheme="majorHAnsi" w:eastAsiaTheme="majorEastAsia" w:hAnsiTheme="majorHAnsi" w:cstheme="majorBidi"/>
      <w:b/>
      <w:bCs/>
      <w:color w:val="2F5496" w:themeColor="accent1" w:themeShade="BF"/>
      <w:sz w:val="28"/>
      <w:szCs w:val="2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25821">
      <w:bodyDiv w:val="1"/>
      <w:marLeft w:val="0"/>
      <w:marRight w:val="0"/>
      <w:marTop w:val="0"/>
      <w:marBottom w:val="0"/>
      <w:divBdr>
        <w:top w:val="none" w:sz="0" w:space="0" w:color="auto"/>
        <w:left w:val="none" w:sz="0" w:space="0" w:color="auto"/>
        <w:bottom w:val="none" w:sz="0" w:space="0" w:color="auto"/>
        <w:right w:val="none" w:sz="0" w:space="0" w:color="auto"/>
      </w:divBdr>
      <w:divsChild>
        <w:div w:id="1419134857">
          <w:marLeft w:val="0"/>
          <w:marRight w:val="0"/>
          <w:marTop w:val="0"/>
          <w:marBottom w:val="0"/>
          <w:divBdr>
            <w:top w:val="none" w:sz="0" w:space="0" w:color="auto"/>
            <w:left w:val="none" w:sz="0" w:space="0" w:color="auto"/>
            <w:bottom w:val="none" w:sz="0" w:space="0" w:color="auto"/>
            <w:right w:val="none" w:sz="0" w:space="0" w:color="auto"/>
          </w:divBdr>
        </w:div>
        <w:div w:id="388116337">
          <w:marLeft w:val="0"/>
          <w:marRight w:val="0"/>
          <w:marTop w:val="0"/>
          <w:marBottom w:val="0"/>
          <w:divBdr>
            <w:top w:val="none" w:sz="0" w:space="0" w:color="auto"/>
            <w:left w:val="none" w:sz="0" w:space="0" w:color="auto"/>
            <w:bottom w:val="none" w:sz="0" w:space="0" w:color="auto"/>
            <w:right w:val="none" w:sz="0" w:space="0" w:color="auto"/>
          </w:divBdr>
          <w:divsChild>
            <w:div w:id="402487572">
              <w:marLeft w:val="0"/>
              <w:marRight w:val="0"/>
              <w:marTop w:val="0"/>
              <w:marBottom w:val="0"/>
              <w:divBdr>
                <w:top w:val="none" w:sz="0" w:space="0" w:color="auto"/>
                <w:left w:val="none" w:sz="0" w:space="0" w:color="auto"/>
                <w:bottom w:val="none" w:sz="0" w:space="0" w:color="auto"/>
                <w:right w:val="none" w:sz="0" w:space="0" w:color="auto"/>
              </w:divBdr>
              <w:divsChild>
                <w:div w:id="1076781087">
                  <w:marLeft w:val="0"/>
                  <w:marRight w:val="0"/>
                  <w:marTop w:val="0"/>
                  <w:marBottom w:val="0"/>
                  <w:divBdr>
                    <w:top w:val="none" w:sz="0" w:space="0" w:color="auto"/>
                    <w:left w:val="none" w:sz="0" w:space="0" w:color="auto"/>
                    <w:bottom w:val="none" w:sz="0" w:space="0" w:color="auto"/>
                    <w:right w:val="none" w:sz="0" w:space="0" w:color="auto"/>
                  </w:divBdr>
                  <w:divsChild>
                    <w:div w:id="261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46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7A017-2954-457B-9140-A143A8C20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1303</Words>
  <Characters>8216</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bernd-michael.tischer</cp:lastModifiedBy>
  <cp:revision>8</cp:revision>
  <dcterms:created xsi:type="dcterms:W3CDTF">2021-08-16T00:51:00Z</dcterms:created>
  <dcterms:modified xsi:type="dcterms:W3CDTF">2023-02-06T09:25:00Z</dcterms:modified>
</cp:coreProperties>
</file>