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CEBC5" w14:textId="77777777" w:rsidR="004B49F6" w:rsidRPr="0094474C" w:rsidRDefault="004B49F6" w:rsidP="004B49F6">
      <w:pPr>
        <w:jc w:val="center"/>
        <w:rPr>
          <w:b/>
        </w:rPr>
      </w:pPr>
      <w:r>
        <w:rPr>
          <w:b/>
        </w:rPr>
        <w:t>Bekanntgabe</w:t>
      </w:r>
    </w:p>
    <w:p w14:paraId="719DD87A" w14:textId="77777777" w:rsidR="004B49F6" w:rsidRDefault="004B49F6" w:rsidP="004B49F6">
      <w:pPr>
        <w:jc w:val="center"/>
        <w:rPr>
          <w:b/>
        </w:rPr>
      </w:pPr>
      <w:r w:rsidRPr="00981D00">
        <w:rPr>
          <w:b/>
        </w:rPr>
        <w:t>der</w:t>
      </w:r>
      <w:r>
        <w:rPr>
          <w:b/>
        </w:rPr>
        <w:t xml:space="preserve"> Landesdirektion </w:t>
      </w:r>
      <w:r w:rsidRPr="00981D00">
        <w:rPr>
          <w:b/>
        </w:rPr>
        <w:t>Sachsen</w:t>
      </w:r>
    </w:p>
    <w:p w14:paraId="4F86C072" w14:textId="77777777" w:rsidR="004B49F6" w:rsidRDefault="004B49F6" w:rsidP="004B49F6">
      <w:pPr>
        <w:jc w:val="center"/>
        <w:rPr>
          <w:b/>
        </w:rPr>
      </w:pPr>
      <w:r>
        <w:rPr>
          <w:b/>
        </w:rPr>
        <w:t>nach § 5 Absatz 2 des Gesetzes über die Umweltverträglichkeitsprüfung</w:t>
      </w:r>
    </w:p>
    <w:p w14:paraId="62D4770E" w14:textId="77777777" w:rsidR="009D287F" w:rsidRDefault="004B49F6" w:rsidP="009D287F">
      <w:pPr>
        <w:jc w:val="center"/>
        <w:rPr>
          <w:b/>
        </w:rPr>
      </w:pPr>
      <w:r w:rsidRPr="00981D00">
        <w:rPr>
          <w:b/>
        </w:rPr>
        <w:t>für das Vorhaben</w:t>
      </w:r>
      <w:r>
        <w:rPr>
          <w:b/>
        </w:rPr>
        <w:t xml:space="preserve"> </w:t>
      </w:r>
      <w:r w:rsidRPr="00833203">
        <w:rPr>
          <w:b/>
        </w:rPr>
        <w:t>„Pulsnitz in Reichenau, Gemeinde Haselbachtal,</w:t>
      </w:r>
    </w:p>
    <w:p w14:paraId="57DE2231" w14:textId="0BE8381E" w:rsidR="004B49F6" w:rsidRPr="00833203" w:rsidRDefault="004B49F6" w:rsidP="004B49F6">
      <w:pPr>
        <w:spacing w:after="240"/>
        <w:jc w:val="center"/>
        <w:rPr>
          <w:b/>
        </w:rPr>
      </w:pPr>
      <w:r w:rsidRPr="00833203">
        <w:rPr>
          <w:b/>
        </w:rPr>
        <w:t xml:space="preserve">Rückbau Wehranlage Schützenwehr" </w:t>
      </w:r>
    </w:p>
    <w:p w14:paraId="167DF9F0" w14:textId="1723FF8D" w:rsidR="004B49F6" w:rsidRPr="0015340F" w:rsidRDefault="004B49F6" w:rsidP="004B49F6">
      <w:pPr>
        <w:jc w:val="center"/>
        <w:rPr>
          <w:b/>
          <w:color w:val="0070C0"/>
        </w:rPr>
      </w:pPr>
      <w:r>
        <w:rPr>
          <w:b/>
        </w:rPr>
        <w:t>G</w:t>
      </w:r>
      <w:r w:rsidRPr="00981D00">
        <w:rPr>
          <w:b/>
        </w:rPr>
        <w:t xml:space="preserve">z.: </w:t>
      </w:r>
      <w:r w:rsidRPr="008402B6">
        <w:rPr>
          <w:b/>
        </w:rPr>
        <w:t>C46_DD-0522/1330</w:t>
      </w:r>
    </w:p>
    <w:p w14:paraId="79EA31F1" w14:textId="2DDA290E" w:rsidR="004B49F6" w:rsidRDefault="004B49F6" w:rsidP="004B49F6">
      <w:pPr>
        <w:jc w:val="center"/>
        <w:rPr>
          <w:b/>
          <w:color w:val="0070C0"/>
        </w:rPr>
      </w:pPr>
      <w:r w:rsidRPr="00981D00">
        <w:rPr>
          <w:b/>
        </w:rPr>
        <w:t>Vom</w:t>
      </w:r>
      <w:r w:rsidR="00AD6A96">
        <w:rPr>
          <w:b/>
        </w:rPr>
        <w:t xml:space="preserve"> 24. November 2021</w:t>
      </w:r>
      <w:r w:rsidRPr="00981D00">
        <w:rPr>
          <w:b/>
        </w:rPr>
        <w:t xml:space="preserve"> </w:t>
      </w:r>
    </w:p>
    <w:p w14:paraId="7B5320FD" w14:textId="77777777" w:rsidR="004B49F6" w:rsidRDefault="004B49F6" w:rsidP="004B49F6">
      <w:pPr>
        <w:jc w:val="center"/>
        <w:rPr>
          <w:b/>
          <w:color w:val="0070C0"/>
        </w:rPr>
      </w:pPr>
    </w:p>
    <w:p w14:paraId="288AEEE0" w14:textId="4DE49ED8" w:rsidR="004B49F6" w:rsidRPr="007F5705" w:rsidRDefault="004B49F6" w:rsidP="004B49F6">
      <w:pPr>
        <w:spacing w:after="240"/>
        <w:ind w:firstLine="567"/>
      </w:pPr>
      <w:r>
        <w:t>Diese Bekanntgabe erfolgt gemäß § 5 Absatz 2 Sätze 1 bis 3 des Gesetzes über die Umweltverträglichkeitsprüfung</w:t>
      </w:r>
      <w:r w:rsidRPr="00D371B6">
        <w:t xml:space="preserve"> </w:t>
      </w:r>
      <w:r>
        <w:t>in der Fassung der Bekanntmachung vom 18. März 2021 (BGBl. I S. 540)</w:t>
      </w:r>
      <w:r w:rsidR="00F42B9B">
        <w:t>, das durch Artikel 14 des Gesetzes vom 10. September 2021 (BGBl. I S. 4147) geändert worden ist</w:t>
      </w:r>
      <w:r>
        <w:t xml:space="preserve">. </w:t>
      </w:r>
    </w:p>
    <w:p w14:paraId="660E3D9C" w14:textId="1BE923A5" w:rsidR="00B6658D" w:rsidRDefault="004B49F6" w:rsidP="00B6658D">
      <w:pPr>
        <w:rPr>
          <w:rFonts w:eastAsia="Times New Roman" w:cs="Arial"/>
          <w:color w:val="0070C0"/>
          <w:lang w:eastAsia="de-DE"/>
        </w:rPr>
      </w:pPr>
      <w:r w:rsidRPr="00CB205E">
        <w:t xml:space="preserve">Die </w:t>
      </w:r>
      <w:r w:rsidR="00B6658D" w:rsidRPr="00B93BD5">
        <w:t>Landestalsperrenverwaltung des Freistaates Sachsen, Betrieb Spree/Neiße</w:t>
      </w:r>
      <w:r w:rsidR="00B6658D">
        <w:t xml:space="preserve">, </w:t>
      </w:r>
      <w:r w:rsidR="00B6658D" w:rsidRPr="004C6AF3">
        <w:t>Am Staudamm 1</w:t>
      </w:r>
      <w:r w:rsidR="00B6658D">
        <w:t xml:space="preserve">, </w:t>
      </w:r>
      <w:r w:rsidR="00B6658D" w:rsidRPr="004C6AF3">
        <w:t xml:space="preserve">02625 </w:t>
      </w:r>
      <w:r w:rsidR="00B6658D" w:rsidRPr="008F64B8">
        <w:t>Bautzen</w:t>
      </w:r>
      <w:r w:rsidRPr="008F64B8">
        <w:t xml:space="preserve"> hat bei der Landesdirektion Sachsen mit Schreiben vom </w:t>
      </w:r>
      <w:r w:rsidR="00BE2927">
        <w:t>6. </w:t>
      </w:r>
      <w:r w:rsidR="00B6658D" w:rsidRPr="008F64B8">
        <w:t xml:space="preserve">September 2021 </w:t>
      </w:r>
      <w:r w:rsidRPr="008F64B8">
        <w:rPr>
          <w:rFonts w:eastAsia="Times New Roman" w:cs="Arial"/>
          <w:lang w:eastAsia="de-DE"/>
        </w:rPr>
        <w:t>die Entscheidung beantragt, ob für das Vorhaben anstelle eines Planfeststellungsbeschlusses eine Plang</w:t>
      </w:r>
      <w:r w:rsidR="00B6658D" w:rsidRPr="008F64B8">
        <w:rPr>
          <w:rFonts w:eastAsia="Times New Roman" w:cs="Arial"/>
          <w:lang w:eastAsia="de-DE"/>
        </w:rPr>
        <w:t>enehmigung erteilt werden kann.</w:t>
      </w:r>
    </w:p>
    <w:p w14:paraId="243A8C28" w14:textId="77777777" w:rsidR="00B6658D" w:rsidRPr="00BE2927" w:rsidRDefault="00B6658D" w:rsidP="00B6658D">
      <w:pPr>
        <w:rPr>
          <w:rFonts w:eastAsia="Times New Roman" w:cs="Arial"/>
          <w:lang w:eastAsia="de-DE"/>
        </w:rPr>
      </w:pPr>
    </w:p>
    <w:p w14:paraId="7DEF98DF" w14:textId="3EF815D1" w:rsidR="004B49F6" w:rsidRDefault="004B49F6" w:rsidP="004B49F6">
      <w:pPr>
        <w:spacing w:after="240"/>
        <w:ind w:firstLine="567"/>
      </w:pPr>
      <w:r w:rsidRPr="00BE2927">
        <w:t xml:space="preserve">Das Vorhaben </w:t>
      </w:r>
      <w:r w:rsidR="00BE2927" w:rsidRPr="00BE2927">
        <w:t xml:space="preserve">„Pulsnitz in Reichenau, Gemeinde Haselbachtal, Rückbau Wehranlage Schützenwehr" </w:t>
      </w:r>
      <w:r w:rsidRPr="00BE2927">
        <w:t>fällt in den Anwendungsbereich des Gesetzes über die Umweltverträglichkeitsprüfung. Dementsprechend hat die Landesdirektion Sachsen eine allgemeine Vorprüfung des Einzelfalls vorgenommen</w:t>
      </w:r>
      <w:r w:rsidRPr="00DD59B6">
        <w:t>.</w:t>
      </w:r>
    </w:p>
    <w:p w14:paraId="6BC8A529" w14:textId="0A0A8AEC" w:rsidR="004B49F6" w:rsidRPr="00BF3183" w:rsidRDefault="004B49F6" w:rsidP="004B49F6">
      <w:pPr>
        <w:spacing w:after="240"/>
        <w:ind w:firstLine="567"/>
        <w:rPr>
          <w:i/>
        </w:rPr>
      </w:pPr>
      <w:r w:rsidRPr="00E721DA">
        <w:t>Im Rahmen dieser Vorprüfung wurde am</w:t>
      </w:r>
      <w:r w:rsidR="00330BA7">
        <w:rPr>
          <w:color w:val="0070C0"/>
        </w:rPr>
        <w:t xml:space="preserve"> </w:t>
      </w:r>
      <w:r w:rsidR="00330BA7" w:rsidRPr="00330BA7">
        <w:t xml:space="preserve">24. November 2021 </w:t>
      </w:r>
      <w:r w:rsidRPr="00330BA7">
        <w:t>festgestellt</w:t>
      </w:r>
      <w:r w:rsidRPr="00DD59B6">
        <w:t>, dass</w:t>
      </w:r>
      <w:r>
        <w:t xml:space="preserve"> k</w:t>
      </w:r>
      <w:r w:rsidRPr="00DD59B6">
        <w:t xml:space="preserve">eine </w:t>
      </w:r>
      <w:r>
        <w:t>Pflicht</w:t>
      </w:r>
      <w:r w:rsidRPr="00DD59B6">
        <w:t xml:space="preserve"> zur Durchführung einer Umweltverträglichkeits</w:t>
      </w:r>
      <w:r>
        <w:t>prüfung besteht. Das</w:t>
      </w:r>
      <w:r w:rsidRPr="00DD59B6">
        <w:t xml:space="preserve"> Vorhaben</w:t>
      </w:r>
      <w:r>
        <w:t xml:space="preserve"> hat </w:t>
      </w:r>
      <w:r w:rsidRPr="00DD59B6">
        <w:t xml:space="preserve">keine erheblichen nachteiligen Umweltauswirkungen </w:t>
      </w:r>
      <w:r>
        <w:t xml:space="preserve">auf die Umweltschutzgüter, </w:t>
      </w:r>
      <w:r w:rsidRPr="00BF3183">
        <w:t>die nach dem Gesetz über die Umweltverträglichkeitsprüfung bei der Zulassungsentscheidung zu berücksichtigen wären. Für diese Einschätzung sind folgende</w:t>
      </w:r>
      <w:r w:rsidR="00F303C7" w:rsidRPr="00BF3183">
        <w:t xml:space="preserve"> wesentliche Gründe </w:t>
      </w:r>
      <w:r w:rsidRPr="00BF3183">
        <w:t>maßgebend:</w:t>
      </w:r>
    </w:p>
    <w:p w14:paraId="0B75035E" w14:textId="3D33044E" w:rsidR="004B49F6" w:rsidRPr="00BF3183" w:rsidRDefault="004B49F6" w:rsidP="004B49F6">
      <w:pPr>
        <w:spacing w:after="240"/>
        <w:ind w:left="567" w:hanging="567"/>
      </w:pPr>
      <w:r w:rsidRPr="00BF3183">
        <w:rPr>
          <w:i/>
        </w:rPr>
        <w:t>-</w:t>
      </w:r>
      <w:r w:rsidRPr="00BF3183">
        <w:rPr>
          <w:i/>
        </w:rPr>
        <w:tab/>
      </w:r>
      <w:r w:rsidRPr="00BF3183">
        <w:t>die unerhebliche Größe und Ausgestaltung des gesamten Vorhabens und</w:t>
      </w:r>
      <w:r w:rsidR="00B9015C" w:rsidRPr="00BF3183">
        <w:t xml:space="preserve"> </w:t>
      </w:r>
      <w:r w:rsidRPr="00BF3183">
        <w:t>der Abrissarbeiten,</w:t>
      </w:r>
    </w:p>
    <w:p w14:paraId="0EF9D2B6" w14:textId="47180527" w:rsidR="004B49F6" w:rsidRPr="00BF3183" w:rsidRDefault="004B49F6" w:rsidP="004B49F6">
      <w:pPr>
        <w:spacing w:after="240"/>
        <w:ind w:left="567" w:hanging="567"/>
      </w:pPr>
      <w:r w:rsidRPr="00BF3183">
        <w:t>-</w:t>
      </w:r>
      <w:r w:rsidRPr="00BF3183">
        <w:tab/>
        <w:t xml:space="preserve">die </w:t>
      </w:r>
      <w:r w:rsidR="00211C40" w:rsidRPr="00BF3183">
        <w:t>unerhebliche</w:t>
      </w:r>
      <w:r w:rsidRPr="00BF3183">
        <w:t xml:space="preserve"> Nutzung natürlicher Ressourcen, insbesondere Fläche, Boden, Wasser, Tiere, Pflanzen und biologische Vielfalt,</w:t>
      </w:r>
    </w:p>
    <w:p w14:paraId="75F32DD3" w14:textId="698C69B7" w:rsidR="004B49F6" w:rsidRPr="00BF3183" w:rsidRDefault="004B49F6" w:rsidP="004B49F6">
      <w:pPr>
        <w:spacing w:after="240"/>
        <w:ind w:left="567" w:hanging="567"/>
      </w:pPr>
      <w:r w:rsidRPr="00BF3183">
        <w:t>-</w:t>
      </w:r>
      <w:r w:rsidRPr="00BF3183">
        <w:tab/>
        <w:t>die bestehende Nutzung des Gebietes, insbesondere als Fläche für Siedlung und Erholung, für land-, forst- und fischereiwirtschaftliche Nutzungen, für sonstige wirtschaftliche und öffentliche Nutzungen, Verkehr, Ver- und Entsorgung (Nutzungskriterien),</w:t>
      </w:r>
    </w:p>
    <w:p w14:paraId="50DEBFA7" w14:textId="7A7718B9" w:rsidR="004B49F6" w:rsidRPr="00BF3183" w:rsidRDefault="004B49F6" w:rsidP="00530AFA">
      <w:pPr>
        <w:spacing w:after="240"/>
        <w:ind w:left="567" w:hanging="567"/>
      </w:pPr>
      <w:r w:rsidRPr="00BF3183">
        <w:t>-</w:t>
      </w:r>
      <w:r w:rsidRPr="00BF3183">
        <w:tab/>
        <w:t>die Belastbarkeit der Schutzgüter unter besonderer Berücksichtigung folgender Gebiete und von Art und Umfang des ihnen jeweils zugewiesenen Schutzes (Schutzkriterien):</w:t>
      </w:r>
    </w:p>
    <w:p w14:paraId="07BD8D62" w14:textId="23951167" w:rsidR="004B49F6" w:rsidRPr="00BF3183" w:rsidRDefault="004B49F6" w:rsidP="00FE00D6">
      <w:pPr>
        <w:pStyle w:val="Listenabsatz"/>
        <w:numPr>
          <w:ilvl w:val="0"/>
          <w:numId w:val="16"/>
        </w:numPr>
        <w:spacing w:after="240"/>
      </w:pPr>
      <w:r w:rsidRPr="00BF3183">
        <w:t>Landschaftsschutzgebiete,</w:t>
      </w:r>
    </w:p>
    <w:p w14:paraId="0DE59962" w14:textId="10FDB481" w:rsidR="004B49F6" w:rsidRPr="00BF3183" w:rsidRDefault="004B49F6" w:rsidP="004B49F6">
      <w:pPr>
        <w:pStyle w:val="Listenabsatz"/>
        <w:numPr>
          <w:ilvl w:val="0"/>
          <w:numId w:val="16"/>
        </w:numPr>
        <w:spacing w:after="240"/>
      </w:pPr>
      <w:r w:rsidRPr="00BF3183">
        <w:t>Risikogebiete sowie Überschwemmungsgebiete,</w:t>
      </w:r>
    </w:p>
    <w:p w14:paraId="3C3A0198" w14:textId="48B2EBD7" w:rsidR="004B49F6" w:rsidRPr="00BF3183" w:rsidRDefault="004B49F6" w:rsidP="004B49F6">
      <w:pPr>
        <w:pStyle w:val="Listenabsatz"/>
        <w:numPr>
          <w:ilvl w:val="0"/>
          <w:numId w:val="16"/>
        </w:numPr>
        <w:spacing w:after="240"/>
      </w:pPr>
      <w:r w:rsidRPr="00BF3183">
        <w:t>Gebiete, in denen die in Vorschriften der Europäischen Union festgelegten Umweltqualitätsnormen bereits überschritten sind,</w:t>
      </w:r>
    </w:p>
    <w:p w14:paraId="4D8880A3" w14:textId="3C8158CE" w:rsidR="004B49F6" w:rsidRPr="00BF3183" w:rsidRDefault="004B49F6" w:rsidP="004B49F6">
      <w:pPr>
        <w:spacing w:after="240"/>
        <w:ind w:left="567" w:hanging="567"/>
      </w:pPr>
      <w:r w:rsidRPr="00BF3183">
        <w:t>-</w:t>
      </w:r>
      <w:r w:rsidRPr="00BF3183">
        <w:tab/>
        <w:t xml:space="preserve">die </w:t>
      </w:r>
      <w:r w:rsidR="00BF3183" w:rsidRPr="00BF3183">
        <w:t>unerhebliche</w:t>
      </w:r>
      <w:r w:rsidRPr="00BF3183">
        <w:t xml:space="preserve"> Schwere und Komplexität der Auswirkungen,</w:t>
      </w:r>
    </w:p>
    <w:p w14:paraId="779EC6D1" w14:textId="1CC65488" w:rsidR="004B49F6" w:rsidRPr="00BF3183" w:rsidRDefault="004B49F6" w:rsidP="004B49F6">
      <w:pPr>
        <w:tabs>
          <w:tab w:val="left" w:pos="567"/>
        </w:tabs>
        <w:spacing w:after="240"/>
      </w:pPr>
      <w:r w:rsidRPr="00BF3183">
        <w:t>-</w:t>
      </w:r>
      <w:r w:rsidRPr="00BF3183">
        <w:tab/>
        <w:t>die Möglichkeit, die Auswirkungen wirksam zu vermindern.</w:t>
      </w:r>
    </w:p>
    <w:p w14:paraId="4F6C00CD" w14:textId="60F58E6A" w:rsidR="004B49F6" w:rsidRPr="00101F79" w:rsidRDefault="004B49F6" w:rsidP="00101F79">
      <w:pPr>
        <w:spacing w:after="240"/>
      </w:pPr>
      <w:r w:rsidRPr="00BF3183">
        <w:t xml:space="preserve">Für die Entscheidung, dass für das Vorhaben keine Pflicht zur Durchführung einer Umweltverträglichkeitsprüfung besteht, sind die folgenden Merkmale des </w:t>
      </w:r>
      <w:r>
        <w:t>Vorhabens oder des Standorts maßgebend:</w:t>
      </w:r>
    </w:p>
    <w:p w14:paraId="451F4C7D" w14:textId="4F468EE4" w:rsidR="0068370C" w:rsidRPr="00101F79" w:rsidRDefault="00101F79" w:rsidP="0068370C">
      <w:pPr>
        <w:pStyle w:val="Listenabsatz"/>
        <w:numPr>
          <w:ilvl w:val="0"/>
          <w:numId w:val="17"/>
        </w:numPr>
        <w:spacing w:after="240"/>
        <w:ind w:left="714" w:hanging="357"/>
        <w:contextualSpacing w:val="0"/>
      </w:pPr>
      <w:r w:rsidRPr="00101F79">
        <w:lastRenderedPageBreak/>
        <w:t>Umbau des Rechteck-Querprofils zu einem naturnäheren Trapez-Profil</w:t>
      </w:r>
    </w:p>
    <w:p w14:paraId="5DEE9075" w14:textId="3E3996D9" w:rsidR="00C9463E" w:rsidRPr="00101F79" w:rsidRDefault="0068370C" w:rsidP="00C43145">
      <w:pPr>
        <w:pStyle w:val="Listenabsatz"/>
        <w:numPr>
          <w:ilvl w:val="0"/>
          <w:numId w:val="17"/>
        </w:numPr>
        <w:spacing w:after="240"/>
        <w:ind w:left="714" w:hanging="357"/>
        <w:contextualSpacing w:val="0"/>
      </w:pPr>
      <w:r w:rsidRPr="00101F79">
        <w:t xml:space="preserve">die lediglich kleinräumige Veränderung des Landschaftsbildes, </w:t>
      </w:r>
      <w:r w:rsidR="00C9463E" w:rsidRPr="00101F79">
        <w:t xml:space="preserve">welche durch den </w:t>
      </w:r>
      <w:r w:rsidR="00C9463E" w:rsidRPr="00101F79">
        <w:rPr>
          <w:szCs w:val="22"/>
        </w:rPr>
        <w:t>Wegfall der Ufermauern, die Gestaltung naturnaher Böschungen und die Anordnung gewässertypischer Gehölzinseln zu einer deutlichen Aufwertung des Landschaftsbildes führt</w:t>
      </w:r>
    </w:p>
    <w:p w14:paraId="56A64605" w14:textId="7054669B" w:rsidR="0068370C" w:rsidRPr="00101F79" w:rsidRDefault="0068370C" w:rsidP="0068370C">
      <w:pPr>
        <w:pStyle w:val="Listenabsatz"/>
        <w:numPr>
          <w:ilvl w:val="0"/>
          <w:numId w:val="17"/>
        </w:numPr>
        <w:spacing w:after="240"/>
        <w:ind w:left="714" w:hanging="357"/>
        <w:contextualSpacing w:val="0"/>
      </w:pPr>
      <w:r w:rsidRPr="00101F79">
        <w:t>diverse Rückbau- und Abbruchmaßnahmen, welche die Gewässerdurchgängigkeit verbessern</w:t>
      </w:r>
    </w:p>
    <w:p w14:paraId="2AC14D88" w14:textId="6B22ABAF" w:rsidR="00C81113" w:rsidRPr="00C81113" w:rsidRDefault="00C81113" w:rsidP="00C81113">
      <w:pPr>
        <w:pStyle w:val="Listenabsatz"/>
        <w:numPr>
          <w:ilvl w:val="0"/>
          <w:numId w:val="17"/>
        </w:numPr>
        <w:spacing w:after="240"/>
        <w:ind w:left="714" w:hanging="357"/>
        <w:contextualSpacing w:val="0"/>
      </w:pPr>
      <w:r w:rsidRPr="00F30A39">
        <w:t>Begrünung der Steinbuhnen mit Weidenstecklingen und Gehölzanpflanzungen im Böschungsbereich</w:t>
      </w:r>
      <w:r w:rsidR="00AD430C">
        <w:t>.</w:t>
      </w:r>
    </w:p>
    <w:p w14:paraId="4FEE7A97" w14:textId="77777777" w:rsidR="004B49F6" w:rsidRPr="00584623" w:rsidRDefault="004B49F6" w:rsidP="004B49F6">
      <w:pPr>
        <w:spacing w:after="240"/>
        <w:ind w:firstLine="567"/>
      </w:pPr>
      <w:r>
        <w:t>Diese Feststellung ist n</w:t>
      </w:r>
      <w:r w:rsidRPr="00981D00">
        <w:t xml:space="preserve">icht </w:t>
      </w:r>
      <w:r w:rsidRPr="00584623">
        <w:t>selbstständig anfechtbar.</w:t>
      </w:r>
    </w:p>
    <w:p w14:paraId="0AE1D6BD" w14:textId="19CF8368" w:rsidR="004B49F6" w:rsidRPr="00584623" w:rsidRDefault="004B49F6" w:rsidP="004B49F6">
      <w:pPr>
        <w:spacing w:after="240"/>
        <w:ind w:firstLine="567"/>
      </w:pPr>
      <w:r w:rsidRPr="00584623">
        <w:t xml:space="preserve">Die entscheidungsrelevanten Unterlagen sind der Öffentlichkeit in der Landesdirektion Sachsen, Referat 46, </w:t>
      </w:r>
      <w:r w:rsidRPr="00584623">
        <w:rPr>
          <w:rFonts w:cs="Arial"/>
        </w:rPr>
        <w:t xml:space="preserve">Stauffenbergallee 2, 01099 Dresden </w:t>
      </w:r>
      <w:r w:rsidRPr="00584623">
        <w:t>zugänglich.</w:t>
      </w:r>
    </w:p>
    <w:p w14:paraId="14F7C902" w14:textId="034DFEB2" w:rsidR="004B49F6" w:rsidRDefault="004B49F6" w:rsidP="004B49F6">
      <w:pPr>
        <w:spacing w:after="240"/>
        <w:ind w:firstLine="567"/>
        <w:rPr>
          <w:rFonts w:cs="Arial"/>
          <w:color w:val="000000"/>
        </w:rPr>
      </w:pPr>
      <w:r w:rsidRPr="00584623">
        <w:rPr>
          <w:rFonts w:cs="Arial"/>
        </w:rPr>
        <w:t xml:space="preserve">Die Bekanntgabe ist auf der Internetseite der Landesdirektion Sachsen unter </w:t>
      </w:r>
      <w:r w:rsidRPr="00584623">
        <w:rPr>
          <w:rFonts w:cs="Arial"/>
          <w:u w:val="single"/>
        </w:rPr>
        <w:t>http://www.lds.sachsen.de/bekanntmachung</w:t>
      </w:r>
      <w:r w:rsidRPr="00584623">
        <w:rPr>
          <w:rFonts w:cs="Arial"/>
        </w:rPr>
        <w:t xml:space="preserve"> unter der Rubrik Umweltschutz – Wasserwirtschaft </w:t>
      </w:r>
      <w:r w:rsidRPr="00203D50">
        <w:rPr>
          <w:rFonts w:cs="Arial"/>
          <w:color w:val="000000"/>
        </w:rPr>
        <w:t>einsehbar</w:t>
      </w:r>
      <w:r w:rsidRPr="00433A7B">
        <w:rPr>
          <w:rFonts w:cs="Arial"/>
          <w:color w:val="000000"/>
        </w:rPr>
        <w:t>.</w:t>
      </w:r>
    </w:p>
    <w:p w14:paraId="00E71BFC" w14:textId="6455CD83" w:rsidR="004B49F6" w:rsidRDefault="00584623" w:rsidP="004B49F6">
      <w:pPr>
        <w:autoSpaceDE w:val="0"/>
        <w:autoSpaceDN w:val="0"/>
        <w:adjustRightInd w:val="0"/>
        <w:spacing w:after="240"/>
      </w:pPr>
      <w:r w:rsidRPr="00584623">
        <w:t>Dresden</w:t>
      </w:r>
      <w:r w:rsidR="004B49F6" w:rsidRPr="00584623">
        <w:t xml:space="preserve">, </w:t>
      </w:r>
      <w:r w:rsidR="004B49F6" w:rsidRPr="00B2465A">
        <w:t>den</w:t>
      </w:r>
      <w:r w:rsidR="00AD6A96">
        <w:t xml:space="preserve"> 24. November 2021</w:t>
      </w:r>
      <w:bookmarkStart w:id="0" w:name="_GoBack"/>
      <w:bookmarkEnd w:id="0"/>
      <w:r w:rsidR="004B49F6" w:rsidRPr="00B2465A">
        <w:t xml:space="preserve"> </w:t>
      </w:r>
    </w:p>
    <w:p w14:paraId="3D29463F" w14:textId="77777777" w:rsidR="004B49F6" w:rsidRDefault="004B49F6" w:rsidP="004B49F6">
      <w:pPr>
        <w:keepNext/>
        <w:keepLines/>
        <w:jc w:val="center"/>
      </w:pPr>
      <w:r>
        <w:t>Landesdirektion Sachsen</w:t>
      </w:r>
    </w:p>
    <w:p w14:paraId="7378C576" w14:textId="77777777" w:rsidR="004B49F6" w:rsidRPr="00F65F05" w:rsidRDefault="004B49F6" w:rsidP="004B49F6">
      <w:pPr>
        <w:keepNext/>
        <w:keepLines/>
        <w:jc w:val="center"/>
        <w:rPr>
          <w:rFonts w:eastAsia="Calibri" w:cs="Arial"/>
        </w:rPr>
      </w:pPr>
      <w:r>
        <w:rPr>
          <w:rFonts w:eastAsia="Calibri" w:cs="Arial"/>
        </w:rPr>
        <w:t>Kammel</w:t>
      </w:r>
    </w:p>
    <w:p w14:paraId="7B3C3EB8" w14:textId="77777777" w:rsidR="004B49F6" w:rsidRPr="006D1521" w:rsidRDefault="004B49F6" w:rsidP="004B49F6">
      <w:pPr>
        <w:keepNext/>
        <w:keepLines/>
        <w:jc w:val="center"/>
        <w:rPr>
          <w:rFonts w:eastAsia="Calibri" w:cs="Arial"/>
        </w:rPr>
      </w:pPr>
      <w:r>
        <w:rPr>
          <w:rFonts w:eastAsia="Calibri" w:cs="Arial"/>
        </w:rPr>
        <w:t>Referatsleiter</w:t>
      </w:r>
    </w:p>
    <w:p w14:paraId="513F069D" w14:textId="77777777" w:rsidR="004B49F6" w:rsidRDefault="004B49F6" w:rsidP="004B49F6"/>
    <w:p w14:paraId="6B86A1F6" w14:textId="77777777" w:rsidR="00EB4A69" w:rsidRDefault="00EB4A69" w:rsidP="00A47C97">
      <w:pPr>
        <w:pStyle w:val="1LDSStandardBlockNach12pt"/>
      </w:pPr>
    </w:p>
    <w:sectPr w:rsidR="00EB4A69" w:rsidSect="001B634D">
      <w:pgSz w:w="11906" w:h="16838"/>
      <w:pgMar w:top="1134" w:right="1418" w:bottom="99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2F16C" w14:textId="77777777" w:rsidR="004B49F6" w:rsidRDefault="004B49F6" w:rsidP="004B49F6">
      <w:r>
        <w:separator/>
      </w:r>
    </w:p>
  </w:endnote>
  <w:endnote w:type="continuationSeparator" w:id="0">
    <w:p w14:paraId="1F0B11E0" w14:textId="77777777" w:rsidR="004B49F6" w:rsidRDefault="004B49F6" w:rsidP="004B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AA722" w14:textId="77777777" w:rsidR="004B49F6" w:rsidRDefault="004B49F6" w:rsidP="004B49F6">
      <w:r>
        <w:separator/>
      </w:r>
    </w:p>
  </w:footnote>
  <w:footnote w:type="continuationSeparator" w:id="0">
    <w:p w14:paraId="3F430078" w14:textId="77777777" w:rsidR="004B49F6" w:rsidRDefault="004B49F6" w:rsidP="004B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6E73"/>
    <w:multiLevelType w:val="multilevel"/>
    <w:tmpl w:val="4C1088F2"/>
    <w:lvl w:ilvl="0">
      <w:start w:val="1"/>
      <w:numFmt w:val="decimal"/>
      <w:pStyle w:val="1LDS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1LDS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1LDS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1LDS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1LDS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1LDSberschrift6"/>
      <w:lvlText w:val="%1.%2.%3.%4.%5.%6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pStyle w:val="1LDSberschrift7"/>
      <w:lvlText w:val="%1.%2.%3.%4.%5.%6.%7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pStyle w:val="1LDSberschrift8"/>
      <w:lvlText w:val="%1.%2.%3.%4.%5.%6.%7.%8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pStyle w:val="1LDSberschrift9"/>
      <w:lvlText w:val="%1.%2.%3.%4.%5.%6.%7.%8.%9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FFA21E6"/>
    <w:multiLevelType w:val="hybridMultilevel"/>
    <w:tmpl w:val="4C54C6B8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DFF0591"/>
    <w:multiLevelType w:val="multilevel"/>
    <w:tmpl w:val="2D5A51F6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lvlText w:val="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67" w:hanging="567"/>
      </w:pPr>
      <w:rPr>
        <w:rFonts w:hint="default"/>
      </w:rPr>
    </w:lvl>
  </w:abstractNum>
  <w:abstractNum w:abstractNumId="3" w15:restartNumberingAfterBreak="0">
    <w:nsid w:val="23EC4C12"/>
    <w:multiLevelType w:val="hybridMultilevel"/>
    <w:tmpl w:val="0CBE4F1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88D4669"/>
    <w:multiLevelType w:val="hybridMultilevel"/>
    <w:tmpl w:val="AD6A5558"/>
    <w:lvl w:ilvl="0" w:tplc="A66623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B3C13"/>
    <w:multiLevelType w:val="multilevel"/>
    <w:tmpl w:val="7EFE6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3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onsecutiveHyphenLimit w:val="1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D0F"/>
    <w:rsid w:val="000A25BA"/>
    <w:rsid w:val="000E386D"/>
    <w:rsid w:val="00101F79"/>
    <w:rsid w:val="001455FF"/>
    <w:rsid w:val="001E0D8E"/>
    <w:rsid w:val="00211C40"/>
    <w:rsid w:val="0027078A"/>
    <w:rsid w:val="00271D22"/>
    <w:rsid w:val="002C5D0A"/>
    <w:rsid w:val="002F0ECF"/>
    <w:rsid w:val="00330BA7"/>
    <w:rsid w:val="0034596E"/>
    <w:rsid w:val="00347B4B"/>
    <w:rsid w:val="00374E94"/>
    <w:rsid w:val="00375CE3"/>
    <w:rsid w:val="003A7D0F"/>
    <w:rsid w:val="003F680E"/>
    <w:rsid w:val="00431BA2"/>
    <w:rsid w:val="004B49F6"/>
    <w:rsid w:val="00504D1C"/>
    <w:rsid w:val="00530AFA"/>
    <w:rsid w:val="0054645E"/>
    <w:rsid w:val="00565616"/>
    <w:rsid w:val="00584623"/>
    <w:rsid w:val="005901A5"/>
    <w:rsid w:val="005B1CF1"/>
    <w:rsid w:val="0068370C"/>
    <w:rsid w:val="006E5720"/>
    <w:rsid w:val="00755288"/>
    <w:rsid w:val="007A0DDA"/>
    <w:rsid w:val="007A5075"/>
    <w:rsid w:val="007B2F27"/>
    <w:rsid w:val="00805C7E"/>
    <w:rsid w:val="008402B6"/>
    <w:rsid w:val="00876B57"/>
    <w:rsid w:val="00885A74"/>
    <w:rsid w:val="008B4D01"/>
    <w:rsid w:val="008E7C7F"/>
    <w:rsid w:val="008F64B8"/>
    <w:rsid w:val="00921CA5"/>
    <w:rsid w:val="009361AB"/>
    <w:rsid w:val="009D287F"/>
    <w:rsid w:val="00A27759"/>
    <w:rsid w:val="00A37D83"/>
    <w:rsid w:val="00A47C97"/>
    <w:rsid w:val="00AB3A37"/>
    <w:rsid w:val="00AD430C"/>
    <w:rsid w:val="00AD6A96"/>
    <w:rsid w:val="00B12399"/>
    <w:rsid w:val="00B23656"/>
    <w:rsid w:val="00B47061"/>
    <w:rsid w:val="00B6658D"/>
    <w:rsid w:val="00B9015C"/>
    <w:rsid w:val="00BE2927"/>
    <w:rsid w:val="00BF3183"/>
    <w:rsid w:val="00C02A7D"/>
    <w:rsid w:val="00C336E5"/>
    <w:rsid w:val="00C80B16"/>
    <w:rsid w:val="00C81113"/>
    <w:rsid w:val="00C91FC2"/>
    <w:rsid w:val="00C9463E"/>
    <w:rsid w:val="00CD2D1C"/>
    <w:rsid w:val="00CF3DD0"/>
    <w:rsid w:val="00D10306"/>
    <w:rsid w:val="00D66E91"/>
    <w:rsid w:val="00D8322B"/>
    <w:rsid w:val="00D937E0"/>
    <w:rsid w:val="00DB0530"/>
    <w:rsid w:val="00E059AC"/>
    <w:rsid w:val="00E23FEC"/>
    <w:rsid w:val="00E63689"/>
    <w:rsid w:val="00E75E12"/>
    <w:rsid w:val="00E911C1"/>
    <w:rsid w:val="00E93DBD"/>
    <w:rsid w:val="00E9543E"/>
    <w:rsid w:val="00EB4A69"/>
    <w:rsid w:val="00EC51B7"/>
    <w:rsid w:val="00F303C7"/>
    <w:rsid w:val="00F42B9B"/>
    <w:rsid w:val="00F71E11"/>
    <w:rsid w:val="00FD2F25"/>
    <w:rsid w:val="00FE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D5E77"/>
  <w15:docId w15:val="{A87EEC9E-7016-41A4-AAF1-D66D81BE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E0D8E"/>
    <w:pPr>
      <w:spacing w:after="0" w:line="240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C5D0A"/>
    <w:pPr>
      <w:keepNext/>
      <w:keepLines/>
      <w:spacing w:before="480" w:after="240"/>
      <w:outlineLvl w:val="0"/>
    </w:pPr>
    <w:rPr>
      <w:rFonts w:eastAsiaTheme="majorEastAsia" w:cs="Arial"/>
      <w:b/>
      <w:bCs/>
      <w:color w:val="4F81BD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C5D0A"/>
    <w:pPr>
      <w:keepNext/>
      <w:keepLines/>
      <w:spacing w:before="200" w:after="240"/>
      <w:outlineLvl w:val="1"/>
    </w:pPr>
    <w:rPr>
      <w:rFonts w:eastAsiaTheme="majorEastAsia" w:cstheme="majorBidi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C5D0A"/>
    <w:pPr>
      <w:keepNext/>
      <w:keepLines/>
      <w:spacing w:before="200" w:after="120"/>
      <w:outlineLvl w:val="2"/>
    </w:pPr>
    <w:rPr>
      <w:rFonts w:eastAsiaTheme="majorEastAsia" w:cstheme="majorBidi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LDSStandard">
    <w:name w:val="1_LDS Standard"/>
    <w:basedOn w:val="Standard"/>
    <w:rsid w:val="006E5720"/>
    <w:rPr>
      <w:rFonts w:eastAsia="Times New Roman" w:cs="Arial"/>
      <w:lang w:eastAsia="de-DE"/>
    </w:rPr>
  </w:style>
  <w:style w:type="paragraph" w:customStyle="1" w:styleId="1LDSStandardBlockNach12pt">
    <w:name w:val="1_LDS Standard Block Nach: 12 pt"/>
    <w:basedOn w:val="Standard"/>
    <w:rsid w:val="00E93DBD"/>
    <w:pPr>
      <w:spacing w:after="240"/>
    </w:pPr>
    <w:rPr>
      <w:rFonts w:eastAsia="Times New Roman" w:cs="Times New Roman"/>
      <w:szCs w:val="20"/>
      <w:lang w:eastAsia="de-DE"/>
    </w:rPr>
  </w:style>
  <w:style w:type="paragraph" w:customStyle="1" w:styleId="1LDSStandardBlockNach24pt">
    <w:name w:val="1_LDS Standard Block Nach: 24 pt"/>
    <w:basedOn w:val="Standard"/>
    <w:rsid w:val="006E5720"/>
    <w:pPr>
      <w:spacing w:after="480"/>
    </w:pPr>
    <w:rPr>
      <w:rFonts w:eastAsia="Times New Roman" w:cs="Times New Roman"/>
      <w:szCs w:val="20"/>
      <w:lang w:eastAsia="de-DE"/>
    </w:rPr>
  </w:style>
  <w:style w:type="paragraph" w:customStyle="1" w:styleId="1LDSStandardBlockNach36pt">
    <w:name w:val="1_LDS Standard Block Nach: 36 pt"/>
    <w:basedOn w:val="Standard"/>
    <w:rsid w:val="006E5720"/>
    <w:pPr>
      <w:spacing w:after="720"/>
    </w:pPr>
    <w:rPr>
      <w:rFonts w:eastAsia="Times New Roman" w:cs="Times New Roman"/>
      <w:szCs w:val="20"/>
      <w:lang w:eastAsia="de-DE"/>
    </w:rPr>
  </w:style>
  <w:style w:type="paragraph" w:customStyle="1" w:styleId="1LDSStandardNach12pt">
    <w:name w:val="1_LDS Standard Nach: 12 pt"/>
    <w:basedOn w:val="Standard"/>
    <w:rsid w:val="006E5720"/>
    <w:pPr>
      <w:spacing w:after="240"/>
    </w:pPr>
    <w:rPr>
      <w:rFonts w:eastAsia="Times New Roman" w:cs="Times New Roman"/>
      <w:szCs w:val="20"/>
      <w:lang w:eastAsia="de-DE"/>
    </w:rPr>
  </w:style>
  <w:style w:type="paragraph" w:customStyle="1" w:styleId="1LDSberschrift1">
    <w:name w:val="1_LDS Überschrift 1"/>
    <w:basedOn w:val="1LDSStandardBlockNach12pt"/>
    <w:next w:val="1LDSStandardBlockNach12pt"/>
    <w:rsid w:val="00C80B16"/>
    <w:pPr>
      <w:keepNext/>
      <w:keepLines/>
      <w:numPr>
        <w:numId w:val="15"/>
      </w:numPr>
      <w:spacing w:before="480"/>
      <w:outlineLvl w:val="0"/>
    </w:pPr>
    <w:rPr>
      <w:b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C5D0A"/>
    <w:rPr>
      <w:rFonts w:ascii="Arial" w:eastAsiaTheme="majorEastAsia" w:hAnsi="Arial" w:cs="Arial"/>
      <w:b/>
      <w:bCs/>
      <w:color w:val="4F81BD"/>
      <w:sz w:val="28"/>
      <w:szCs w:val="28"/>
    </w:rPr>
  </w:style>
  <w:style w:type="paragraph" w:customStyle="1" w:styleId="1LDSberschrift2">
    <w:name w:val="1_LDS Überschrift 2"/>
    <w:basedOn w:val="1LDSberschrift1"/>
    <w:next w:val="1LDSStandardBlockNach12pt"/>
    <w:rsid w:val="00C80B16"/>
    <w:pPr>
      <w:numPr>
        <w:ilvl w:val="1"/>
      </w:numPr>
      <w:spacing w:before="240"/>
      <w:outlineLvl w:val="1"/>
    </w:pPr>
    <w:rPr>
      <w:iCs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C5D0A"/>
    <w:rPr>
      <w:rFonts w:ascii="Arial" w:eastAsiaTheme="majorEastAsia" w:hAnsi="Arial" w:cstheme="majorBidi"/>
      <w:b/>
      <w:bCs/>
      <w:color w:val="4F81BD"/>
      <w:sz w:val="26"/>
      <w:szCs w:val="26"/>
    </w:rPr>
  </w:style>
  <w:style w:type="paragraph" w:customStyle="1" w:styleId="1LDSberschrift3">
    <w:name w:val="1_LDS Überschrift 3"/>
    <w:basedOn w:val="1LDSberschrift2"/>
    <w:next w:val="1LDSStandardBlockNach12pt"/>
    <w:rsid w:val="00C80B16"/>
    <w:pPr>
      <w:numPr>
        <w:ilvl w:val="2"/>
      </w:numPr>
      <w:outlineLvl w:val="2"/>
    </w:pPr>
    <w:rPr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C5D0A"/>
    <w:rPr>
      <w:rFonts w:ascii="Arial" w:eastAsiaTheme="majorEastAsia" w:hAnsi="Arial" w:cstheme="majorBidi"/>
      <w:b/>
      <w:bCs/>
      <w:color w:val="4F81BD"/>
    </w:rPr>
  </w:style>
  <w:style w:type="paragraph" w:styleId="Verzeichnis2">
    <w:name w:val="toc 2"/>
    <w:basedOn w:val="Standard"/>
    <w:next w:val="Standard"/>
    <w:autoRedefine/>
    <w:uiPriority w:val="39"/>
    <w:unhideWhenUsed/>
    <w:rsid w:val="00565616"/>
    <w:pPr>
      <w:tabs>
        <w:tab w:val="left" w:pos="709"/>
        <w:tab w:val="right" w:leader="dot" w:pos="9062"/>
      </w:tabs>
      <w:spacing w:before="240"/>
      <w:ind w:left="709" w:hanging="709"/>
      <w:jc w:val="left"/>
    </w:pPr>
    <w:rPr>
      <w:b/>
      <w:bCs/>
      <w:noProof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565616"/>
    <w:pPr>
      <w:tabs>
        <w:tab w:val="left" w:pos="709"/>
        <w:tab w:val="right" w:leader="dot" w:pos="9062"/>
      </w:tabs>
      <w:spacing w:before="360"/>
      <w:ind w:left="709" w:hanging="709"/>
      <w:jc w:val="left"/>
    </w:pPr>
    <w:rPr>
      <w:b/>
      <w:bCs/>
      <w:noProof/>
      <w:sz w:val="24"/>
      <w:szCs w:val="24"/>
    </w:rPr>
  </w:style>
  <w:style w:type="paragraph" w:styleId="Verzeichnis3">
    <w:name w:val="toc 3"/>
    <w:basedOn w:val="Standard"/>
    <w:next w:val="Standard"/>
    <w:autoRedefine/>
    <w:uiPriority w:val="39"/>
    <w:unhideWhenUsed/>
    <w:rsid w:val="00565616"/>
    <w:pPr>
      <w:tabs>
        <w:tab w:val="left" w:pos="1100"/>
        <w:tab w:val="right" w:leader="dot" w:pos="9062"/>
      </w:tabs>
      <w:spacing w:before="120"/>
      <w:ind w:left="709" w:hanging="709"/>
      <w:contextualSpacing/>
      <w:jc w:val="left"/>
    </w:pPr>
    <w:rPr>
      <w:noProof/>
      <w:szCs w:val="20"/>
    </w:rPr>
  </w:style>
  <w:style w:type="paragraph" w:customStyle="1" w:styleId="0Texthervorgehoben">
    <w:name w:val="0_Text hervorgehoben"/>
    <w:basedOn w:val="1LDSStandardBlockNach12pt"/>
    <w:next w:val="1LDSStandardBlockNach12pt"/>
    <w:qFormat/>
    <w:rsid w:val="00755288"/>
    <w:pPr>
      <w:ind w:left="567" w:hanging="567"/>
    </w:pPr>
    <w:rPr>
      <w:smallCaps/>
    </w:rPr>
  </w:style>
  <w:style w:type="paragraph" w:customStyle="1" w:styleId="0VerzeichnisimIHV">
    <w:name w:val="0_Verzeichnis im IHV"/>
    <w:basedOn w:val="1LDSStandardBlockNach12pt"/>
    <w:next w:val="1LDSStandard"/>
    <w:qFormat/>
    <w:rsid w:val="00E23FEC"/>
    <w:pPr>
      <w:outlineLvl w:val="0"/>
    </w:pPr>
    <w:rPr>
      <w:b/>
    </w:rPr>
  </w:style>
  <w:style w:type="paragraph" w:customStyle="1" w:styleId="VerzeichniseintragimIVZ">
    <w:name w:val="Verzeichniseintrag im IVZ"/>
    <w:basedOn w:val="1LDSStandardBlockNach12pt"/>
    <w:qFormat/>
    <w:rsid w:val="00DB0530"/>
    <w:pPr>
      <w:outlineLvl w:val="0"/>
    </w:pPr>
    <w:rPr>
      <w:b/>
    </w:rPr>
  </w:style>
  <w:style w:type="paragraph" w:customStyle="1" w:styleId="1LDSberschrift4">
    <w:name w:val="1_LDS Überschrift 4"/>
    <w:basedOn w:val="1LDSberschrift2"/>
    <w:next w:val="1LDSStandardBlockNach12pt"/>
    <w:rsid w:val="00C80B16"/>
    <w:pPr>
      <w:numPr>
        <w:ilvl w:val="3"/>
      </w:numPr>
      <w:outlineLvl w:val="3"/>
    </w:pPr>
  </w:style>
  <w:style w:type="paragraph" w:customStyle="1" w:styleId="1LDSberschrift5">
    <w:name w:val="1_LDS Überschrift 5"/>
    <w:basedOn w:val="1LDSberschrift2"/>
    <w:next w:val="1LDSStandardBlockNach12pt"/>
    <w:rsid w:val="00C80B16"/>
    <w:pPr>
      <w:numPr>
        <w:ilvl w:val="4"/>
      </w:numPr>
      <w:outlineLvl w:val="4"/>
    </w:pPr>
  </w:style>
  <w:style w:type="paragraph" w:customStyle="1" w:styleId="1LDSberschrift6">
    <w:name w:val="1_LDS Überschrift 6"/>
    <w:basedOn w:val="1LDSberschrift2"/>
    <w:next w:val="1LDSStandardBlockNach12pt"/>
    <w:rsid w:val="00C80B16"/>
    <w:pPr>
      <w:numPr>
        <w:ilvl w:val="5"/>
      </w:numPr>
      <w:outlineLvl w:val="5"/>
    </w:pPr>
  </w:style>
  <w:style w:type="paragraph" w:customStyle="1" w:styleId="1LDSberschrift7">
    <w:name w:val="1_LDS Überschrift 7"/>
    <w:basedOn w:val="1LDSberschrift2"/>
    <w:next w:val="1LDSStandardBlockNach12pt"/>
    <w:rsid w:val="00C80B16"/>
    <w:pPr>
      <w:numPr>
        <w:ilvl w:val="6"/>
      </w:numPr>
      <w:outlineLvl w:val="6"/>
    </w:pPr>
  </w:style>
  <w:style w:type="paragraph" w:customStyle="1" w:styleId="1LDSberschrift8">
    <w:name w:val="1_LDS Überschrift 8"/>
    <w:basedOn w:val="1LDSberschrift2"/>
    <w:next w:val="1LDSStandardBlockNach12pt"/>
    <w:rsid w:val="00C80B16"/>
    <w:pPr>
      <w:numPr>
        <w:ilvl w:val="7"/>
      </w:numPr>
      <w:outlineLvl w:val="7"/>
    </w:pPr>
  </w:style>
  <w:style w:type="paragraph" w:customStyle="1" w:styleId="1LDSberschrift9">
    <w:name w:val="1_LDS Überschrift 9"/>
    <w:basedOn w:val="1LDSberschrift2"/>
    <w:next w:val="1LDSStandardBlockNach12pt"/>
    <w:rsid w:val="00C80B16"/>
    <w:pPr>
      <w:numPr>
        <w:ilvl w:val="8"/>
      </w:numPr>
      <w:outlineLvl w:val="8"/>
    </w:pPr>
  </w:style>
  <w:style w:type="paragraph" w:styleId="Kopfzeile">
    <w:name w:val="header"/>
    <w:basedOn w:val="Standard"/>
    <w:link w:val="KopfzeileZchn"/>
    <w:rsid w:val="004B49F6"/>
    <w:pPr>
      <w:tabs>
        <w:tab w:val="center" w:pos="4536"/>
        <w:tab w:val="right" w:pos="9072"/>
      </w:tabs>
      <w:spacing w:after="240"/>
    </w:pPr>
    <w:rPr>
      <w:rFonts w:eastAsia="Times New Roman" w:cs="Times New Roman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4B49F6"/>
    <w:rPr>
      <w:rFonts w:ascii="Arial" w:eastAsia="Times New Roman" w:hAnsi="Arial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4B49F6"/>
    <w:pPr>
      <w:ind w:left="720"/>
      <w:contextualSpacing/>
    </w:pPr>
    <w:rPr>
      <w:rFonts w:eastAsia="Arial Unicode MS" w:cs="Times New Roman"/>
      <w:szCs w:val="24"/>
      <w:lang w:eastAsia="zh-CN"/>
    </w:rPr>
  </w:style>
  <w:style w:type="character" w:styleId="Kommentarzeichen">
    <w:name w:val="annotation reference"/>
    <w:rsid w:val="004B49F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B49F6"/>
    <w:pPr>
      <w:spacing w:after="240"/>
    </w:pPr>
    <w:rPr>
      <w:rFonts w:eastAsia="Times New Roman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rsid w:val="004B49F6"/>
    <w:rPr>
      <w:rFonts w:ascii="Arial" w:eastAsia="Times New Roman" w:hAnsi="Arial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49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49F6"/>
    <w:rPr>
      <w:rFonts w:ascii="Segoe UI" w:hAnsi="Segoe UI" w:cs="Segoe UI"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4B49F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B49F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LDL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nora.scheinert</dc:creator>
  <cp:lastModifiedBy>Kammel, Torsten - LDS</cp:lastModifiedBy>
  <cp:revision>21</cp:revision>
  <dcterms:created xsi:type="dcterms:W3CDTF">2019-03-27T08:02:00Z</dcterms:created>
  <dcterms:modified xsi:type="dcterms:W3CDTF">2021-11-24T12:50:00Z</dcterms:modified>
</cp:coreProperties>
</file>