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86DE" w14:textId="77777777" w:rsidR="00B4622A" w:rsidRPr="00CF05E8" w:rsidRDefault="00B4622A" w:rsidP="00B4622A">
      <w:pPr>
        <w:spacing w:after="0"/>
        <w:jc w:val="center"/>
        <w:rPr>
          <w:b/>
        </w:rPr>
      </w:pPr>
      <w:bookmarkStart w:id="0" w:name="_GoBack"/>
      <w:bookmarkEnd w:id="0"/>
      <w:r w:rsidRPr="00CF05E8">
        <w:rPr>
          <w:b/>
        </w:rPr>
        <w:t>Bekanntgabe</w:t>
      </w:r>
    </w:p>
    <w:p w14:paraId="3CA1CB37" w14:textId="77777777" w:rsidR="00B4622A" w:rsidRPr="00CF05E8" w:rsidRDefault="00B4622A" w:rsidP="00B4622A">
      <w:pPr>
        <w:spacing w:after="0"/>
        <w:jc w:val="center"/>
        <w:rPr>
          <w:b/>
        </w:rPr>
      </w:pPr>
      <w:r w:rsidRPr="00CF05E8">
        <w:rPr>
          <w:b/>
        </w:rPr>
        <w:t>der Landesdirektion Sachsen</w:t>
      </w:r>
    </w:p>
    <w:p w14:paraId="25FDCB48" w14:textId="5B656E3F" w:rsidR="00B4622A" w:rsidRPr="00CF05E8" w:rsidRDefault="00B4622A" w:rsidP="00B4622A">
      <w:pPr>
        <w:spacing w:after="0"/>
        <w:jc w:val="center"/>
        <w:rPr>
          <w:b/>
        </w:rPr>
      </w:pPr>
      <w:r w:rsidRPr="00CF05E8">
        <w:rPr>
          <w:b/>
        </w:rPr>
        <w:t xml:space="preserve">nach </w:t>
      </w:r>
      <w:r w:rsidR="000D724A" w:rsidRPr="00CF05E8">
        <w:rPr>
          <w:b/>
        </w:rPr>
        <w:t>§ 5 Abs</w:t>
      </w:r>
      <w:r w:rsidR="002043AC" w:rsidRPr="00CF05E8">
        <w:rPr>
          <w:b/>
        </w:rPr>
        <w:t>atz</w:t>
      </w:r>
      <w:r w:rsidR="00C81407" w:rsidRPr="00CF05E8">
        <w:rPr>
          <w:b/>
        </w:rPr>
        <w:t xml:space="preserve"> 2 </w:t>
      </w:r>
      <w:r w:rsidR="000D724A" w:rsidRPr="00CF05E8">
        <w:rPr>
          <w:b/>
        </w:rPr>
        <w:t>des</w:t>
      </w:r>
      <w:r w:rsidRPr="00CF05E8">
        <w:rPr>
          <w:b/>
        </w:rPr>
        <w:t xml:space="preserve"> Gesetz</w:t>
      </w:r>
      <w:r w:rsidR="000D724A" w:rsidRPr="00CF05E8">
        <w:rPr>
          <w:b/>
        </w:rPr>
        <w:t>es</w:t>
      </w:r>
      <w:r w:rsidRPr="00CF05E8">
        <w:rPr>
          <w:b/>
        </w:rPr>
        <w:t xml:space="preserve"> über die Umweltverträglichkeitsprüfung</w:t>
      </w:r>
    </w:p>
    <w:p w14:paraId="146C5BE1" w14:textId="5A729300" w:rsidR="00B4622A" w:rsidRPr="00CF05E8" w:rsidRDefault="00B4622A" w:rsidP="00B4622A">
      <w:pPr>
        <w:spacing w:after="0"/>
        <w:jc w:val="center"/>
        <w:rPr>
          <w:b/>
        </w:rPr>
      </w:pPr>
      <w:r w:rsidRPr="00CF05E8">
        <w:rPr>
          <w:b/>
        </w:rPr>
        <w:t xml:space="preserve">für das Vorhaben </w:t>
      </w:r>
      <w:r w:rsidR="00F12025" w:rsidRPr="00CF05E8">
        <w:rPr>
          <w:b/>
        </w:rPr>
        <w:t>„</w:t>
      </w:r>
      <w:r w:rsidR="00D11B7C" w:rsidRPr="00CF05E8">
        <w:rPr>
          <w:b/>
        </w:rPr>
        <w:t>PHD I-004 Offenlegung Weißiger Keppbach, Station 0+000 bis Station 0+300</w:t>
      </w:r>
      <w:r w:rsidR="00F12025" w:rsidRPr="00CF05E8">
        <w:rPr>
          <w:b/>
        </w:rPr>
        <w:t>“ in</w:t>
      </w:r>
      <w:r w:rsidR="00D11B7C" w:rsidRPr="00CF05E8">
        <w:rPr>
          <w:b/>
        </w:rPr>
        <w:t xml:space="preserve"> der Landeshauptstadt Dresden</w:t>
      </w:r>
    </w:p>
    <w:p w14:paraId="1C0D8E99" w14:textId="506D000F" w:rsidR="00B4622A" w:rsidRPr="00CF05E8" w:rsidRDefault="00B4622A" w:rsidP="00B4622A">
      <w:pPr>
        <w:jc w:val="center"/>
        <w:rPr>
          <w:b/>
        </w:rPr>
      </w:pPr>
      <w:r w:rsidRPr="00CF05E8">
        <w:rPr>
          <w:b/>
        </w:rPr>
        <w:t xml:space="preserve">Gz.: </w:t>
      </w:r>
      <w:r w:rsidR="00F66EBF" w:rsidRPr="00CF05E8">
        <w:rPr>
          <w:b/>
        </w:rPr>
        <w:t>C46_DD-0522/11</w:t>
      </w:r>
      <w:r w:rsidR="00D11B7C" w:rsidRPr="00CF05E8">
        <w:rPr>
          <w:b/>
        </w:rPr>
        <w:t>3</w:t>
      </w:r>
      <w:r w:rsidR="00F66EBF" w:rsidRPr="00CF05E8">
        <w:rPr>
          <w:b/>
        </w:rPr>
        <w:t>4</w:t>
      </w:r>
    </w:p>
    <w:p w14:paraId="4F243E7A" w14:textId="38A493FB" w:rsidR="00B4622A" w:rsidRPr="00CF05E8" w:rsidRDefault="00733740" w:rsidP="00B4622A">
      <w:pPr>
        <w:jc w:val="center"/>
        <w:rPr>
          <w:b/>
        </w:rPr>
      </w:pPr>
      <w:r w:rsidRPr="00CF05E8">
        <w:rPr>
          <w:b/>
        </w:rPr>
        <w:t>v</w:t>
      </w:r>
      <w:r w:rsidR="00B4622A" w:rsidRPr="00CF05E8">
        <w:rPr>
          <w:b/>
        </w:rPr>
        <w:t xml:space="preserve">om </w:t>
      </w:r>
      <w:r w:rsidR="002A16F5">
        <w:rPr>
          <w:b/>
        </w:rPr>
        <w:t>20</w:t>
      </w:r>
      <w:r w:rsidR="00A94F5C">
        <w:rPr>
          <w:b/>
        </w:rPr>
        <w:t>. Juli 2020</w:t>
      </w:r>
    </w:p>
    <w:p w14:paraId="3C7D9F51" w14:textId="74511D3F" w:rsidR="008E7086" w:rsidRPr="00CF05E8" w:rsidRDefault="008E7086" w:rsidP="008E7086">
      <w:pPr>
        <w:ind w:firstLine="567"/>
      </w:pPr>
      <w:r w:rsidRPr="00CF05E8">
        <w:t xml:space="preserve">Diese Bekanntgabe erfolgt gemäß § 5 Absatz 2 Sätze 1 bis 3 des Gesetzes über die Umweltverträglichkeitsprüfung </w:t>
      </w:r>
      <w:r w:rsidR="00CF05E8" w:rsidRPr="00CF05E8">
        <w:t>(</w:t>
      </w:r>
      <w:r w:rsidR="00CF05E8">
        <w:t>UVPG</w:t>
      </w:r>
      <w:r w:rsidR="00CF05E8" w:rsidRPr="00CF05E8">
        <w:t xml:space="preserve">) </w:t>
      </w:r>
      <w:r w:rsidRPr="00CF05E8">
        <w:t>in der Fassung der Bekanntmachung vom 24. Februar 2010 (BGBl. I S. 94), das zuletzt du</w:t>
      </w:r>
      <w:r w:rsidR="00507A5B" w:rsidRPr="00CF05E8">
        <w:t xml:space="preserve">rch </w:t>
      </w:r>
      <w:r w:rsidR="00CF05E8">
        <w:t>Artikel 117 der Verordnung vom 19. Juni 2020 (BGBl. I S. 1328)</w:t>
      </w:r>
      <w:r w:rsidR="007875B1" w:rsidRPr="00CF05E8">
        <w:t xml:space="preserve"> </w:t>
      </w:r>
      <w:r w:rsidRPr="00CF05E8">
        <w:t>geändert worden ist.</w:t>
      </w:r>
    </w:p>
    <w:p w14:paraId="3A55CDD4" w14:textId="673D38A7" w:rsidR="00B4622A" w:rsidRPr="00CF05E8" w:rsidRDefault="00B4622A" w:rsidP="00584515">
      <w:pPr>
        <w:spacing w:after="120"/>
        <w:ind w:firstLine="567"/>
        <w:rPr>
          <w:rFonts w:cs="Arial"/>
          <w:szCs w:val="22"/>
        </w:rPr>
      </w:pPr>
      <w:r w:rsidRPr="00CF05E8">
        <w:t xml:space="preserve">Die </w:t>
      </w:r>
      <w:r w:rsidR="00F12025" w:rsidRPr="00CF05E8">
        <w:t>Landeshauptstadt Dresden</w:t>
      </w:r>
      <w:r w:rsidR="00F66EBF" w:rsidRPr="00CF05E8">
        <w:t>,</w:t>
      </w:r>
      <w:r w:rsidR="00F12025" w:rsidRPr="00CF05E8">
        <w:t xml:space="preserve"> Umweltamt, Grunaer Straße 2, 01069 Dresden,</w:t>
      </w:r>
      <w:r w:rsidRPr="00CF05E8">
        <w:t xml:space="preserve"> hat bei der Landesdirektion Sachsen mit Schreiben vom </w:t>
      </w:r>
      <w:r w:rsidR="00F12025" w:rsidRPr="00CF05E8">
        <w:t>12. Februar</w:t>
      </w:r>
      <w:r w:rsidR="00F66EBF" w:rsidRPr="00CF05E8">
        <w:t xml:space="preserve"> 2020 </w:t>
      </w:r>
      <w:r w:rsidRPr="00CF05E8">
        <w:rPr>
          <w:rFonts w:cs="Arial"/>
          <w:szCs w:val="22"/>
        </w:rPr>
        <w:t>die Entscheidung beantragt, ob für das Vorhaben anstelle eines Planfeststellungsbeschlusses eine Plangenehmigung erteilt werden kann.</w:t>
      </w:r>
    </w:p>
    <w:p w14:paraId="08C60AF8" w14:textId="13E44CBC" w:rsidR="00B4622A" w:rsidRPr="00CF05E8" w:rsidRDefault="00B4622A" w:rsidP="00584515">
      <w:pPr>
        <w:ind w:firstLine="567"/>
      </w:pPr>
      <w:r w:rsidRPr="00CF05E8">
        <w:t xml:space="preserve">Das Vorhaben </w:t>
      </w:r>
      <w:r w:rsidR="00F12025" w:rsidRPr="00CF05E8">
        <w:t>„PHD I-004 Offenlegung Weißiger Keppbach, Station 0+000 bis Station 0+300“</w:t>
      </w:r>
      <w:r w:rsidR="000A65B5" w:rsidRPr="00CF05E8">
        <w:t xml:space="preserve"> </w:t>
      </w:r>
      <w:r w:rsidRPr="00CF05E8">
        <w:t>fällt in den Anwendungsbereich des Gesetzes über die Umwelt</w:t>
      </w:r>
      <w:r w:rsidR="00751A65" w:rsidRPr="00CF05E8">
        <w:t>verträglichkeitsprüfung. Dementsprechend</w:t>
      </w:r>
      <w:r w:rsidRPr="00CF05E8">
        <w:t xml:space="preserve"> </w:t>
      </w:r>
      <w:r w:rsidR="006B2A51" w:rsidRPr="00CF05E8">
        <w:t>hat</w:t>
      </w:r>
      <w:r w:rsidRPr="00CF05E8">
        <w:t xml:space="preserve"> die Landesdirektion Sachsen eine </w:t>
      </w:r>
      <w:r w:rsidR="00F66EBF" w:rsidRPr="00CF05E8">
        <w:t>standortbezogene</w:t>
      </w:r>
      <w:r w:rsidRPr="00CF05E8">
        <w:t xml:space="preserve"> Vorprüfung des Einzelfalls </w:t>
      </w:r>
      <w:r w:rsidR="006B2A51" w:rsidRPr="00CF05E8">
        <w:t>vorgenommen</w:t>
      </w:r>
      <w:r w:rsidRPr="00CF05E8">
        <w:t>.</w:t>
      </w:r>
    </w:p>
    <w:p w14:paraId="309F947A" w14:textId="24C7D57D" w:rsidR="00B4622A" w:rsidRPr="00CF05E8" w:rsidRDefault="00E721DA" w:rsidP="00584515">
      <w:pPr>
        <w:ind w:firstLine="567"/>
        <w:rPr>
          <w:i/>
        </w:rPr>
      </w:pPr>
      <w:r w:rsidRPr="00CF05E8">
        <w:t xml:space="preserve">Im Rahmen dieser Vorprüfung wurde am </w:t>
      </w:r>
      <w:r w:rsidR="00F12025" w:rsidRPr="00CF05E8">
        <w:t>13. Juli</w:t>
      </w:r>
      <w:r w:rsidR="00791093" w:rsidRPr="00CF05E8">
        <w:t xml:space="preserve"> 2020</w:t>
      </w:r>
      <w:r w:rsidR="00B4622A" w:rsidRPr="00CF05E8">
        <w:t xml:space="preserve"> </w:t>
      </w:r>
      <w:r w:rsidRPr="00CF05E8">
        <w:t>festgestellt</w:t>
      </w:r>
      <w:r w:rsidR="00B4622A" w:rsidRPr="00CF05E8">
        <w:t xml:space="preserve">, dass keine </w:t>
      </w:r>
      <w:r w:rsidR="006B2A51" w:rsidRPr="00CF05E8">
        <w:t>Pflicht</w:t>
      </w:r>
      <w:r w:rsidR="00B4622A" w:rsidRPr="00CF05E8">
        <w:t xml:space="preserve"> zur Durchführung einer Umweltverträglichkeitsprüfung besteht. </w:t>
      </w:r>
      <w:r w:rsidR="006B2A51" w:rsidRPr="00CF05E8">
        <w:t>Das</w:t>
      </w:r>
      <w:r w:rsidR="00B4622A" w:rsidRPr="00CF05E8">
        <w:t xml:space="preserve"> Vorhaben </w:t>
      </w:r>
      <w:r w:rsidR="006B2A51" w:rsidRPr="00CF05E8">
        <w:t xml:space="preserve">hat </w:t>
      </w:r>
      <w:r w:rsidR="00B4622A" w:rsidRPr="00CF05E8">
        <w:t xml:space="preserve">keine erheblichen nachteiligen Umweltauswirkungen auf die Umweltschutzgüter, die nach dem </w:t>
      </w:r>
      <w:r w:rsidR="007875B1" w:rsidRPr="00CF05E8">
        <w:t xml:space="preserve">Gesetz über die Umweltverträglichkeitsprüfung </w:t>
      </w:r>
      <w:r w:rsidR="00F60159" w:rsidRPr="00CF05E8">
        <w:t xml:space="preserve">bei der Zulassungsentscheidung </w:t>
      </w:r>
      <w:r w:rsidR="00B4622A" w:rsidRPr="00CF05E8">
        <w:t>zu berücksichtigen</w:t>
      </w:r>
      <w:r w:rsidR="00F60159" w:rsidRPr="00CF05E8">
        <w:t xml:space="preserve"> wären</w:t>
      </w:r>
      <w:r w:rsidR="00B4622A" w:rsidRPr="00CF05E8">
        <w:t>.</w:t>
      </w:r>
      <w:r w:rsidR="006B2A51" w:rsidRPr="00CF05E8">
        <w:t xml:space="preserve"> </w:t>
      </w:r>
      <w:r w:rsidR="00326CA9" w:rsidRPr="00CF05E8">
        <w:t>Für diese Einschätzung</w:t>
      </w:r>
      <w:r w:rsidR="006B2A51" w:rsidRPr="00CF05E8">
        <w:t xml:space="preserve"> </w:t>
      </w:r>
      <w:r w:rsidR="00326CA9" w:rsidRPr="00CF05E8">
        <w:t>sind folgende</w:t>
      </w:r>
      <w:r w:rsidR="000A65B5" w:rsidRPr="00CF05E8">
        <w:t xml:space="preserve"> wesentliche Gründe</w:t>
      </w:r>
      <w:r w:rsidR="00B4622A" w:rsidRPr="00CF05E8">
        <w:t xml:space="preserve"> </w:t>
      </w:r>
      <w:r w:rsidR="00326CA9" w:rsidRPr="00CF05E8">
        <w:t>maßgebend:</w:t>
      </w:r>
      <w:r w:rsidR="000D724A" w:rsidRPr="00CF05E8">
        <w:t xml:space="preserve"> </w:t>
      </w:r>
    </w:p>
    <w:p w14:paraId="750FD1A0" w14:textId="59476149" w:rsidR="00B4622A" w:rsidRPr="00CF05E8" w:rsidRDefault="00B4622A" w:rsidP="00B4622A">
      <w:pPr>
        <w:ind w:left="567" w:hanging="567"/>
      </w:pPr>
      <w:r w:rsidRPr="00CF05E8">
        <w:rPr>
          <w:i/>
        </w:rPr>
        <w:t>-</w:t>
      </w:r>
      <w:r w:rsidRPr="00CF05E8">
        <w:rPr>
          <w:i/>
        </w:rPr>
        <w:tab/>
      </w:r>
      <w:r w:rsidRPr="00CF05E8">
        <w:t>die unerhebliche Größe und Ausgestaltung des gesamten Vorhabens</w:t>
      </w:r>
      <w:r w:rsidR="006A0EE7" w:rsidRPr="00CF05E8">
        <w:t>,</w:t>
      </w:r>
      <w:r w:rsidRPr="00CF05E8">
        <w:t xml:space="preserve"> </w:t>
      </w:r>
    </w:p>
    <w:p w14:paraId="7A763205" w14:textId="3C6B59FA" w:rsidR="00B4622A" w:rsidRPr="00CF05E8" w:rsidRDefault="00EC1B89" w:rsidP="00B4622A">
      <w:pPr>
        <w:ind w:left="567" w:hanging="567"/>
      </w:pPr>
      <w:r>
        <w:t>-</w:t>
      </w:r>
      <w:r>
        <w:tab/>
        <w:t>der</w:t>
      </w:r>
      <w:r w:rsidR="00B4622A" w:rsidRPr="00CF05E8">
        <w:t xml:space="preserve"> une</w:t>
      </w:r>
      <w:r w:rsidR="000A65B5" w:rsidRPr="00CF05E8">
        <w:t>rhebliche</w:t>
      </w:r>
      <w:r w:rsidR="00B4622A" w:rsidRPr="00CF05E8">
        <w:t xml:space="preserve"> </w:t>
      </w:r>
      <w:r>
        <w:t xml:space="preserve">Umfang der </w:t>
      </w:r>
      <w:r w:rsidR="00B4622A" w:rsidRPr="00CF05E8">
        <w:t>Nutzung natürlicher Ressourcen, insbesondere Fläche, Boden, Wasser, Tiere, Pflanzen und biologische Vielfalt</w:t>
      </w:r>
      <w:r w:rsidR="006A0EE7" w:rsidRPr="00CF05E8">
        <w:t xml:space="preserve"> sowie</w:t>
      </w:r>
    </w:p>
    <w:p w14:paraId="0F7C6482" w14:textId="240E81BF" w:rsidR="00B4622A" w:rsidRPr="00CF05E8" w:rsidRDefault="00B4622A" w:rsidP="00073614">
      <w:pPr>
        <w:tabs>
          <w:tab w:val="left" w:pos="567"/>
        </w:tabs>
        <w:ind w:left="567" w:hanging="567"/>
      </w:pPr>
      <w:r w:rsidRPr="00CF05E8">
        <w:t>-</w:t>
      </w:r>
      <w:r w:rsidRPr="00CF05E8">
        <w:tab/>
      </w:r>
      <w:r w:rsidR="00073614" w:rsidRPr="00CF05E8">
        <w:rPr>
          <w:rFonts w:cs="Arial"/>
          <w:szCs w:val="22"/>
        </w:rPr>
        <w:t>die nicht vorhandene Schwere und Komplexität der Auswirkungen.</w:t>
      </w:r>
    </w:p>
    <w:p w14:paraId="45EAF889" w14:textId="0838386D" w:rsidR="004F7574" w:rsidRPr="00CF05E8" w:rsidRDefault="00C70110" w:rsidP="0016664D">
      <w:pPr>
        <w:ind w:firstLine="567"/>
      </w:pPr>
      <w:r w:rsidRPr="00CF05E8">
        <w:t xml:space="preserve">Für die Entscheidung, dass für das Vorhaben keine Pflicht zur Durchführung einer Umweltverträglichkeitsprüfung besteht, sind die folgenden Merkmale des </w:t>
      </w:r>
      <w:r w:rsidR="00AF31C0" w:rsidRPr="00CF05E8">
        <w:t xml:space="preserve">Vorhabens oder des </w:t>
      </w:r>
      <w:r w:rsidRPr="00CF05E8">
        <w:t>Standorts maßgebend:</w:t>
      </w:r>
    </w:p>
    <w:p w14:paraId="5704A580" w14:textId="0FB044DE" w:rsidR="00AF31C0" w:rsidRPr="00CF05E8" w:rsidRDefault="00AF31C0" w:rsidP="00AF31C0">
      <w:pPr>
        <w:ind w:left="567" w:hanging="567"/>
      </w:pPr>
      <w:r w:rsidRPr="00CF05E8">
        <w:rPr>
          <w:i/>
        </w:rPr>
        <w:t>-</w:t>
      </w:r>
      <w:r w:rsidRPr="00CF05E8">
        <w:rPr>
          <w:i/>
        </w:rPr>
        <w:tab/>
      </w:r>
      <w:r w:rsidR="00F12025" w:rsidRPr="00CF05E8">
        <w:t>D</w:t>
      </w:r>
      <w:r w:rsidRPr="00CF05E8">
        <w:t xml:space="preserve">as </w:t>
      </w:r>
      <w:r w:rsidR="00F12025" w:rsidRPr="00CF05E8">
        <w:t>Vorhaben liegt nicht in einem</w:t>
      </w:r>
      <w:r w:rsidRPr="00CF05E8">
        <w:t xml:space="preserve"> Naturschutzgebiet </w:t>
      </w:r>
      <w:r w:rsidR="00F12025" w:rsidRPr="00CF05E8">
        <w:t>oder Gebiet</w:t>
      </w:r>
      <w:r w:rsidRPr="00CF05E8">
        <w:t xml:space="preserve"> mit hoher Bevölkerungsdichte</w:t>
      </w:r>
      <w:r w:rsidR="00F12025" w:rsidRPr="00CF05E8">
        <w:t>.</w:t>
      </w:r>
    </w:p>
    <w:p w14:paraId="6D285210" w14:textId="64A4E9DA" w:rsidR="00AF31C0" w:rsidRPr="00CF05E8" w:rsidRDefault="00AF31C0" w:rsidP="00AF31C0">
      <w:pPr>
        <w:ind w:left="567" w:hanging="567"/>
      </w:pPr>
      <w:r w:rsidRPr="00CF05E8">
        <w:t>-</w:t>
      </w:r>
      <w:r w:rsidRPr="00CF05E8">
        <w:tab/>
      </w:r>
      <w:r w:rsidR="00F12025" w:rsidRPr="00CF05E8">
        <w:t>I</w:t>
      </w:r>
      <w:r w:rsidRPr="00CF05E8">
        <w:t xml:space="preserve">n der Nähe des </w:t>
      </w:r>
      <w:r w:rsidR="00405353" w:rsidRPr="00CF05E8">
        <w:t>Vorhabens befindliche Natura 2</w:t>
      </w:r>
      <w:r w:rsidRPr="00CF05E8">
        <w:t>000-Gebiete, Landschaftsschutzgebiete</w:t>
      </w:r>
      <w:r w:rsidR="00F12025" w:rsidRPr="00CF05E8">
        <w:t xml:space="preserve"> und gesetzlich geschützte</w:t>
      </w:r>
      <w:r w:rsidRPr="00CF05E8">
        <w:t xml:space="preserve"> Biotope</w:t>
      </w:r>
      <w:r w:rsidR="00F12025" w:rsidRPr="00CF05E8">
        <w:t xml:space="preserve"> sind nicht</w:t>
      </w:r>
      <w:r w:rsidR="0016664D">
        <w:t xml:space="preserve"> oder nur unerheblich </w:t>
      </w:r>
      <w:r w:rsidR="00F12025" w:rsidRPr="00CF05E8">
        <w:t>betroffen.</w:t>
      </w:r>
    </w:p>
    <w:p w14:paraId="4E6DD5DE" w14:textId="5358A213" w:rsidR="00AF31C0" w:rsidRPr="00CF05E8" w:rsidRDefault="00AF31C0" w:rsidP="00AF31C0">
      <w:pPr>
        <w:ind w:left="567" w:hanging="567"/>
      </w:pPr>
      <w:r w:rsidRPr="00CF05E8">
        <w:t>-</w:t>
      </w:r>
      <w:r w:rsidRPr="00CF05E8">
        <w:tab/>
      </w:r>
      <w:r w:rsidR="000933B4" w:rsidRPr="00CF05E8">
        <w:t xml:space="preserve">Es werden </w:t>
      </w:r>
      <w:r w:rsidRPr="00CF05E8">
        <w:t xml:space="preserve">keine erheblich nachteiligen Umweltauswirkungen </w:t>
      </w:r>
      <w:r w:rsidR="000933B4" w:rsidRPr="00CF05E8">
        <w:t xml:space="preserve">erwartet </w:t>
      </w:r>
      <w:r w:rsidRPr="00CF05E8">
        <w:t>auf</w:t>
      </w:r>
      <w:r w:rsidR="004D412E" w:rsidRPr="00CF05E8">
        <w:t xml:space="preserve"> geschützte Landschaftsbestandteile, festgesetzte Überschwemmungsgebiete</w:t>
      </w:r>
      <w:r w:rsidR="00F12025" w:rsidRPr="00CF05E8">
        <w:t xml:space="preserve"> sowie</w:t>
      </w:r>
      <w:r w:rsidR="004D412E" w:rsidRPr="00CF05E8">
        <w:t xml:space="preserve"> </w:t>
      </w:r>
      <w:r w:rsidR="004D412E" w:rsidRPr="00CF05E8">
        <w:rPr>
          <w:szCs w:val="22"/>
        </w:rPr>
        <w:t>Gebiete, in denen die in den Gemeinschaftsvorschriften festgelegten Umweltqualitätsnormen bereits überschritten sind,</w:t>
      </w:r>
      <w:r w:rsidRPr="00CF05E8">
        <w:t xml:space="preserve"> die die besondere Empfindlichkeit oder die Schutzziele dieser örtlichen Gegebenheiten betreffen</w:t>
      </w:r>
      <w:r w:rsidR="004D412E" w:rsidRPr="00CF05E8">
        <w:t>.</w:t>
      </w:r>
    </w:p>
    <w:p w14:paraId="71CA14CE" w14:textId="77777777" w:rsidR="00B4622A" w:rsidRPr="00CF05E8" w:rsidRDefault="00B4622A" w:rsidP="0016664D">
      <w:pPr>
        <w:ind w:firstLine="567"/>
      </w:pPr>
      <w:r w:rsidRPr="00CF05E8">
        <w:t>Diese Feststellung ist nicht selbstständig anfechtbar.</w:t>
      </w:r>
    </w:p>
    <w:p w14:paraId="708D2309" w14:textId="0CDA1F58" w:rsidR="00B4622A" w:rsidRPr="00CF05E8" w:rsidRDefault="00B4622A" w:rsidP="0016664D">
      <w:pPr>
        <w:ind w:firstLine="567"/>
      </w:pPr>
      <w:r w:rsidRPr="00CF05E8">
        <w:t xml:space="preserve">Die entscheidungsrelevanten Unterlagen sind der Öffentlichkeit in der Landesdirektion Sachsen, Referat 46, </w:t>
      </w:r>
      <w:r w:rsidRPr="00CF05E8">
        <w:rPr>
          <w:rFonts w:cs="Arial"/>
          <w:szCs w:val="22"/>
        </w:rPr>
        <w:t xml:space="preserve">Stauffenbergallee 2, 01099 Dresden </w:t>
      </w:r>
      <w:r w:rsidRPr="00CF05E8">
        <w:t>zugänglich.</w:t>
      </w:r>
    </w:p>
    <w:p w14:paraId="71860860" w14:textId="77777777" w:rsidR="00B4622A" w:rsidRPr="00CF05E8" w:rsidRDefault="00B4622A" w:rsidP="00073614">
      <w:pPr>
        <w:ind w:firstLine="708"/>
        <w:rPr>
          <w:rFonts w:cs="Arial"/>
          <w:szCs w:val="22"/>
        </w:rPr>
      </w:pPr>
      <w:r w:rsidRPr="00CF05E8">
        <w:rPr>
          <w:rFonts w:cs="Arial"/>
          <w:szCs w:val="22"/>
        </w:rPr>
        <w:lastRenderedPageBreak/>
        <w:t xml:space="preserve">Die Bekanntgabe ist auf der Internetseite der Landesdirektion Sachsen unter </w:t>
      </w:r>
      <w:r w:rsidRPr="00CF05E8">
        <w:rPr>
          <w:rFonts w:cs="Arial"/>
          <w:szCs w:val="22"/>
          <w:u w:val="single"/>
        </w:rPr>
        <w:t>http://www.lds.sachsen.de/bekanntmachung</w:t>
      </w:r>
      <w:r w:rsidRPr="00CF05E8">
        <w:rPr>
          <w:rFonts w:cs="Arial"/>
          <w:szCs w:val="22"/>
        </w:rPr>
        <w:t xml:space="preserve"> unter der Rubrik </w:t>
      </w:r>
      <w:r w:rsidR="004F7574" w:rsidRPr="00CF05E8">
        <w:rPr>
          <w:rFonts w:cs="Arial"/>
          <w:szCs w:val="22"/>
        </w:rPr>
        <w:t xml:space="preserve">Hochwasserschutz </w:t>
      </w:r>
      <w:r w:rsidRPr="00CF05E8">
        <w:rPr>
          <w:rFonts w:cs="Arial"/>
          <w:szCs w:val="22"/>
        </w:rPr>
        <w:t>einsehbar.</w:t>
      </w:r>
    </w:p>
    <w:p w14:paraId="3DFC51AC" w14:textId="67E3F1A2" w:rsidR="00B4622A" w:rsidRPr="00CF05E8" w:rsidRDefault="009B5908" w:rsidP="00A828FC">
      <w:pPr>
        <w:autoSpaceDE w:val="0"/>
        <w:autoSpaceDN w:val="0"/>
        <w:adjustRightInd w:val="0"/>
        <w:spacing w:after="720"/>
      </w:pPr>
      <w:r w:rsidRPr="00CF05E8">
        <w:t>Dresden</w:t>
      </w:r>
      <w:r w:rsidR="00B4622A" w:rsidRPr="00CF05E8">
        <w:t xml:space="preserve">, den </w:t>
      </w:r>
      <w:r w:rsidR="002A16F5">
        <w:t>20</w:t>
      </w:r>
      <w:r w:rsidR="00A94F5C">
        <w:t>. Juli 2020</w:t>
      </w:r>
    </w:p>
    <w:p w14:paraId="13D604A2" w14:textId="77777777" w:rsidR="00B4622A" w:rsidRPr="00CF05E8" w:rsidRDefault="00B4622A" w:rsidP="00B4622A">
      <w:pPr>
        <w:keepNext/>
        <w:keepLines/>
        <w:spacing w:after="0"/>
        <w:jc w:val="center"/>
      </w:pPr>
      <w:r w:rsidRPr="00CF05E8">
        <w:t>Landesdirektion Sachsen</w:t>
      </w:r>
    </w:p>
    <w:p w14:paraId="147C89D4" w14:textId="77777777" w:rsidR="00B4622A" w:rsidRPr="00CF05E8" w:rsidRDefault="00B4622A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CF05E8">
        <w:rPr>
          <w:rFonts w:eastAsia="Calibri" w:cs="Arial"/>
          <w:szCs w:val="22"/>
          <w:lang w:eastAsia="en-US"/>
        </w:rPr>
        <w:t>Svarovsky</w:t>
      </w:r>
    </w:p>
    <w:p w14:paraId="08C04EBB" w14:textId="77777777" w:rsidR="00B4622A" w:rsidRPr="00CF05E8" w:rsidRDefault="002043A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CF05E8">
        <w:rPr>
          <w:rFonts w:eastAsia="Calibri" w:cs="Arial"/>
          <w:szCs w:val="22"/>
          <w:lang w:eastAsia="en-US"/>
        </w:rPr>
        <w:t>Abteilungsleiter</w:t>
      </w:r>
    </w:p>
    <w:p w14:paraId="5498FEB3" w14:textId="77777777" w:rsidR="000B255B" w:rsidRPr="00CF05E8" w:rsidRDefault="000B255B" w:rsidP="00543DB1"/>
    <w:sectPr w:rsidR="000B255B" w:rsidRPr="00CF05E8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1F823" w14:textId="77777777" w:rsidR="00051277" w:rsidRDefault="00051277" w:rsidP="007F5705">
      <w:pPr>
        <w:spacing w:after="0"/>
      </w:pPr>
      <w:r>
        <w:separator/>
      </w:r>
    </w:p>
  </w:endnote>
  <w:endnote w:type="continuationSeparator" w:id="0">
    <w:p w14:paraId="1BCFDF3F" w14:textId="77777777" w:rsidR="00051277" w:rsidRDefault="00051277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17751" w14:textId="77777777" w:rsidR="00051277" w:rsidRDefault="00051277" w:rsidP="007F5705">
      <w:pPr>
        <w:spacing w:after="0"/>
      </w:pPr>
      <w:r>
        <w:separator/>
      </w:r>
    </w:p>
  </w:footnote>
  <w:footnote w:type="continuationSeparator" w:id="0">
    <w:p w14:paraId="21222CBE" w14:textId="77777777" w:rsidR="00051277" w:rsidRDefault="00051277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BF"/>
    <w:rsid w:val="00044749"/>
    <w:rsid w:val="00051277"/>
    <w:rsid w:val="00067B9B"/>
    <w:rsid w:val="00073614"/>
    <w:rsid w:val="00082DA5"/>
    <w:rsid w:val="000933B4"/>
    <w:rsid w:val="000A65B5"/>
    <w:rsid w:val="000B255B"/>
    <w:rsid w:val="000D724A"/>
    <w:rsid w:val="000E5DD3"/>
    <w:rsid w:val="0016664D"/>
    <w:rsid w:val="001B568F"/>
    <w:rsid w:val="001B634D"/>
    <w:rsid w:val="001D66F0"/>
    <w:rsid w:val="002043AC"/>
    <w:rsid w:val="00213225"/>
    <w:rsid w:val="002829A7"/>
    <w:rsid w:val="002A16F5"/>
    <w:rsid w:val="00326CA9"/>
    <w:rsid w:val="00396D90"/>
    <w:rsid w:val="00405353"/>
    <w:rsid w:val="00482C21"/>
    <w:rsid w:val="00487C2E"/>
    <w:rsid w:val="00490AF8"/>
    <w:rsid w:val="004A2E77"/>
    <w:rsid w:val="004D412E"/>
    <w:rsid w:val="004F7574"/>
    <w:rsid w:val="00507A5B"/>
    <w:rsid w:val="00543DB1"/>
    <w:rsid w:val="00560EE3"/>
    <w:rsid w:val="00584515"/>
    <w:rsid w:val="005E4006"/>
    <w:rsid w:val="006372D3"/>
    <w:rsid w:val="006931F4"/>
    <w:rsid w:val="006A0EE7"/>
    <w:rsid w:val="006B2A51"/>
    <w:rsid w:val="006F5397"/>
    <w:rsid w:val="006F7FBD"/>
    <w:rsid w:val="00733740"/>
    <w:rsid w:val="00741BF0"/>
    <w:rsid w:val="00751A65"/>
    <w:rsid w:val="007875B1"/>
    <w:rsid w:val="00791093"/>
    <w:rsid w:val="007E6F98"/>
    <w:rsid w:val="007F5705"/>
    <w:rsid w:val="008926B9"/>
    <w:rsid w:val="008D6ACA"/>
    <w:rsid w:val="008E43F7"/>
    <w:rsid w:val="008E7086"/>
    <w:rsid w:val="00922E7E"/>
    <w:rsid w:val="009A4D95"/>
    <w:rsid w:val="009B4900"/>
    <w:rsid w:val="009B5908"/>
    <w:rsid w:val="00A012C6"/>
    <w:rsid w:val="00A828FC"/>
    <w:rsid w:val="00A94F5C"/>
    <w:rsid w:val="00AA13C0"/>
    <w:rsid w:val="00AA5BC5"/>
    <w:rsid w:val="00AF31C0"/>
    <w:rsid w:val="00B4622A"/>
    <w:rsid w:val="00B95CDC"/>
    <w:rsid w:val="00BF550A"/>
    <w:rsid w:val="00C70110"/>
    <w:rsid w:val="00C81407"/>
    <w:rsid w:val="00C90A51"/>
    <w:rsid w:val="00CE4B39"/>
    <w:rsid w:val="00CE54F8"/>
    <w:rsid w:val="00CF05E8"/>
    <w:rsid w:val="00D11B7C"/>
    <w:rsid w:val="00D41196"/>
    <w:rsid w:val="00DE54FC"/>
    <w:rsid w:val="00E6085B"/>
    <w:rsid w:val="00E721DA"/>
    <w:rsid w:val="00EC1B89"/>
    <w:rsid w:val="00EE4E1E"/>
    <w:rsid w:val="00EF5630"/>
    <w:rsid w:val="00F0176A"/>
    <w:rsid w:val="00F12025"/>
    <w:rsid w:val="00F60159"/>
    <w:rsid w:val="00F66EBF"/>
    <w:rsid w:val="00F82788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1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380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Schultze, Clarissa - LDS</dc:creator>
  <cp:lastModifiedBy>Neumann, Marco - LDS</cp:lastModifiedBy>
  <cp:revision>2</cp:revision>
  <dcterms:created xsi:type="dcterms:W3CDTF">2020-09-24T07:27:00Z</dcterms:created>
  <dcterms:modified xsi:type="dcterms:W3CDTF">2020-09-24T07:27:00Z</dcterms:modified>
</cp:coreProperties>
</file>