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46490" w14:textId="0FF52EEB" w:rsidR="00A86A6F" w:rsidRDefault="00287ECE" w:rsidP="00CE23D7">
      <w:pPr>
        <w:spacing w:after="240"/>
        <w:jc w:val="center"/>
        <w:rPr>
          <w:rFonts w:ascii="Arial" w:hAnsi="Arial" w:cs="Arial"/>
          <w:b/>
          <w:szCs w:val="22"/>
        </w:rPr>
      </w:pPr>
      <w:r w:rsidRPr="00B64569">
        <w:rPr>
          <w:rFonts w:ascii="Arial" w:hAnsi="Arial" w:cs="Arial"/>
          <w:b/>
          <w:szCs w:val="22"/>
        </w:rPr>
        <w:t>Bekanntmachung</w:t>
      </w:r>
    </w:p>
    <w:p w14:paraId="66532443" w14:textId="2ED197B8" w:rsidR="00957840" w:rsidRDefault="00D34BEC" w:rsidP="00466C63">
      <w:pPr>
        <w:spacing w:after="240"/>
        <w:jc w:val="center"/>
        <w:rPr>
          <w:rFonts w:ascii="Arial" w:hAnsi="Arial" w:cs="Arial"/>
          <w:b/>
          <w:szCs w:val="22"/>
        </w:rPr>
      </w:pPr>
      <w:r>
        <w:rPr>
          <w:rFonts w:ascii="Arial" w:hAnsi="Arial" w:cs="Arial"/>
          <w:b/>
          <w:szCs w:val="22"/>
        </w:rPr>
        <w:t>der Landesdirektion Sachsen über die Planfeststellung für das Bauvorhaben</w:t>
      </w:r>
      <w:r w:rsidR="00CE23D7">
        <w:rPr>
          <w:rFonts w:ascii="Arial" w:hAnsi="Arial" w:cs="Arial"/>
          <w:b/>
          <w:szCs w:val="22"/>
        </w:rPr>
        <w:br/>
      </w:r>
      <w:r w:rsidR="00836A33">
        <w:rPr>
          <w:rFonts w:ascii="Arial" w:hAnsi="Arial" w:cs="Arial"/>
          <w:b/>
          <w:szCs w:val="22"/>
        </w:rPr>
        <w:t>„</w:t>
      </w:r>
      <w:r w:rsidR="004F1AEB">
        <w:rPr>
          <w:rFonts w:ascii="Arial" w:hAnsi="Arial" w:cs="Arial"/>
          <w:b/>
          <w:szCs w:val="22"/>
        </w:rPr>
        <w:t>Bautzner Straße von Prießnitzstraße bis Stolpener Straße einschließlich Brücke über die Prießnitz, HWSB ID-8738)</w:t>
      </w:r>
      <w:r w:rsidR="00974487">
        <w:rPr>
          <w:rFonts w:ascii="Arial" w:hAnsi="Arial" w:cs="Arial"/>
          <w:b/>
          <w:szCs w:val="22"/>
        </w:rPr>
        <w:t>“</w:t>
      </w:r>
    </w:p>
    <w:p w14:paraId="5EA46493" w14:textId="7B5A5F3B" w:rsidR="00287ECE" w:rsidRPr="00A86A6F" w:rsidRDefault="00E43DD5" w:rsidP="00CE23D7">
      <w:pPr>
        <w:spacing w:after="240"/>
        <w:jc w:val="center"/>
        <w:rPr>
          <w:rFonts w:ascii="Arial" w:hAnsi="Arial" w:cs="Arial"/>
          <w:b/>
          <w:szCs w:val="22"/>
        </w:rPr>
      </w:pPr>
      <w:r w:rsidRPr="00A86A6F">
        <w:rPr>
          <w:rFonts w:ascii="Arial" w:hAnsi="Arial" w:cs="Arial"/>
          <w:b/>
          <w:szCs w:val="22"/>
        </w:rPr>
        <w:t>I.</w:t>
      </w:r>
    </w:p>
    <w:p w14:paraId="1EBD6897" w14:textId="0C24467C" w:rsidR="003A43CB" w:rsidRDefault="003A43CB" w:rsidP="003A43CB">
      <w:pPr>
        <w:spacing w:after="240"/>
        <w:jc w:val="both"/>
        <w:rPr>
          <w:rFonts w:ascii="Arial" w:hAnsi="Arial" w:cs="Arial"/>
          <w:szCs w:val="22"/>
        </w:rPr>
      </w:pPr>
      <w:r>
        <w:rPr>
          <w:rFonts w:ascii="Arial" w:hAnsi="Arial" w:cs="Arial"/>
          <w:szCs w:val="22"/>
        </w:rPr>
        <w:t>Mit Planfeststellungsbeschluss der Landesdirekti</w:t>
      </w:r>
      <w:r w:rsidR="00974487">
        <w:rPr>
          <w:rFonts w:ascii="Arial" w:hAnsi="Arial" w:cs="Arial"/>
          <w:szCs w:val="22"/>
        </w:rPr>
        <w:t xml:space="preserve">on </w:t>
      </w:r>
      <w:r w:rsidR="004F1AEB">
        <w:rPr>
          <w:rFonts w:ascii="Arial" w:hAnsi="Arial" w:cs="Arial"/>
          <w:szCs w:val="22"/>
        </w:rPr>
        <w:t>Sachsen vom 13. Oktober 2021, Gz.: 32-0522/479</w:t>
      </w:r>
      <w:r w:rsidR="00974487">
        <w:rPr>
          <w:rFonts w:ascii="Arial" w:hAnsi="Arial" w:cs="Arial"/>
          <w:szCs w:val="22"/>
        </w:rPr>
        <w:t>/</w:t>
      </w:r>
      <w:r w:rsidR="009F189C">
        <w:rPr>
          <w:rFonts w:ascii="Arial" w:hAnsi="Arial" w:cs="Arial"/>
          <w:szCs w:val="22"/>
        </w:rPr>
        <w:t>15</w:t>
      </w:r>
      <w:r>
        <w:rPr>
          <w:rFonts w:ascii="Arial" w:hAnsi="Arial" w:cs="Arial"/>
          <w:szCs w:val="22"/>
        </w:rPr>
        <w:t>, ist der Plan für das Bauvor</w:t>
      </w:r>
      <w:r w:rsidR="00836A33">
        <w:rPr>
          <w:rFonts w:ascii="Arial" w:hAnsi="Arial" w:cs="Arial"/>
          <w:szCs w:val="22"/>
        </w:rPr>
        <w:t>ha</w:t>
      </w:r>
      <w:r w:rsidR="004F1AEB">
        <w:rPr>
          <w:rFonts w:ascii="Arial" w:hAnsi="Arial" w:cs="Arial"/>
          <w:szCs w:val="22"/>
        </w:rPr>
        <w:t>ben „Bautzner Straße von Prießnitzstraße bis Stolpener Straße einschließlich Brücke über die Prießnitz, HWSB ID-8738“</w:t>
      </w:r>
      <w:r w:rsidR="00974487">
        <w:rPr>
          <w:rFonts w:ascii="Arial" w:hAnsi="Arial" w:cs="Arial"/>
          <w:szCs w:val="22"/>
        </w:rPr>
        <w:t xml:space="preserve"> </w:t>
      </w:r>
      <w:r w:rsidR="004F1AEB">
        <w:rPr>
          <w:rFonts w:ascii="Arial" w:hAnsi="Arial" w:cs="Arial"/>
        </w:rPr>
        <w:t>gemäß § 28 Personenbeförderungsgesetz (PBefG)</w:t>
      </w:r>
      <w:r>
        <w:rPr>
          <w:rFonts w:ascii="Arial" w:hAnsi="Arial" w:cs="Arial"/>
        </w:rPr>
        <w:t xml:space="preserve"> und § 74 Abs. 1 Satz 1 des Verwaltungsverfahrensgesetzes (VwVfG) </w:t>
      </w:r>
      <w:r>
        <w:rPr>
          <w:rFonts w:ascii="Arial" w:hAnsi="Arial" w:cs="Arial"/>
          <w:szCs w:val="22"/>
        </w:rPr>
        <w:t>in Verbindung mit § 1 Satz 1 des Gesetzes zur Regelung des Verwaltungsverfahrens- und des Verwaltungszustellungsrechts für den Freistaat Sachsen (SächsVwVfZG</w:t>
      </w:r>
      <w:r w:rsidR="005A50EF">
        <w:rPr>
          <w:rFonts w:ascii="Arial" w:hAnsi="Arial" w:cs="Arial"/>
          <w:szCs w:val="22"/>
        </w:rPr>
        <w:t>)</w:t>
      </w:r>
      <w:r>
        <w:rPr>
          <w:rFonts w:ascii="Arial" w:hAnsi="Arial" w:cs="Arial"/>
          <w:szCs w:val="22"/>
        </w:rPr>
        <w:t xml:space="preserve"> festgestellt worden.</w:t>
      </w:r>
    </w:p>
    <w:p w14:paraId="2ABB5870" w14:textId="35333C70" w:rsidR="00C5339B" w:rsidRDefault="00AB6D72" w:rsidP="00C5339B">
      <w:pPr>
        <w:spacing w:after="240"/>
        <w:jc w:val="center"/>
        <w:rPr>
          <w:rFonts w:ascii="Arial" w:hAnsi="Arial" w:cs="Arial"/>
          <w:b/>
          <w:szCs w:val="22"/>
        </w:rPr>
      </w:pPr>
      <w:r w:rsidRPr="00A86A6F">
        <w:rPr>
          <w:rFonts w:ascii="Arial" w:hAnsi="Arial" w:cs="Arial"/>
          <w:b/>
          <w:szCs w:val="22"/>
        </w:rPr>
        <w:t>II.</w:t>
      </w:r>
    </w:p>
    <w:p w14:paraId="5EA46496" w14:textId="079B7891" w:rsidR="00AB6D72" w:rsidRPr="00C5339B" w:rsidRDefault="00C5339B" w:rsidP="00C5339B">
      <w:pPr>
        <w:spacing w:after="240"/>
        <w:jc w:val="both"/>
        <w:rPr>
          <w:rFonts w:ascii="Arial" w:hAnsi="Arial" w:cs="Arial"/>
          <w:szCs w:val="22"/>
        </w:rPr>
      </w:pPr>
      <w:r>
        <w:rPr>
          <w:rFonts w:ascii="Arial" w:hAnsi="Arial" w:cs="Arial"/>
          <w:szCs w:val="22"/>
        </w:rPr>
        <w:t>Je e</w:t>
      </w:r>
      <w:r w:rsidR="00AB6D72" w:rsidRPr="00C5339B">
        <w:rPr>
          <w:rFonts w:ascii="Arial" w:hAnsi="Arial" w:cs="Arial"/>
          <w:szCs w:val="22"/>
        </w:rPr>
        <w:t>ine Ausfertigung des Plan</w:t>
      </w:r>
      <w:r w:rsidR="00D34BEC" w:rsidRPr="00C5339B">
        <w:rPr>
          <w:rFonts w:ascii="Arial" w:hAnsi="Arial" w:cs="Arial"/>
          <w:szCs w:val="22"/>
        </w:rPr>
        <w:t>feststellungsbeschlusses</w:t>
      </w:r>
      <w:r w:rsidR="00AB6D72" w:rsidRPr="00C5339B">
        <w:rPr>
          <w:rFonts w:ascii="Arial" w:hAnsi="Arial" w:cs="Arial"/>
          <w:szCs w:val="22"/>
        </w:rPr>
        <w:t xml:space="preserve"> liegt zusammen mit einer Ausfertigung der festgestellten Planunterlagen in der Zeit</w:t>
      </w:r>
    </w:p>
    <w:p w14:paraId="5EA46497" w14:textId="03205F4D" w:rsidR="00821697" w:rsidRDefault="004768B3" w:rsidP="00CE23D7">
      <w:pPr>
        <w:spacing w:after="240"/>
        <w:jc w:val="center"/>
        <w:rPr>
          <w:rFonts w:ascii="Arial" w:hAnsi="Arial" w:cs="Arial"/>
          <w:szCs w:val="22"/>
        </w:rPr>
      </w:pPr>
      <w:r>
        <w:rPr>
          <w:rFonts w:ascii="Arial" w:hAnsi="Arial" w:cs="Arial"/>
          <w:b/>
          <w:szCs w:val="22"/>
        </w:rPr>
        <w:t xml:space="preserve">vom </w:t>
      </w:r>
      <w:r w:rsidR="004F1AEB">
        <w:rPr>
          <w:rFonts w:ascii="Arial" w:hAnsi="Arial" w:cs="Arial"/>
          <w:b/>
          <w:szCs w:val="22"/>
        </w:rPr>
        <w:t>25. November</w:t>
      </w:r>
      <w:r w:rsidR="00836A33">
        <w:rPr>
          <w:rFonts w:ascii="Arial" w:hAnsi="Arial" w:cs="Arial"/>
          <w:b/>
          <w:szCs w:val="22"/>
        </w:rPr>
        <w:t xml:space="preserve"> 202</w:t>
      </w:r>
      <w:r w:rsidR="0084418D">
        <w:rPr>
          <w:rFonts w:ascii="Arial" w:hAnsi="Arial" w:cs="Arial"/>
          <w:b/>
          <w:szCs w:val="22"/>
        </w:rPr>
        <w:t>1 bis einschließlich 9</w:t>
      </w:r>
      <w:r w:rsidR="004F1AEB">
        <w:rPr>
          <w:rFonts w:ascii="Arial" w:hAnsi="Arial" w:cs="Arial"/>
          <w:b/>
          <w:szCs w:val="22"/>
        </w:rPr>
        <w:t>. Dezember</w:t>
      </w:r>
      <w:r w:rsidR="009F189C">
        <w:rPr>
          <w:rFonts w:ascii="Arial" w:hAnsi="Arial" w:cs="Arial"/>
          <w:b/>
          <w:szCs w:val="22"/>
        </w:rPr>
        <w:t xml:space="preserve"> 2021</w:t>
      </w:r>
    </w:p>
    <w:p w14:paraId="76A53F5E" w14:textId="7CA674A0" w:rsidR="00836A33" w:rsidRDefault="00836A33" w:rsidP="00462528">
      <w:pPr>
        <w:jc w:val="both"/>
        <w:rPr>
          <w:rFonts w:ascii="Arial" w:hAnsi="Arial" w:cs="Arial"/>
          <w:szCs w:val="22"/>
        </w:rPr>
      </w:pPr>
      <w:r>
        <w:rPr>
          <w:rFonts w:ascii="Arial" w:hAnsi="Arial" w:cs="Arial"/>
          <w:szCs w:val="22"/>
        </w:rPr>
        <w:t>bei</w:t>
      </w:r>
      <w:r w:rsidR="004F1AEB">
        <w:rPr>
          <w:rFonts w:ascii="Arial" w:hAnsi="Arial" w:cs="Arial"/>
          <w:szCs w:val="22"/>
        </w:rPr>
        <w:t xml:space="preserve"> der Landeshauptstadt Dresden, Straßen- und Tiefbauamt, St. Petersburger Straße 9, 01069 Dresden, Zimmer K 344</w:t>
      </w:r>
      <w:r>
        <w:rPr>
          <w:rFonts w:ascii="Arial" w:hAnsi="Arial" w:cs="Arial"/>
          <w:szCs w:val="22"/>
        </w:rPr>
        <w:t xml:space="preserve"> während der Dienststunden</w:t>
      </w:r>
    </w:p>
    <w:p w14:paraId="62EDD0BD" w14:textId="586DBB26" w:rsidR="00836A33" w:rsidRDefault="00836A33" w:rsidP="00462528">
      <w:pPr>
        <w:jc w:val="both"/>
        <w:rPr>
          <w:rFonts w:ascii="Arial" w:hAnsi="Arial" w:cs="Arial"/>
          <w:szCs w:val="22"/>
        </w:rPr>
      </w:pPr>
    </w:p>
    <w:p w14:paraId="1FD5F646" w14:textId="7940B51B" w:rsidR="00836A33" w:rsidRDefault="004F1AEB" w:rsidP="00462528">
      <w:pPr>
        <w:jc w:val="both"/>
        <w:rPr>
          <w:rFonts w:ascii="Arial" w:hAnsi="Arial" w:cs="Arial"/>
          <w:szCs w:val="22"/>
        </w:rPr>
      </w:pPr>
      <w:r>
        <w:rPr>
          <w:rFonts w:ascii="Arial" w:hAnsi="Arial" w:cs="Arial"/>
          <w:szCs w:val="22"/>
        </w:rPr>
        <w:t>Montag und Freitag</w:t>
      </w:r>
      <w:r>
        <w:rPr>
          <w:rFonts w:ascii="Arial" w:hAnsi="Arial" w:cs="Arial"/>
          <w:szCs w:val="22"/>
        </w:rPr>
        <w:tab/>
      </w:r>
      <w:r>
        <w:rPr>
          <w:rFonts w:ascii="Arial" w:hAnsi="Arial" w:cs="Arial"/>
          <w:szCs w:val="22"/>
        </w:rPr>
        <w:tab/>
      </w:r>
      <w:r>
        <w:rPr>
          <w:rFonts w:ascii="Arial" w:hAnsi="Arial" w:cs="Arial"/>
          <w:szCs w:val="22"/>
        </w:rPr>
        <w:tab/>
        <w:t>09.00 bis 12.00 Uhr</w:t>
      </w:r>
    </w:p>
    <w:p w14:paraId="4270BCC0" w14:textId="7A1A9808" w:rsidR="004F1AEB" w:rsidRDefault="004F1AEB" w:rsidP="00462528">
      <w:pPr>
        <w:jc w:val="both"/>
        <w:rPr>
          <w:rFonts w:ascii="Arial" w:hAnsi="Arial" w:cs="Arial"/>
          <w:szCs w:val="22"/>
        </w:rPr>
      </w:pPr>
      <w:r>
        <w:rPr>
          <w:rFonts w:ascii="Arial" w:hAnsi="Arial" w:cs="Arial"/>
          <w:szCs w:val="22"/>
        </w:rPr>
        <w:t>Dienstag und Donnerstag</w:t>
      </w:r>
      <w:r>
        <w:rPr>
          <w:rFonts w:ascii="Arial" w:hAnsi="Arial" w:cs="Arial"/>
          <w:szCs w:val="22"/>
        </w:rPr>
        <w:tab/>
      </w:r>
      <w:r>
        <w:rPr>
          <w:rFonts w:ascii="Arial" w:hAnsi="Arial" w:cs="Arial"/>
          <w:szCs w:val="22"/>
        </w:rPr>
        <w:tab/>
        <w:t>09.00 bis 18.00 Uhr</w:t>
      </w:r>
    </w:p>
    <w:p w14:paraId="69477633" w14:textId="77777777" w:rsidR="004F1AEB" w:rsidRDefault="004F1AEB" w:rsidP="00462528">
      <w:pPr>
        <w:jc w:val="both"/>
        <w:rPr>
          <w:rFonts w:ascii="Arial" w:hAnsi="Arial" w:cs="Arial"/>
          <w:szCs w:val="22"/>
        </w:rPr>
      </w:pPr>
    </w:p>
    <w:p w14:paraId="55D3A171" w14:textId="3C7CEE7D" w:rsidR="00FC7DDE" w:rsidRDefault="00DC4F30" w:rsidP="00462528">
      <w:pPr>
        <w:jc w:val="both"/>
        <w:rPr>
          <w:rFonts w:ascii="Arial" w:hAnsi="Arial" w:cs="Arial"/>
          <w:szCs w:val="22"/>
        </w:rPr>
      </w:pPr>
      <w:r w:rsidRPr="00B64569">
        <w:rPr>
          <w:rFonts w:ascii="Arial" w:hAnsi="Arial" w:cs="Arial"/>
          <w:szCs w:val="22"/>
        </w:rPr>
        <w:t>aus.</w:t>
      </w:r>
    </w:p>
    <w:p w14:paraId="6AA1F8EA" w14:textId="77777777" w:rsidR="00462528" w:rsidRDefault="00462528" w:rsidP="00462528">
      <w:pPr>
        <w:jc w:val="both"/>
        <w:rPr>
          <w:rFonts w:ascii="Arial" w:hAnsi="Arial" w:cs="Arial"/>
          <w:szCs w:val="22"/>
        </w:rPr>
      </w:pPr>
    </w:p>
    <w:p w14:paraId="4F5C5206" w14:textId="6EFA1828" w:rsidR="003A43CB" w:rsidRPr="000A6051" w:rsidRDefault="00E702FB" w:rsidP="00E702FB">
      <w:pPr>
        <w:jc w:val="both"/>
        <w:rPr>
          <w:rFonts w:ascii="Arial" w:hAnsi="Arial" w:cs="Arial"/>
          <w:szCs w:val="22"/>
        </w:rPr>
      </w:pPr>
      <w:r w:rsidRPr="000A6051">
        <w:rPr>
          <w:rFonts w:ascii="Arial" w:hAnsi="Arial" w:cs="Arial"/>
          <w:szCs w:val="22"/>
        </w:rPr>
        <w:t>Beim Betreten der Verwaltungsgebäude ist zwingend eine „Mund-Nasen-Bedeckung“ zu tragen</w:t>
      </w:r>
      <w:r w:rsidR="005A50EF" w:rsidRPr="000A6051">
        <w:rPr>
          <w:rFonts w:ascii="Arial" w:hAnsi="Arial" w:cs="Arial"/>
          <w:szCs w:val="22"/>
        </w:rPr>
        <w:t>.</w:t>
      </w:r>
    </w:p>
    <w:p w14:paraId="670D0DBF" w14:textId="77777777" w:rsidR="00E702FB" w:rsidRDefault="00E702FB" w:rsidP="00E702FB">
      <w:pPr>
        <w:jc w:val="both"/>
        <w:rPr>
          <w:rFonts w:ascii="Arial" w:hAnsi="Arial" w:cs="Arial"/>
          <w:szCs w:val="22"/>
        </w:rPr>
      </w:pPr>
    </w:p>
    <w:p w14:paraId="4FED4422" w14:textId="5190234B" w:rsidR="00C5339B" w:rsidRDefault="00DC4F30" w:rsidP="00466C63">
      <w:pPr>
        <w:spacing w:after="240"/>
        <w:jc w:val="both"/>
        <w:rPr>
          <w:rFonts w:ascii="Arial" w:hAnsi="Arial" w:cs="Arial"/>
          <w:szCs w:val="22"/>
        </w:rPr>
      </w:pPr>
      <w:r w:rsidRPr="00B64569">
        <w:rPr>
          <w:rFonts w:ascii="Arial" w:hAnsi="Arial" w:cs="Arial"/>
          <w:szCs w:val="22"/>
        </w:rPr>
        <w:t xml:space="preserve">Der </w:t>
      </w:r>
      <w:r w:rsidR="00AB6D72">
        <w:rPr>
          <w:rFonts w:ascii="Arial" w:hAnsi="Arial" w:cs="Arial"/>
          <w:szCs w:val="22"/>
        </w:rPr>
        <w:t>Planfeststellun</w:t>
      </w:r>
      <w:r w:rsidR="00A86A6F">
        <w:rPr>
          <w:rFonts w:ascii="Arial" w:hAnsi="Arial" w:cs="Arial"/>
          <w:szCs w:val="22"/>
        </w:rPr>
        <w:t>g</w:t>
      </w:r>
      <w:r w:rsidR="00AB6D72">
        <w:rPr>
          <w:rFonts w:ascii="Arial" w:hAnsi="Arial" w:cs="Arial"/>
          <w:szCs w:val="22"/>
        </w:rPr>
        <w:t>sb</w:t>
      </w:r>
      <w:r w:rsidRPr="00B64569">
        <w:rPr>
          <w:rFonts w:ascii="Arial" w:hAnsi="Arial" w:cs="Arial"/>
          <w:szCs w:val="22"/>
        </w:rPr>
        <w:t xml:space="preserve">eschluss </w:t>
      </w:r>
      <w:r w:rsidR="00910491">
        <w:rPr>
          <w:rFonts w:ascii="Arial" w:hAnsi="Arial" w:cs="Arial"/>
          <w:szCs w:val="22"/>
        </w:rPr>
        <w:t>wurde</w:t>
      </w:r>
      <w:r w:rsidR="00C5339B">
        <w:rPr>
          <w:rFonts w:ascii="Arial" w:hAnsi="Arial" w:cs="Arial"/>
          <w:szCs w:val="22"/>
        </w:rPr>
        <w:t xml:space="preserve"> denjenigen, über deren Einwendungen entschieden worden ist, und den Vereinigungen, über deren Stellungnahme entsch</w:t>
      </w:r>
      <w:r w:rsidR="001567EE">
        <w:rPr>
          <w:rFonts w:ascii="Arial" w:hAnsi="Arial" w:cs="Arial"/>
          <w:szCs w:val="22"/>
        </w:rPr>
        <w:t>ieden worden ist, zugestellt (§ 74 Abs. </w:t>
      </w:r>
      <w:r w:rsidR="00C5339B">
        <w:rPr>
          <w:rFonts w:ascii="Arial" w:hAnsi="Arial" w:cs="Arial"/>
          <w:szCs w:val="22"/>
        </w:rPr>
        <w:t>4 VwVfG).</w:t>
      </w:r>
    </w:p>
    <w:p w14:paraId="5EA4649F" w14:textId="2D255AE0" w:rsidR="00AB6D72" w:rsidRDefault="00C5339B" w:rsidP="00CE23D7">
      <w:pPr>
        <w:spacing w:after="240"/>
        <w:jc w:val="both"/>
        <w:rPr>
          <w:rFonts w:ascii="Arial" w:hAnsi="Arial" w:cs="Arial"/>
          <w:szCs w:val="22"/>
        </w:rPr>
      </w:pPr>
      <w:r>
        <w:rPr>
          <w:rFonts w:ascii="Arial" w:hAnsi="Arial" w:cs="Arial"/>
          <w:szCs w:val="22"/>
        </w:rPr>
        <w:t>Der Planfeststellungsbeschluss gilt mit Ende der Auslegungsfrist allen übrigen Betroffenen gegenüber als zuge</w:t>
      </w:r>
      <w:r w:rsidR="009D4F3A">
        <w:rPr>
          <w:rFonts w:ascii="Arial" w:hAnsi="Arial" w:cs="Arial"/>
          <w:szCs w:val="22"/>
        </w:rPr>
        <w:t>stellt (</w:t>
      </w:r>
      <w:r w:rsidR="001567EE">
        <w:rPr>
          <w:rFonts w:ascii="Arial" w:hAnsi="Arial" w:cs="Arial"/>
          <w:szCs w:val="22"/>
        </w:rPr>
        <w:t>§ 74 Abs. 4 S. </w:t>
      </w:r>
      <w:r>
        <w:rPr>
          <w:rFonts w:ascii="Arial" w:hAnsi="Arial" w:cs="Arial"/>
          <w:szCs w:val="22"/>
        </w:rPr>
        <w:t>3 VwVfG).</w:t>
      </w:r>
    </w:p>
    <w:p w14:paraId="58300435" w14:textId="086BF1BF" w:rsidR="00C5339B" w:rsidRDefault="00C5339B" w:rsidP="00CE23D7">
      <w:pPr>
        <w:spacing w:after="240"/>
        <w:jc w:val="both"/>
        <w:rPr>
          <w:rFonts w:ascii="Arial" w:hAnsi="Arial" w:cs="Arial"/>
          <w:szCs w:val="22"/>
        </w:rPr>
      </w:pPr>
      <w:r>
        <w:rPr>
          <w:rFonts w:ascii="Arial" w:hAnsi="Arial" w:cs="Arial"/>
          <w:szCs w:val="22"/>
        </w:rPr>
        <w:t>Bis zum Ablauf der Rechtsbehelfsfrist kann der Planfeststellungsbeschluss von den Betroffenen und denjenigen, die Einwendungen rechtzeitig erhoben haben, bei der Landesdirektion Sachsen, 09105 Chemnitz, schriftlich angefo</w:t>
      </w:r>
      <w:r w:rsidR="001567EE">
        <w:rPr>
          <w:rFonts w:ascii="Arial" w:hAnsi="Arial" w:cs="Arial"/>
          <w:szCs w:val="22"/>
        </w:rPr>
        <w:t>rdert werden.</w:t>
      </w:r>
    </w:p>
    <w:p w14:paraId="58A0FC05" w14:textId="11032924" w:rsidR="00AF2E1A" w:rsidRPr="00DF4766" w:rsidRDefault="00422676" w:rsidP="00AF2E1A">
      <w:pPr>
        <w:spacing w:after="240"/>
        <w:ind w:firstLine="1"/>
        <w:jc w:val="both"/>
        <w:rPr>
          <w:rFonts w:ascii="Arial" w:hAnsi="Arial" w:cs="Arial"/>
          <w:szCs w:val="22"/>
        </w:rPr>
      </w:pPr>
      <w:r w:rsidRPr="00422676">
        <w:rPr>
          <w:rFonts w:ascii="Arial" w:hAnsi="Arial" w:cs="Arial"/>
          <w:szCs w:val="22"/>
        </w:rPr>
        <w:t xml:space="preserve">Zusätzlich </w:t>
      </w:r>
      <w:r w:rsidR="00BD5F05">
        <w:rPr>
          <w:rFonts w:ascii="Arial" w:hAnsi="Arial" w:cs="Arial"/>
          <w:szCs w:val="22"/>
        </w:rPr>
        <w:t>kann</w:t>
      </w:r>
      <w:r w:rsidRPr="00422676">
        <w:rPr>
          <w:rFonts w:ascii="Arial" w:hAnsi="Arial" w:cs="Arial"/>
          <w:szCs w:val="22"/>
        </w:rPr>
        <w:t xml:space="preserve"> der Plan</w:t>
      </w:r>
      <w:r w:rsidR="00D34BEC">
        <w:rPr>
          <w:rFonts w:ascii="Arial" w:hAnsi="Arial" w:cs="Arial"/>
          <w:szCs w:val="22"/>
        </w:rPr>
        <w:t>feststellungsbeschluss</w:t>
      </w:r>
      <w:r w:rsidRPr="00422676">
        <w:rPr>
          <w:rFonts w:ascii="Arial" w:hAnsi="Arial" w:cs="Arial"/>
          <w:szCs w:val="22"/>
        </w:rPr>
        <w:t xml:space="preserve"> über </w:t>
      </w:r>
      <w:r w:rsidR="00A86A6F" w:rsidRPr="00A86A6F">
        <w:rPr>
          <w:rFonts w:ascii="Arial" w:hAnsi="Arial"/>
        </w:rPr>
        <w:t xml:space="preserve">die Internet-Seite </w:t>
      </w:r>
      <w:hyperlink r:id="rId8" w:history="1">
        <w:r w:rsidR="00A86A6F" w:rsidRPr="00A86A6F">
          <w:rPr>
            <w:rFonts w:ascii="Arial" w:hAnsi="Arial"/>
            <w:color w:val="0000FF"/>
            <w:u w:val="single"/>
          </w:rPr>
          <w:t>http://www.lds.sachsen.de/bekanntmachungen</w:t>
        </w:r>
      </w:hyperlink>
      <w:r w:rsidR="00A86A6F">
        <w:rPr>
          <w:rFonts w:ascii="Arial" w:hAnsi="Arial"/>
        </w:rPr>
        <w:t xml:space="preserve"> </w:t>
      </w:r>
      <w:r w:rsidR="009D4F3A">
        <w:rPr>
          <w:rFonts w:ascii="Arial" w:hAnsi="Arial"/>
        </w:rPr>
        <w:t>unter der Rubrik Infrastruktur</w:t>
      </w:r>
      <w:r w:rsidR="004F1AEB">
        <w:rPr>
          <w:rFonts w:ascii="Arial" w:hAnsi="Arial"/>
        </w:rPr>
        <w:t xml:space="preserve">/Straßenbahnen </w:t>
      </w:r>
      <w:r w:rsidRPr="00422676">
        <w:rPr>
          <w:rFonts w:ascii="Arial" w:hAnsi="Arial" w:cs="Arial"/>
          <w:szCs w:val="22"/>
        </w:rPr>
        <w:t xml:space="preserve">eingesehen werden. </w:t>
      </w:r>
      <w:r w:rsidR="00AF2E1A" w:rsidRPr="00DF4766">
        <w:rPr>
          <w:rFonts w:ascii="Arial" w:hAnsi="Arial" w:cs="Arial"/>
          <w:szCs w:val="22"/>
        </w:rPr>
        <w:t>Der Inhalt d</w:t>
      </w:r>
      <w:r w:rsidR="00AF2E1A">
        <w:rPr>
          <w:rFonts w:ascii="Arial" w:hAnsi="Arial" w:cs="Arial"/>
          <w:szCs w:val="22"/>
        </w:rPr>
        <w:t xml:space="preserve">ieser Bekanntmachung und der Planfeststellungsbeschluss </w:t>
      </w:r>
      <w:r w:rsidR="00AF2E1A" w:rsidRPr="00DF4766">
        <w:rPr>
          <w:rFonts w:ascii="Arial" w:hAnsi="Arial" w:cs="Arial"/>
          <w:szCs w:val="22"/>
        </w:rPr>
        <w:t xml:space="preserve">ist zusätzlich über das zentrale Internetportal </w:t>
      </w:r>
      <w:hyperlink r:id="rId9" w:history="1">
        <w:r w:rsidR="00AF2E1A" w:rsidRPr="00DF4766">
          <w:rPr>
            <w:rStyle w:val="Hyperlink"/>
            <w:rFonts w:ascii="Arial" w:hAnsi="Arial" w:cs="Arial"/>
            <w:szCs w:val="22"/>
          </w:rPr>
          <w:t>https://www.uvp-verbund.de</w:t>
        </w:r>
      </w:hyperlink>
      <w:r w:rsidR="00AF2E1A" w:rsidRPr="00DF4766">
        <w:rPr>
          <w:rFonts w:ascii="Arial" w:hAnsi="Arial" w:cs="Arial"/>
          <w:szCs w:val="22"/>
        </w:rPr>
        <w:t xml:space="preserve"> zugänglich. </w:t>
      </w:r>
    </w:p>
    <w:p w14:paraId="3B6DB86C" w14:textId="0A4451B8" w:rsidR="00466C63" w:rsidRDefault="00422676" w:rsidP="00CE23D7">
      <w:pPr>
        <w:spacing w:after="240"/>
        <w:jc w:val="both"/>
        <w:rPr>
          <w:rFonts w:ascii="Arial" w:hAnsi="Arial" w:cs="Arial"/>
          <w:szCs w:val="22"/>
        </w:rPr>
      </w:pPr>
      <w:r w:rsidRPr="00422676">
        <w:rPr>
          <w:rFonts w:ascii="Arial" w:hAnsi="Arial" w:cs="Arial"/>
          <w:szCs w:val="22"/>
        </w:rPr>
        <w:t>Der Inhalt der zur Einsicht ausgelegten Un</w:t>
      </w:r>
      <w:r w:rsidR="00A86A6F">
        <w:rPr>
          <w:rFonts w:ascii="Arial" w:hAnsi="Arial" w:cs="Arial"/>
          <w:szCs w:val="22"/>
        </w:rPr>
        <w:t>terlagen ist maßgeblich.</w:t>
      </w:r>
    </w:p>
    <w:p w14:paraId="79FFB33E" w14:textId="618C4297" w:rsidR="00032423" w:rsidRDefault="00032423" w:rsidP="00CE23D7">
      <w:pPr>
        <w:spacing w:after="240"/>
        <w:jc w:val="both"/>
        <w:rPr>
          <w:rFonts w:ascii="Arial" w:hAnsi="Arial" w:cs="Arial"/>
          <w:szCs w:val="22"/>
        </w:rPr>
      </w:pPr>
    </w:p>
    <w:p w14:paraId="5CE37871" w14:textId="77777777" w:rsidR="00032423" w:rsidRDefault="00032423" w:rsidP="00CE23D7">
      <w:pPr>
        <w:spacing w:after="240"/>
        <w:jc w:val="both"/>
        <w:rPr>
          <w:rFonts w:ascii="Arial" w:hAnsi="Arial" w:cs="Arial"/>
          <w:szCs w:val="22"/>
        </w:rPr>
      </w:pPr>
    </w:p>
    <w:p w14:paraId="40F533C5" w14:textId="19CFE49C" w:rsidR="00836A33" w:rsidRDefault="00836A33" w:rsidP="00CE23D7">
      <w:pPr>
        <w:spacing w:after="240"/>
        <w:jc w:val="both"/>
        <w:rPr>
          <w:rFonts w:ascii="Arial" w:hAnsi="Arial" w:cs="Arial"/>
          <w:szCs w:val="22"/>
        </w:rPr>
      </w:pPr>
    </w:p>
    <w:p w14:paraId="5781F88E" w14:textId="77777777" w:rsidR="00836A33" w:rsidRDefault="00836A33" w:rsidP="00CE23D7">
      <w:pPr>
        <w:spacing w:after="240"/>
        <w:jc w:val="both"/>
        <w:rPr>
          <w:rFonts w:ascii="Arial" w:hAnsi="Arial" w:cs="Arial"/>
          <w:szCs w:val="22"/>
        </w:rPr>
      </w:pPr>
    </w:p>
    <w:p w14:paraId="5EA464A4" w14:textId="3A722574" w:rsidR="00AB6D72" w:rsidRDefault="00AB6D72" w:rsidP="00466C63">
      <w:pPr>
        <w:spacing w:after="240"/>
        <w:jc w:val="center"/>
        <w:rPr>
          <w:rFonts w:ascii="Arial" w:hAnsi="Arial" w:cs="Arial"/>
          <w:b/>
          <w:szCs w:val="22"/>
        </w:rPr>
      </w:pPr>
      <w:r w:rsidRPr="00A86A6F">
        <w:rPr>
          <w:rFonts w:ascii="Arial" w:hAnsi="Arial" w:cs="Arial"/>
          <w:b/>
          <w:szCs w:val="22"/>
        </w:rPr>
        <w:lastRenderedPageBreak/>
        <w:t>III.</w:t>
      </w:r>
    </w:p>
    <w:p w14:paraId="187F31B0" w14:textId="4E6C3ACB" w:rsidR="00674AD8" w:rsidRPr="00466C63" w:rsidRDefault="0017494F" w:rsidP="00466C63">
      <w:pPr>
        <w:spacing w:after="240"/>
        <w:jc w:val="center"/>
        <w:rPr>
          <w:rFonts w:ascii="Arial" w:hAnsi="Arial" w:cs="Arial"/>
          <w:b/>
          <w:szCs w:val="22"/>
        </w:rPr>
      </w:pPr>
      <w:r w:rsidRPr="00466C63">
        <w:rPr>
          <w:rFonts w:ascii="Arial" w:hAnsi="Arial" w:cs="Arial"/>
          <w:b/>
          <w:szCs w:val="22"/>
        </w:rPr>
        <w:t>Gegenstand des Vorhabens</w:t>
      </w:r>
    </w:p>
    <w:p w14:paraId="738FA58C" w14:textId="77777777" w:rsidR="00032423" w:rsidRPr="00032423" w:rsidRDefault="00032423" w:rsidP="00032423">
      <w:pPr>
        <w:spacing w:after="240"/>
        <w:jc w:val="both"/>
        <w:rPr>
          <w:rFonts w:ascii="Arial" w:hAnsi="Arial" w:cs="Arial"/>
          <w:szCs w:val="22"/>
        </w:rPr>
      </w:pPr>
      <w:r w:rsidRPr="00032423">
        <w:rPr>
          <w:rFonts w:ascii="Arial" w:hAnsi="Arial" w:cs="Arial"/>
          <w:szCs w:val="22"/>
        </w:rPr>
        <w:t>Die Landeshauptstadt Dresden beabsichtigt, das Brückenbauwerk über die Prießnitz abzureißen und neu zu errichten. Um den dafür erforderlichen Sperrschatten auszunutzen, wird gleichzeitig der Achsabstand der Straßenbahngleise zwischen Prießnitzstraße und Stolpener Straße auf 3 m verbreitert, die zwei Haltestellen „Diakonissenkrankenhaus“ behindertengerecht ausgebaut und in diesem Zuge eine dieser Haltestellen auf die Prießnitzbrücke verlegt. Des Weiteren werden das neue Brückenbauwerk verbreitert, die Fahrbahn und Gehwege der Bautzner Straße grundhaft ausgebaut sowie die Einmündungen der Prießnitzstraße und der Radeberger Straße umgebaut.</w:t>
      </w:r>
    </w:p>
    <w:p w14:paraId="68CEE803" w14:textId="77777777" w:rsidR="00032423" w:rsidRPr="00032423" w:rsidRDefault="00032423" w:rsidP="00032423">
      <w:pPr>
        <w:spacing w:after="240"/>
        <w:jc w:val="both"/>
        <w:rPr>
          <w:rFonts w:ascii="Arial" w:hAnsi="Arial" w:cs="Arial"/>
          <w:szCs w:val="22"/>
        </w:rPr>
      </w:pPr>
      <w:r w:rsidRPr="00032423">
        <w:rPr>
          <w:rFonts w:ascii="Arial" w:hAnsi="Arial" w:cs="Arial"/>
          <w:szCs w:val="22"/>
        </w:rPr>
        <w:t>Die Baulänge beträgt einschließlich der Anpassungsbereiche ca. 320 m. Sie beginnt ca. 50 m westlich der Einmündung Prießnitzstraße und endet etwa 100 m östlich der Radeberger Straße.</w:t>
      </w:r>
    </w:p>
    <w:p w14:paraId="64A7BA8A" w14:textId="77777777" w:rsidR="00032423" w:rsidRPr="00032423" w:rsidRDefault="00032423" w:rsidP="00032423">
      <w:pPr>
        <w:spacing w:after="240"/>
        <w:jc w:val="both"/>
        <w:rPr>
          <w:rFonts w:ascii="Arial" w:hAnsi="Arial" w:cs="Arial"/>
          <w:szCs w:val="22"/>
        </w:rPr>
      </w:pPr>
      <w:r w:rsidRPr="00032423">
        <w:rPr>
          <w:rFonts w:ascii="Arial" w:hAnsi="Arial" w:cs="Arial"/>
          <w:szCs w:val="22"/>
        </w:rPr>
        <w:t>Wegen der weiteren Details wird auf die Planunterlagen verwiesen.</w:t>
      </w:r>
    </w:p>
    <w:p w14:paraId="54E82639" w14:textId="690F36E4" w:rsidR="00102A61" w:rsidRDefault="00102A61" w:rsidP="00836A33">
      <w:pPr>
        <w:jc w:val="both"/>
        <w:rPr>
          <w:rFonts w:ascii="Arial" w:hAnsi="Arial" w:cs="Arial"/>
          <w:szCs w:val="22"/>
        </w:rPr>
      </w:pPr>
    </w:p>
    <w:p w14:paraId="76F02FC7" w14:textId="36B55124" w:rsidR="00102A61" w:rsidRPr="00102A61" w:rsidRDefault="00102A61" w:rsidP="00102A61">
      <w:pPr>
        <w:pStyle w:val="1LDSStandardBlockNach12pt"/>
        <w:jc w:val="center"/>
        <w:rPr>
          <w:rFonts w:cs="Arial"/>
          <w:b/>
          <w:szCs w:val="22"/>
        </w:rPr>
      </w:pPr>
      <w:r w:rsidRPr="00102A61">
        <w:rPr>
          <w:rFonts w:cs="Arial"/>
          <w:b/>
          <w:szCs w:val="22"/>
        </w:rPr>
        <w:t>Verfügender Teil des Planfeststellungsbeschlusses</w:t>
      </w:r>
    </w:p>
    <w:p w14:paraId="63596DE6" w14:textId="77777777" w:rsidR="00DC37C1" w:rsidRPr="00DC37C1" w:rsidRDefault="00DC37C1" w:rsidP="00DC37C1">
      <w:pPr>
        <w:spacing w:after="240"/>
        <w:jc w:val="both"/>
        <w:rPr>
          <w:rFonts w:ascii="Arial" w:hAnsi="Arial" w:cs="Arial"/>
          <w:szCs w:val="22"/>
        </w:rPr>
      </w:pPr>
      <w:r w:rsidRPr="00DC37C1">
        <w:rPr>
          <w:rFonts w:ascii="Arial" w:hAnsi="Arial" w:cs="Arial"/>
          <w:szCs w:val="22"/>
        </w:rPr>
        <w:t>Striktes Recht steht der Planfeststellung nicht entgegen. Vor Erlass der Entscheidung hat die Planfeststellungsbehörde die Sachverhalte ermittelt, soweit diese für die Entscheidung über die Vorhaben relevant sein konnten. Die von den Vorhaben betroffenen privaten und öffentlichen Belange sind gegeneinander und untereinander verglichen, bewertet und durch Nebenbestimmungen in Einklang gebracht worden. Unter Berücksichtigung der Auswirkungen auf die Umwelt, das Eigentum sowie die übrigen öffentlichen und privaten Belange, handelt es sich bei den planfestgestellten Vorhaben um eine Lösung, die nach dem Gebot der gerechten Abwägung und dem Grundsatz der Verhältnismäßigkeit die unterschiedlichen Belange entsprechend ihrem Gewicht berücksichtigt, dem Grundsatz der Konfliktbewältigung Rechnung trägt und insgesamt in einen sachgerechten Ausgleich zueinander bringt, ohne dass vorzugswürdige Alternativen zu den planfestgestellten Maßnahmen ersichtlich wäre.</w:t>
      </w:r>
    </w:p>
    <w:p w14:paraId="1815D626" w14:textId="77777777" w:rsidR="00466C63" w:rsidRDefault="00973A95" w:rsidP="00466C63">
      <w:pPr>
        <w:pStyle w:val="1LDSStandardBlockNach12pt"/>
        <w:jc w:val="center"/>
        <w:rPr>
          <w:rFonts w:cs="Arial"/>
          <w:b/>
          <w:szCs w:val="22"/>
        </w:rPr>
      </w:pPr>
      <w:r>
        <w:rPr>
          <w:rFonts w:cs="Arial"/>
          <w:b/>
          <w:szCs w:val="22"/>
        </w:rPr>
        <w:t>IV.</w:t>
      </w:r>
    </w:p>
    <w:p w14:paraId="7A4FEFF7" w14:textId="2DB78E05" w:rsidR="00674AD8" w:rsidRDefault="005C72FF" w:rsidP="003A43CB">
      <w:pPr>
        <w:spacing w:after="240"/>
        <w:jc w:val="center"/>
        <w:rPr>
          <w:rFonts w:ascii="Arial" w:hAnsi="Arial" w:cs="Arial"/>
          <w:b/>
          <w:szCs w:val="22"/>
        </w:rPr>
      </w:pPr>
      <w:r w:rsidRPr="003A43CB">
        <w:rPr>
          <w:rFonts w:ascii="Arial" w:hAnsi="Arial" w:cs="Arial"/>
          <w:b/>
          <w:szCs w:val="22"/>
        </w:rPr>
        <w:t>Rechtsbehelfsbelehrung</w:t>
      </w:r>
      <w:bookmarkStart w:id="0" w:name="_Toc43896989"/>
    </w:p>
    <w:p w14:paraId="23BB6CE3" w14:textId="77777777" w:rsidR="006F6D25" w:rsidRPr="006F6D25" w:rsidRDefault="006F6D25" w:rsidP="006F6D25">
      <w:pPr>
        <w:spacing w:after="240"/>
        <w:jc w:val="both"/>
        <w:rPr>
          <w:rFonts w:ascii="Arial" w:hAnsi="Arial" w:cs="Arial"/>
          <w:szCs w:val="22"/>
        </w:rPr>
      </w:pPr>
      <w:r w:rsidRPr="006F6D25">
        <w:rPr>
          <w:rFonts w:ascii="Arial" w:hAnsi="Arial" w:cs="Arial"/>
          <w:szCs w:val="22"/>
        </w:rPr>
        <w:t>Gegen diesen Planfeststellungsbeschluss kann innerhalb eines Monats nach seiner Zustellung Klage beim Sächsischen Oberverwaltungsgericht, Ortenburg 9, 02625 Bautzen, erhoben werden.</w:t>
      </w:r>
    </w:p>
    <w:p w14:paraId="684D14D5" w14:textId="77777777" w:rsidR="006F6D25" w:rsidRPr="006F6D25" w:rsidRDefault="006F6D25" w:rsidP="006F6D25">
      <w:pPr>
        <w:spacing w:after="240"/>
        <w:jc w:val="both"/>
        <w:rPr>
          <w:rFonts w:ascii="Arial" w:hAnsi="Arial" w:cs="Arial"/>
        </w:rPr>
      </w:pPr>
      <w:r w:rsidRPr="006F6D25">
        <w:rPr>
          <w:rFonts w:ascii="Arial" w:hAnsi="Arial" w:cs="Arial"/>
        </w:rPr>
        <w:t>Für diejenigen, denen der Planfeststellungsbeschluss nicht zugestellt wurde, gilt als Zeitpunkt der Zustellung der letzte Tag der Auslegungsfrist.</w:t>
      </w:r>
    </w:p>
    <w:p w14:paraId="70251D72" w14:textId="77777777" w:rsidR="006F6D25" w:rsidRPr="006F6D25" w:rsidRDefault="006F6D25" w:rsidP="006F6D25">
      <w:pPr>
        <w:spacing w:after="240"/>
        <w:jc w:val="both"/>
        <w:rPr>
          <w:rFonts w:ascii="Arial" w:hAnsi="Arial" w:cs="Arial"/>
          <w:szCs w:val="22"/>
        </w:rPr>
      </w:pPr>
      <w:r w:rsidRPr="006F6D25">
        <w:rPr>
          <w:rFonts w:ascii="Arial" w:hAnsi="Arial" w:cs="Arial"/>
          <w:szCs w:val="22"/>
        </w:rPr>
        <w:t>Der Kläger muss sich durch einen Bevollmächtigten vertreten lassen. Welche Bevollmächtigten dafür zugelassen sind, ergibt sich aus § 67 der Verwaltungsgerichtsordnung (VwGO).</w:t>
      </w:r>
    </w:p>
    <w:p w14:paraId="5AE79819" w14:textId="77777777" w:rsidR="006F6D25" w:rsidRPr="006F6D25" w:rsidRDefault="006F6D25" w:rsidP="006F6D25">
      <w:pPr>
        <w:spacing w:after="240"/>
        <w:jc w:val="both"/>
        <w:rPr>
          <w:rFonts w:ascii="Arial" w:hAnsi="Arial" w:cs="Arial"/>
          <w:szCs w:val="22"/>
        </w:rPr>
      </w:pPr>
      <w:r w:rsidRPr="006F6D25">
        <w:rPr>
          <w:rFonts w:ascii="Arial" w:hAnsi="Arial" w:cs="Arial"/>
        </w:rPr>
        <w:t xml:space="preserve">Die Klage ist schriftlich zu erheben. </w:t>
      </w:r>
      <w:r w:rsidRPr="006F6D25">
        <w:rPr>
          <w:rFonts w:ascii="Arial" w:hAnsi="Arial" w:cs="Arial"/>
          <w:szCs w:val="22"/>
        </w:rPr>
        <w:t xml:space="preserve">Die Klage kann elektronisch erhoben werden nach Maßgabe </w:t>
      </w:r>
      <w:r w:rsidRPr="006F6D25">
        <w:rPr>
          <w:rFonts w:ascii="Arial" w:hAnsi="Arial" w:cs="Arial"/>
        </w:rPr>
        <w:t>des § </w:t>
      </w:r>
      <w:r w:rsidRPr="006F6D25">
        <w:rPr>
          <w:rFonts w:ascii="Arial" w:hAnsi="Arial" w:cs="Arial"/>
          <w:szCs w:val="22"/>
        </w:rPr>
        <w:t>55a VwGO sowie der Elektronischer-Rechtsverkehr-Verordnung (ERVV) vom 2</w:t>
      </w:r>
      <w:r w:rsidRPr="006F6D25">
        <w:rPr>
          <w:rFonts w:ascii="Arial" w:hAnsi="Arial" w:cs="Arial"/>
        </w:rPr>
        <w:t>4. November 2017 (BGBl. I S. </w:t>
      </w:r>
      <w:r w:rsidRPr="006F6D25">
        <w:rPr>
          <w:rFonts w:ascii="Arial" w:hAnsi="Arial" w:cs="Arial"/>
          <w:szCs w:val="22"/>
        </w:rPr>
        <w:t>3803)</w:t>
      </w:r>
      <w:r w:rsidRPr="006F6D25">
        <w:rPr>
          <w:rFonts w:ascii="Arial" w:hAnsi="Arial" w:cs="Arial"/>
        </w:rPr>
        <w:t xml:space="preserve"> in der jeweils geltenden Fassung</w:t>
      </w:r>
      <w:r w:rsidRPr="006F6D25">
        <w:rPr>
          <w:rFonts w:ascii="Arial" w:hAnsi="Arial" w:cs="Arial"/>
          <w:szCs w:val="22"/>
        </w:rPr>
        <w:t>.</w:t>
      </w:r>
    </w:p>
    <w:p w14:paraId="01C2D053" w14:textId="77777777" w:rsidR="006F6D25" w:rsidRPr="006F6D25" w:rsidRDefault="006F6D25" w:rsidP="006F6D25">
      <w:pPr>
        <w:spacing w:after="240"/>
        <w:jc w:val="both"/>
        <w:rPr>
          <w:rFonts w:ascii="Arial" w:hAnsi="Arial" w:cs="Arial"/>
          <w:szCs w:val="22"/>
        </w:rPr>
      </w:pPr>
      <w:r w:rsidRPr="006F6D25">
        <w:rPr>
          <w:rFonts w:ascii="Arial" w:hAnsi="Arial" w:cs="Arial"/>
          <w:szCs w:val="22"/>
        </w:rPr>
        <w:t>Die Klage muss den Kläger, den Beklagten und den Gegenstand des Klagebegehrens bezeichnen. Sie soll einen bestimmten Antrag enthalten. Die zur Begründung dienenden Tatsachen und Beweismittel sind innerhalb einer Frist von zehn Wochen nach Klageerhebung anzugeben. Erklärungen und Beweismittel, die erst nach Ablauf dieser Frist vorgebracht werden</w:t>
      </w:r>
      <w:r w:rsidRPr="006F6D25">
        <w:rPr>
          <w:rFonts w:ascii="Arial" w:hAnsi="Arial" w:cs="Arial"/>
        </w:rPr>
        <w:t>, sind nur zuzulassen, wenn der Kläger die Verspätung genügend entschuldigt. Dies gilt nicht, wenn es mit geringem Aufwand möglich ist, den Sachverhalt auch ohne Mitwirkung des Klägers zu ermitteln.</w:t>
      </w:r>
    </w:p>
    <w:p w14:paraId="29BEC071" w14:textId="73862172" w:rsidR="006F6D25" w:rsidRDefault="006F6D25" w:rsidP="006F6D25">
      <w:pPr>
        <w:spacing w:after="240"/>
        <w:jc w:val="both"/>
        <w:rPr>
          <w:rFonts w:ascii="Arial" w:hAnsi="Arial" w:cs="Arial"/>
          <w:szCs w:val="22"/>
        </w:rPr>
      </w:pPr>
      <w:r w:rsidRPr="006F6D25">
        <w:rPr>
          <w:rFonts w:ascii="Arial" w:hAnsi="Arial" w:cs="Arial"/>
          <w:szCs w:val="22"/>
        </w:rPr>
        <w:lastRenderedPageBreak/>
        <w:t>Die Anfechtungsklage gegen den Planfeststellungsbeschluss hat gemäß § 29 Abs. 6 Satz 2 PBefG keine aufschiebende Wirkung. Ein Antrag auf Anordnung der aufschiebenden Wirkung nach § 80 Abs. 5 Satz 1 VwGO kann innerhalb eines Monats nach Zustellung des Planfeststellungsbeschlusses beim Sächsischen Oberverwaltungsgericht gestellt und begründet werden. Treten später Tatsachen ein, die die Anordnung der aufschiebenden Wirkung rechtfertigen, so kann der durch den Planfeststellungsbeschluss Beschwerte einen hierauf gestützten Antrag innerhalb einer Frist von einem Monat stellen. Die Frist beginnt in dem Zeitpunkt, in dem der Beschwerte von den Tatsachen Kenntnis erlangt.</w:t>
      </w:r>
    </w:p>
    <w:p w14:paraId="7BBDFE75" w14:textId="7AD7E6AC" w:rsidR="006F6D25" w:rsidRPr="006F6D25" w:rsidRDefault="006F6D25" w:rsidP="006F6D25">
      <w:pPr>
        <w:spacing w:after="240"/>
        <w:jc w:val="both"/>
        <w:rPr>
          <w:rFonts w:ascii="Arial" w:hAnsi="Arial" w:cs="Arial"/>
          <w:szCs w:val="22"/>
        </w:rPr>
      </w:pPr>
      <w:r>
        <w:rPr>
          <w:rFonts w:ascii="Arial" w:hAnsi="Arial" w:cs="Arial"/>
          <w:szCs w:val="22"/>
        </w:rPr>
        <w:t>Dresden, den</w:t>
      </w:r>
      <w:r w:rsidR="00451E1A">
        <w:rPr>
          <w:rFonts w:ascii="Arial" w:hAnsi="Arial" w:cs="Arial"/>
          <w:szCs w:val="22"/>
        </w:rPr>
        <w:t xml:space="preserve"> 25.10.2021</w:t>
      </w:r>
    </w:p>
    <w:p w14:paraId="15E9830D" w14:textId="5408BC66" w:rsidR="006F6D25" w:rsidRPr="006F6D25" w:rsidRDefault="00342149" w:rsidP="006F6D25">
      <w:pPr>
        <w:spacing w:before="960"/>
        <w:rPr>
          <w:rFonts w:ascii="Arial" w:hAnsi="Arial" w:cs="Arial"/>
          <w:szCs w:val="22"/>
        </w:rPr>
      </w:pPr>
      <w:r>
        <w:rPr>
          <w:rFonts w:ascii="Arial" w:hAnsi="Arial" w:cs="Arial"/>
          <w:szCs w:val="22"/>
        </w:rPr>
        <w:t>g</w:t>
      </w:r>
      <w:bookmarkStart w:id="1" w:name="_GoBack"/>
      <w:bookmarkEnd w:id="1"/>
      <w:r>
        <w:rPr>
          <w:rFonts w:ascii="Arial" w:hAnsi="Arial" w:cs="Arial"/>
          <w:szCs w:val="22"/>
        </w:rPr>
        <w:t xml:space="preserve">ez. </w:t>
      </w:r>
      <w:r w:rsidR="006F6D25" w:rsidRPr="006F6D25">
        <w:rPr>
          <w:rFonts w:ascii="Arial" w:hAnsi="Arial" w:cs="Arial"/>
          <w:szCs w:val="22"/>
        </w:rPr>
        <w:t>Godehard Kamps</w:t>
      </w:r>
    </w:p>
    <w:p w14:paraId="3A554597" w14:textId="77777777" w:rsidR="006F6D25" w:rsidRPr="006F6D25" w:rsidRDefault="006F6D25" w:rsidP="006F6D25">
      <w:pPr>
        <w:spacing w:after="240"/>
        <w:rPr>
          <w:rFonts w:ascii="Arial" w:hAnsi="Arial" w:cs="Arial"/>
          <w:szCs w:val="22"/>
        </w:rPr>
      </w:pPr>
      <w:r w:rsidRPr="006F6D25">
        <w:rPr>
          <w:rFonts w:ascii="Arial" w:hAnsi="Arial" w:cs="Arial"/>
          <w:szCs w:val="22"/>
        </w:rPr>
        <w:t>Abteilungsleiter Infrastruktur</w:t>
      </w:r>
    </w:p>
    <w:p w14:paraId="75D02AC8" w14:textId="77777777" w:rsidR="006F6D25" w:rsidRPr="006F6D25" w:rsidRDefault="006F6D25" w:rsidP="006F6D25">
      <w:pPr>
        <w:spacing w:after="240"/>
        <w:jc w:val="both"/>
        <w:rPr>
          <w:rFonts w:ascii="Arial" w:hAnsi="Arial" w:cs="Arial"/>
          <w:b/>
          <w:szCs w:val="22"/>
        </w:rPr>
      </w:pPr>
    </w:p>
    <w:bookmarkEnd w:id="0"/>
    <w:sectPr w:rsidR="006F6D25" w:rsidRPr="006F6D25">
      <w:footnotePr>
        <w:numFmt w:val="chicago"/>
      </w:footnotePr>
      <w:pgSz w:w="11907" w:h="16840"/>
      <w:pgMar w:top="1418"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64B8" w14:textId="77777777" w:rsidR="001E32F3" w:rsidRDefault="001E32F3">
      <w:r>
        <w:separator/>
      </w:r>
    </w:p>
  </w:endnote>
  <w:endnote w:type="continuationSeparator" w:id="0">
    <w:p w14:paraId="5EA464B9" w14:textId="77777777" w:rsidR="001E32F3" w:rsidRDefault="001E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464B6" w14:textId="77777777" w:rsidR="001E32F3" w:rsidRDefault="001E32F3">
      <w:r>
        <w:separator/>
      </w:r>
    </w:p>
  </w:footnote>
  <w:footnote w:type="continuationSeparator" w:id="0">
    <w:p w14:paraId="5EA464B7" w14:textId="77777777" w:rsidR="001E32F3" w:rsidRDefault="001E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E08"/>
    <w:multiLevelType w:val="hybridMultilevel"/>
    <w:tmpl w:val="135E4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3612F9"/>
    <w:multiLevelType w:val="multilevel"/>
    <w:tmpl w:val="F9F27562"/>
    <w:lvl w:ilvl="0">
      <w:start w:val="1"/>
      <w:numFmt w:val="decimal"/>
      <w:pStyle w:val="berschrift1"/>
      <w:lvlText w:val="%1"/>
      <w:lvlJc w:val="left"/>
      <w:pPr>
        <w:ind w:left="432" w:hanging="432"/>
      </w:pPr>
    </w:lvl>
    <w:lvl w:ilvl="1">
      <w:start w:val="1"/>
      <w:numFmt w:val="decimal"/>
      <w:lvlText w:val="6.%2."/>
      <w:lvlJc w:val="left"/>
      <w:pPr>
        <w:ind w:left="576" w:hanging="576"/>
      </w:pPr>
      <w:rPr>
        <w:sz w:val="22"/>
        <w:szCs w:val="22"/>
      </w:rPr>
    </w:lvl>
    <w:lvl w:ilvl="2">
      <w:start w:val="1"/>
      <w:numFmt w:val="decimal"/>
      <w:lvlText w:val="%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1C1578E4"/>
    <w:multiLevelType w:val="hybridMultilevel"/>
    <w:tmpl w:val="4386F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1241B5"/>
    <w:multiLevelType w:val="hybridMultilevel"/>
    <w:tmpl w:val="90465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B92514"/>
    <w:multiLevelType w:val="hybridMultilevel"/>
    <w:tmpl w:val="E53CB0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2D1537"/>
    <w:multiLevelType w:val="hybridMultilevel"/>
    <w:tmpl w:val="3CB44520"/>
    <w:lvl w:ilvl="0" w:tplc="DC228DF4">
      <w:start w:val="1"/>
      <w:numFmt w:val="upperLetter"/>
      <w:lvlText w:val="%1"/>
      <w:lvlJc w:val="left"/>
      <w:pPr>
        <w:ind w:left="644" w:hanging="360"/>
      </w:pPr>
      <w:rPr>
        <w:rFonts w:ascii="Arial" w:hAnsi="Arial" w:cs="Arial" w:hint="default"/>
        <w:b/>
        <w:caps w:val="0"/>
        <w:strike w:val="0"/>
        <w:dstrike w:val="0"/>
        <w:vanish w:val="0"/>
        <w:webHidden w:val="0"/>
        <w:color w:val="auto"/>
        <w:sz w:val="32"/>
        <w:u w:val="none"/>
        <w:effect w:val="none"/>
        <w:vertAlign w:val="baseline"/>
        <w:specVanish w:val="0"/>
      </w:rPr>
    </w:lvl>
    <w:lvl w:ilvl="1" w:tplc="04070019">
      <w:start w:val="1"/>
      <w:numFmt w:val="lowerLetter"/>
      <w:lvlText w:val="%2."/>
      <w:lvlJc w:val="left"/>
      <w:pPr>
        <w:ind w:left="1364" w:hanging="360"/>
      </w:pPr>
    </w:lvl>
    <w:lvl w:ilvl="2" w:tplc="04070017">
      <w:start w:val="1"/>
      <w:numFmt w:val="lowerLetter"/>
      <w:lvlText w:val="%3)"/>
      <w:lvlJc w:val="lef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6" w15:restartNumberingAfterBreak="0">
    <w:nsid w:val="58C66F6D"/>
    <w:multiLevelType w:val="hybridMultilevel"/>
    <w:tmpl w:val="DC346246"/>
    <w:lvl w:ilvl="0" w:tplc="48206908">
      <w:start w:val="1"/>
      <w:numFmt w:val="bullet"/>
      <w:lvlText w:val=""/>
      <w:lvlJc w:val="left"/>
      <w:pPr>
        <w:ind w:left="720" w:hanging="360"/>
      </w:pPr>
      <w:rPr>
        <w:rFonts w:ascii="Symbol" w:hAnsi="Symbol" w:hint="default"/>
      </w:rPr>
    </w:lvl>
    <w:lvl w:ilvl="1" w:tplc="DACA242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1937DF"/>
    <w:multiLevelType w:val="multilevel"/>
    <w:tmpl w:val="446C6CE0"/>
    <w:styleLink w:val="berschriften-Gliederung"/>
    <w:lvl w:ilvl="0">
      <w:start w:val="1"/>
      <w:numFmt w:val="upperLetter"/>
      <w:pStyle w:val="1LDSberschrift1"/>
      <w:lvlText w:val="%1"/>
      <w:lvlJc w:val="left"/>
      <w:pPr>
        <w:tabs>
          <w:tab w:val="num" w:pos="567"/>
        </w:tabs>
        <w:ind w:left="567" w:hanging="567"/>
      </w:pPr>
      <w:rPr>
        <w:rFonts w:hint="default"/>
      </w:rPr>
    </w:lvl>
    <w:lvl w:ilvl="1">
      <w:start w:val="1"/>
      <w:numFmt w:val="upperRoman"/>
      <w:pStyle w:val="1LDSberschrift2"/>
      <w:lvlText w:val="%2"/>
      <w:lvlJc w:val="left"/>
      <w:pPr>
        <w:tabs>
          <w:tab w:val="num" w:pos="567"/>
        </w:tabs>
        <w:ind w:left="567" w:hanging="567"/>
      </w:pPr>
      <w:rPr>
        <w:rFonts w:hint="default"/>
      </w:rPr>
    </w:lvl>
    <w:lvl w:ilvl="2">
      <w:start w:val="1"/>
      <w:numFmt w:val="decimal"/>
      <w:pStyle w:val="1LDSberschrift3"/>
      <w:lvlText w:val="%3"/>
      <w:lvlJc w:val="left"/>
      <w:pPr>
        <w:tabs>
          <w:tab w:val="num" w:pos="567"/>
        </w:tabs>
        <w:ind w:left="567" w:hanging="567"/>
      </w:pPr>
      <w:rPr>
        <w:rFonts w:hint="default"/>
      </w:rPr>
    </w:lvl>
    <w:lvl w:ilvl="3">
      <w:start w:val="1"/>
      <w:numFmt w:val="decimal"/>
      <w:pStyle w:val="1LDSberschrift4"/>
      <w:lvlText w:val="%3.%4"/>
      <w:lvlJc w:val="left"/>
      <w:pPr>
        <w:tabs>
          <w:tab w:val="num" w:pos="567"/>
        </w:tabs>
        <w:ind w:left="567" w:hanging="567"/>
      </w:pPr>
      <w:rPr>
        <w:rFonts w:hint="default"/>
      </w:rPr>
    </w:lvl>
    <w:lvl w:ilvl="4">
      <w:start w:val="1"/>
      <w:numFmt w:val="decimal"/>
      <w:pStyle w:val="1LDSberschrift5"/>
      <w:lvlText w:val="%3.%4.%5"/>
      <w:lvlJc w:val="left"/>
      <w:pPr>
        <w:tabs>
          <w:tab w:val="num" w:pos="567"/>
        </w:tabs>
        <w:ind w:left="567" w:hanging="567"/>
      </w:pPr>
      <w:rPr>
        <w:rFonts w:hint="default"/>
      </w:rPr>
    </w:lvl>
    <w:lvl w:ilvl="5">
      <w:start w:val="1"/>
      <w:numFmt w:val="decimal"/>
      <w:pStyle w:val="1LDSberschrift6"/>
      <w:lvlText w:val="%3.%4.%5.%6"/>
      <w:lvlJc w:val="left"/>
      <w:pPr>
        <w:tabs>
          <w:tab w:val="num" w:pos="567"/>
        </w:tabs>
        <w:ind w:left="567" w:hanging="567"/>
      </w:pPr>
      <w:rPr>
        <w:rFonts w:hint="default"/>
      </w:rPr>
    </w:lvl>
    <w:lvl w:ilvl="6">
      <w:start w:val="1"/>
      <w:numFmt w:val="decimal"/>
      <w:pStyle w:val="1LDSberschrift7"/>
      <w:lvlText w:val="%3.%4.%5.%6.%7"/>
      <w:lvlJc w:val="left"/>
      <w:pPr>
        <w:tabs>
          <w:tab w:val="num" w:pos="567"/>
        </w:tabs>
        <w:ind w:left="567" w:hanging="567"/>
      </w:pPr>
      <w:rPr>
        <w:rFonts w:hint="default"/>
      </w:rPr>
    </w:lvl>
    <w:lvl w:ilvl="7">
      <w:start w:val="1"/>
      <w:numFmt w:val="decimal"/>
      <w:pStyle w:val="1LDSberschrift8"/>
      <w:lvlText w:val="%3.%4.%5.%6.%7.%8"/>
      <w:lvlJc w:val="left"/>
      <w:pPr>
        <w:tabs>
          <w:tab w:val="num" w:pos="567"/>
        </w:tabs>
        <w:ind w:left="567" w:hanging="567"/>
      </w:pPr>
      <w:rPr>
        <w:rFonts w:hint="default"/>
      </w:rPr>
    </w:lvl>
    <w:lvl w:ilvl="8">
      <w:start w:val="1"/>
      <w:numFmt w:val="decimal"/>
      <w:pStyle w:val="1LDSberschrift9"/>
      <w:lvlText w:val="%3.%4.%5.%6.%7.%8.%9"/>
      <w:lvlJc w:val="left"/>
      <w:pPr>
        <w:tabs>
          <w:tab w:val="num" w:pos="567"/>
        </w:tabs>
        <w:ind w:left="567" w:hanging="567"/>
      </w:pPr>
      <w:rPr>
        <w:rFonts w:hint="default"/>
      </w:rPr>
    </w:lvl>
  </w:abstractNum>
  <w:abstractNum w:abstractNumId="8" w15:restartNumberingAfterBreak="0">
    <w:nsid w:val="67AB4D59"/>
    <w:multiLevelType w:val="hybridMultilevel"/>
    <w:tmpl w:val="1BD0446C"/>
    <w:lvl w:ilvl="0" w:tplc="40383652">
      <w:start w:val="911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E1506F"/>
    <w:multiLevelType w:val="hybridMultilevel"/>
    <w:tmpl w:val="11AC71AE"/>
    <w:lvl w:ilvl="0" w:tplc="40383652">
      <w:start w:val="9112"/>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2"/>
  </w:num>
  <w:num w:numId="8">
    <w:abstractNumId w:val="8"/>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54"/>
  <w:doNotHyphenateCaps/>
  <w:drawingGridHorizontalSpacing w:val="120"/>
  <w:drawingGridVerticalSpacing w:val="120"/>
  <w:displayVerticalDrawingGridEvery w:val="0"/>
  <w:doNotUseMarginsForDrawingGridOrigin/>
  <w:characterSpacingControl w:val="doNotCompress"/>
  <w:hdrShapeDefaults>
    <o:shapedefaults v:ext="edit" spidmax="242689"/>
  </w:hdrShapeDefaults>
  <w:footnotePr>
    <w:numFmt w:val="chicago"/>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25"/>
    <w:rsid w:val="00000377"/>
    <w:rsid w:val="00025873"/>
    <w:rsid w:val="00027340"/>
    <w:rsid w:val="00032423"/>
    <w:rsid w:val="0004424E"/>
    <w:rsid w:val="00080B32"/>
    <w:rsid w:val="0008340F"/>
    <w:rsid w:val="00084044"/>
    <w:rsid w:val="0009364B"/>
    <w:rsid w:val="000A6051"/>
    <w:rsid w:val="000C0E62"/>
    <w:rsid w:val="000C4B64"/>
    <w:rsid w:val="000D23FC"/>
    <w:rsid w:val="000D37F9"/>
    <w:rsid w:val="001006E6"/>
    <w:rsid w:val="00101BB6"/>
    <w:rsid w:val="00102A61"/>
    <w:rsid w:val="001159F1"/>
    <w:rsid w:val="0011629E"/>
    <w:rsid w:val="00124287"/>
    <w:rsid w:val="00137281"/>
    <w:rsid w:val="001404AA"/>
    <w:rsid w:val="001467CC"/>
    <w:rsid w:val="001542FB"/>
    <w:rsid w:val="001567EE"/>
    <w:rsid w:val="00170EE7"/>
    <w:rsid w:val="0017494F"/>
    <w:rsid w:val="00192FE0"/>
    <w:rsid w:val="001A2DB5"/>
    <w:rsid w:val="001A34F8"/>
    <w:rsid w:val="001D4D5F"/>
    <w:rsid w:val="001D6EBB"/>
    <w:rsid w:val="001E32F3"/>
    <w:rsid w:val="001F4CE8"/>
    <w:rsid w:val="001F5F56"/>
    <w:rsid w:val="00236C37"/>
    <w:rsid w:val="0024141E"/>
    <w:rsid w:val="002566A9"/>
    <w:rsid w:val="00287ECE"/>
    <w:rsid w:val="002B2965"/>
    <w:rsid w:val="002C2C4E"/>
    <w:rsid w:val="002D0B2A"/>
    <w:rsid w:val="002D6B69"/>
    <w:rsid w:val="002E1BC4"/>
    <w:rsid w:val="002E7026"/>
    <w:rsid w:val="002F439E"/>
    <w:rsid w:val="00342149"/>
    <w:rsid w:val="0035677C"/>
    <w:rsid w:val="00357051"/>
    <w:rsid w:val="003803E8"/>
    <w:rsid w:val="003816F4"/>
    <w:rsid w:val="00383CAA"/>
    <w:rsid w:val="003A2755"/>
    <w:rsid w:val="003A43CB"/>
    <w:rsid w:val="003A60D7"/>
    <w:rsid w:val="003D14F5"/>
    <w:rsid w:val="003D512E"/>
    <w:rsid w:val="003E46ED"/>
    <w:rsid w:val="003F42DD"/>
    <w:rsid w:val="00410E5E"/>
    <w:rsid w:val="00422676"/>
    <w:rsid w:val="00426E25"/>
    <w:rsid w:val="00427648"/>
    <w:rsid w:val="004329E2"/>
    <w:rsid w:val="00440293"/>
    <w:rsid w:val="004403F3"/>
    <w:rsid w:val="004421AC"/>
    <w:rsid w:val="00451E1A"/>
    <w:rsid w:val="004558DA"/>
    <w:rsid w:val="00462528"/>
    <w:rsid w:val="00465681"/>
    <w:rsid w:val="00466C63"/>
    <w:rsid w:val="00467034"/>
    <w:rsid w:val="004768B3"/>
    <w:rsid w:val="0048411D"/>
    <w:rsid w:val="00487B78"/>
    <w:rsid w:val="004D289E"/>
    <w:rsid w:val="004E23FE"/>
    <w:rsid w:val="004E5FCE"/>
    <w:rsid w:val="004F1AEB"/>
    <w:rsid w:val="004F61A1"/>
    <w:rsid w:val="00515BEC"/>
    <w:rsid w:val="00517706"/>
    <w:rsid w:val="00532657"/>
    <w:rsid w:val="005423A8"/>
    <w:rsid w:val="00554E47"/>
    <w:rsid w:val="00562DE1"/>
    <w:rsid w:val="00592CA0"/>
    <w:rsid w:val="005A50EF"/>
    <w:rsid w:val="005B1B91"/>
    <w:rsid w:val="005B7624"/>
    <w:rsid w:val="005C72FF"/>
    <w:rsid w:val="005E43F0"/>
    <w:rsid w:val="00604F99"/>
    <w:rsid w:val="006071B4"/>
    <w:rsid w:val="00627187"/>
    <w:rsid w:val="0063640D"/>
    <w:rsid w:val="00642D06"/>
    <w:rsid w:val="006442A0"/>
    <w:rsid w:val="00667CCE"/>
    <w:rsid w:val="00673F1B"/>
    <w:rsid w:val="00674AD8"/>
    <w:rsid w:val="00683C94"/>
    <w:rsid w:val="00687544"/>
    <w:rsid w:val="006B575C"/>
    <w:rsid w:val="006C2E36"/>
    <w:rsid w:val="006C7F1C"/>
    <w:rsid w:val="006D739F"/>
    <w:rsid w:val="006F0F8B"/>
    <w:rsid w:val="006F6D25"/>
    <w:rsid w:val="007122B6"/>
    <w:rsid w:val="0074046B"/>
    <w:rsid w:val="0074730E"/>
    <w:rsid w:val="00774D1E"/>
    <w:rsid w:val="007806AB"/>
    <w:rsid w:val="00790649"/>
    <w:rsid w:val="0079143B"/>
    <w:rsid w:val="00792C08"/>
    <w:rsid w:val="007970CB"/>
    <w:rsid w:val="00797F0E"/>
    <w:rsid w:val="007C047C"/>
    <w:rsid w:val="007F1170"/>
    <w:rsid w:val="007F2830"/>
    <w:rsid w:val="008046E8"/>
    <w:rsid w:val="008161A8"/>
    <w:rsid w:val="00821697"/>
    <w:rsid w:val="00821880"/>
    <w:rsid w:val="00836A33"/>
    <w:rsid w:val="00841B35"/>
    <w:rsid w:val="0084418D"/>
    <w:rsid w:val="00852D46"/>
    <w:rsid w:val="008746EB"/>
    <w:rsid w:val="008C47BF"/>
    <w:rsid w:val="009020FD"/>
    <w:rsid w:val="00910491"/>
    <w:rsid w:val="00930B3A"/>
    <w:rsid w:val="00945A0D"/>
    <w:rsid w:val="00947EBD"/>
    <w:rsid w:val="00954FE0"/>
    <w:rsid w:val="009562FD"/>
    <w:rsid w:val="00957840"/>
    <w:rsid w:val="00973A95"/>
    <w:rsid w:val="00974487"/>
    <w:rsid w:val="00991586"/>
    <w:rsid w:val="009946ED"/>
    <w:rsid w:val="009A6FD8"/>
    <w:rsid w:val="009C2DD6"/>
    <w:rsid w:val="009D4F3A"/>
    <w:rsid w:val="009E7AA7"/>
    <w:rsid w:val="009F035C"/>
    <w:rsid w:val="009F189C"/>
    <w:rsid w:val="00A00563"/>
    <w:rsid w:val="00A01CB2"/>
    <w:rsid w:val="00A0538E"/>
    <w:rsid w:val="00A074FF"/>
    <w:rsid w:val="00A17806"/>
    <w:rsid w:val="00A26B42"/>
    <w:rsid w:val="00A86A6F"/>
    <w:rsid w:val="00A91FB1"/>
    <w:rsid w:val="00AB6D72"/>
    <w:rsid w:val="00AD3188"/>
    <w:rsid w:val="00AD3825"/>
    <w:rsid w:val="00AF018A"/>
    <w:rsid w:val="00AF2E1A"/>
    <w:rsid w:val="00AF5562"/>
    <w:rsid w:val="00AF618C"/>
    <w:rsid w:val="00B1268C"/>
    <w:rsid w:val="00B21945"/>
    <w:rsid w:val="00B376C8"/>
    <w:rsid w:val="00B43819"/>
    <w:rsid w:val="00B46CAD"/>
    <w:rsid w:val="00B64569"/>
    <w:rsid w:val="00B700A6"/>
    <w:rsid w:val="00BA2030"/>
    <w:rsid w:val="00BA6121"/>
    <w:rsid w:val="00BD30A7"/>
    <w:rsid w:val="00BD43D1"/>
    <w:rsid w:val="00BD5F05"/>
    <w:rsid w:val="00BD65D1"/>
    <w:rsid w:val="00BE571F"/>
    <w:rsid w:val="00BF5466"/>
    <w:rsid w:val="00C20831"/>
    <w:rsid w:val="00C22425"/>
    <w:rsid w:val="00C36EFB"/>
    <w:rsid w:val="00C5339B"/>
    <w:rsid w:val="00C7012A"/>
    <w:rsid w:val="00C824C2"/>
    <w:rsid w:val="00C84A2A"/>
    <w:rsid w:val="00CA1EB8"/>
    <w:rsid w:val="00CC13DE"/>
    <w:rsid w:val="00CC6169"/>
    <w:rsid w:val="00CD3C9E"/>
    <w:rsid w:val="00CE23D7"/>
    <w:rsid w:val="00CF353D"/>
    <w:rsid w:val="00CF7880"/>
    <w:rsid w:val="00D0213D"/>
    <w:rsid w:val="00D2114E"/>
    <w:rsid w:val="00D34BEC"/>
    <w:rsid w:val="00D427C2"/>
    <w:rsid w:val="00D536DC"/>
    <w:rsid w:val="00DA3BE4"/>
    <w:rsid w:val="00DB55C3"/>
    <w:rsid w:val="00DC37C1"/>
    <w:rsid w:val="00DC4F30"/>
    <w:rsid w:val="00DD06AF"/>
    <w:rsid w:val="00DE0FB7"/>
    <w:rsid w:val="00DE688A"/>
    <w:rsid w:val="00E014B3"/>
    <w:rsid w:val="00E02197"/>
    <w:rsid w:val="00E23495"/>
    <w:rsid w:val="00E35024"/>
    <w:rsid w:val="00E3603E"/>
    <w:rsid w:val="00E43DD5"/>
    <w:rsid w:val="00E54BE8"/>
    <w:rsid w:val="00E630E9"/>
    <w:rsid w:val="00E702FB"/>
    <w:rsid w:val="00EB4DA7"/>
    <w:rsid w:val="00EE086C"/>
    <w:rsid w:val="00EF5388"/>
    <w:rsid w:val="00EF5725"/>
    <w:rsid w:val="00F04986"/>
    <w:rsid w:val="00F055AD"/>
    <w:rsid w:val="00F22218"/>
    <w:rsid w:val="00F335F0"/>
    <w:rsid w:val="00F61058"/>
    <w:rsid w:val="00F70243"/>
    <w:rsid w:val="00F8469B"/>
    <w:rsid w:val="00FC2BB0"/>
    <w:rsid w:val="00FC7DDE"/>
    <w:rsid w:val="00FF2E09"/>
    <w:rsid w:val="00FF34C1"/>
    <w:rsid w:val="00FF7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89"/>
    <o:shapelayout v:ext="edit">
      <o:idmap v:ext="edit" data="1"/>
    </o:shapelayout>
  </w:shapeDefaults>
  <w:decimalSymbol w:val=","/>
  <w:listSeparator w:val=";"/>
  <w14:docId w14:val="5EA46490"/>
  <w15:docId w15:val="{ED1A8327-CACB-412A-857D-46475578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2"/>
    </w:rPr>
  </w:style>
  <w:style w:type="paragraph" w:styleId="berschrift1">
    <w:name w:val="heading 1"/>
    <w:aliases w:val="Betreffzeile"/>
    <w:basedOn w:val="Standard"/>
    <w:next w:val="Standard"/>
    <w:link w:val="berschrift1Zchn"/>
    <w:qFormat/>
    <w:rsid w:val="00D34BEC"/>
    <w:pPr>
      <w:keepNext/>
      <w:numPr>
        <w:numId w:val="2"/>
      </w:numPr>
      <w:overflowPunct/>
      <w:autoSpaceDE/>
      <w:autoSpaceDN/>
      <w:adjustRightInd/>
      <w:spacing w:before="240" w:after="240"/>
      <w:jc w:val="both"/>
      <w:textAlignment w:val="auto"/>
      <w:outlineLvl w:val="0"/>
    </w:pPr>
    <w:rPr>
      <w:rFonts w:ascii="Arial" w:hAnsi="Arial" w:cs="Arial"/>
      <w:kern w:val="32"/>
      <w:sz w:val="32"/>
      <w:szCs w:val="32"/>
    </w:rPr>
  </w:style>
  <w:style w:type="paragraph" w:styleId="berschrift2">
    <w:name w:val="heading 2"/>
    <w:basedOn w:val="Standard"/>
    <w:next w:val="Standard"/>
    <w:link w:val="berschrift2Zchn"/>
    <w:semiHidden/>
    <w:unhideWhenUsed/>
    <w:qFormat/>
    <w:rsid w:val="00836A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836A3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autoRedefine/>
    <w:semiHidden/>
    <w:unhideWhenUsed/>
    <w:qFormat/>
    <w:rsid w:val="00D34BEC"/>
    <w:pPr>
      <w:keepNext/>
      <w:numPr>
        <w:ilvl w:val="3"/>
        <w:numId w:val="2"/>
      </w:numPr>
      <w:overflowPunct/>
      <w:autoSpaceDE/>
      <w:autoSpaceDN/>
      <w:adjustRightInd/>
      <w:spacing w:after="240"/>
      <w:textAlignment w:val="auto"/>
      <w:outlineLvl w:val="3"/>
    </w:pPr>
    <w:rPr>
      <w:rFonts w:ascii="Arial" w:hAnsi="Arial" w:cs="Arial"/>
      <w:szCs w:val="22"/>
    </w:rPr>
  </w:style>
  <w:style w:type="paragraph" w:styleId="berschrift5">
    <w:name w:val="heading 5"/>
    <w:basedOn w:val="Standard"/>
    <w:next w:val="Standard"/>
    <w:link w:val="berschrift5Zchn"/>
    <w:semiHidden/>
    <w:unhideWhenUsed/>
    <w:qFormat/>
    <w:rsid w:val="00D34BEC"/>
    <w:pPr>
      <w:numPr>
        <w:ilvl w:val="4"/>
        <w:numId w:val="2"/>
      </w:numPr>
      <w:overflowPunct/>
      <w:autoSpaceDE/>
      <w:autoSpaceDN/>
      <w:adjustRightInd/>
      <w:textAlignment w:val="auto"/>
      <w:outlineLvl w:val="4"/>
    </w:pPr>
    <w:rPr>
      <w:b/>
      <w:sz w:val="24"/>
    </w:rPr>
  </w:style>
  <w:style w:type="paragraph" w:styleId="berschrift6">
    <w:name w:val="heading 6"/>
    <w:basedOn w:val="Standard"/>
    <w:next w:val="Standard"/>
    <w:link w:val="berschrift6Zchn"/>
    <w:semiHidden/>
    <w:unhideWhenUsed/>
    <w:qFormat/>
    <w:rsid w:val="00D34BEC"/>
    <w:pPr>
      <w:keepNext/>
      <w:numPr>
        <w:ilvl w:val="5"/>
        <w:numId w:val="2"/>
      </w:numPr>
      <w:overflowPunct/>
      <w:autoSpaceDE/>
      <w:autoSpaceDN/>
      <w:adjustRightInd/>
      <w:textAlignment w:val="auto"/>
      <w:outlineLvl w:val="5"/>
    </w:pPr>
    <w:rPr>
      <w:b/>
      <w:i/>
      <w:sz w:val="24"/>
    </w:rPr>
  </w:style>
  <w:style w:type="paragraph" w:styleId="berschrift7">
    <w:name w:val="heading 7"/>
    <w:basedOn w:val="Standard"/>
    <w:next w:val="Standard"/>
    <w:link w:val="berschrift7Zchn"/>
    <w:semiHidden/>
    <w:unhideWhenUsed/>
    <w:qFormat/>
    <w:rsid w:val="00D34BEC"/>
    <w:pPr>
      <w:keepNext/>
      <w:numPr>
        <w:ilvl w:val="6"/>
        <w:numId w:val="2"/>
      </w:numPr>
      <w:overflowPunct/>
      <w:autoSpaceDE/>
      <w:autoSpaceDN/>
      <w:adjustRightInd/>
      <w:textAlignment w:val="auto"/>
      <w:outlineLvl w:val="6"/>
    </w:pPr>
    <w:rPr>
      <w:b/>
      <w:i/>
      <w:sz w:val="24"/>
    </w:rPr>
  </w:style>
  <w:style w:type="paragraph" w:styleId="berschrift8">
    <w:name w:val="heading 8"/>
    <w:basedOn w:val="Standard"/>
    <w:next w:val="Standard"/>
    <w:link w:val="berschrift8Zchn"/>
    <w:semiHidden/>
    <w:unhideWhenUsed/>
    <w:qFormat/>
    <w:rsid w:val="00D34BEC"/>
    <w:pPr>
      <w:keepNext/>
      <w:numPr>
        <w:ilvl w:val="7"/>
        <w:numId w:val="2"/>
      </w:numPr>
      <w:overflowPunct/>
      <w:autoSpaceDE/>
      <w:autoSpaceDN/>
      <w:adjustRightInd/>
      <w:textAlignment w:val="auto"/>
      <w:outlineLvl w:val="7"/>
    </w:pPr>
    <w:rPr>
      <w:b/>
      <w:i/>
      <w:sz w:val="24"/>
    </w:rPr>
  </w:style>
  <w:style w:type="paragraph" w:styleId="berschrift9">
    <w:name w:val="heading 9"/>
    <w:basedOn w:val="Standard"/>
    <w:next w:val="Standard"/>
    <w:link w:val="berschrift9Zchn"/>
    <w:semiHidden/>
    <w:unhideWhenUsed/>
    <w:qFormat/>
    <w:rsid w:val="00D34BEC"/>
    <w:pPr>
      <w:keepNext/>
      <w:numPr>
        <w:ilvl w:val="8"/>
        <w:numId w:val="2"/>
      </w:numPr>
      <w:overflowPunct/>
      <w:autoSpaceDE/>
      <w:autoSpaceDN/>
      <w:adjustRightInd/>
      <w:textAlignment w:val="auto"/>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
    <w:name w:val="Body Text"/>
    <w:basedOn w:val="Standard"/>
    <w:rsid w:val="00DC4F30"/>
    <w:rPr>
      <w:sz w:val="24"/>
    </w:rPr>
  </w:style>
  <w:style w:type="paragraph" w:customStyle="1" w:styleId="1LDSStandardBlockNach24pt">
    <w:name w:val="1_LDS Standard Block Nach: 24 pt"/>
    <w:basedOn w:val="Standard"/>
    <w:rsid w:val="00667CCE"/>
    <w:pPr>
      <w:overflowPunct/>
      <w:autoSpaceDE/>
      <w:autoSpaceDN/>
      <w:adjustRightInd/>
      <w:spacing w:after="480"/>
      <w:jc w:val="both"/>
      <w:textAlignment w:val="auto"/>
    </w:pPr>
    <w:rPr>
      <w:rFonts w:ascii="Arial" w:hAnsi="Arial"/>
      <w:lang w:eastAsia="zh-CN"/>
    </w:rPr>
  </w:style>
  <w:style w:type="paragraph" w:styleId="Kopfzeile">
    <w:name w:val="header"/>
    <w:basedOn w:val="Standard"/>
    <w:rsid w:val="00667CCE"/>
    <w:pPr>
      <w:tabs>
        <w:tab w:val="center" w:pos="4536"/>
        <w:tab w:val="right" w:pos="9072"/>
      </w:tabs>
    </w:pPr>
  </w:style>
  <w:style w:type="paragraph" w:styleId="Fuzeile">
    <w:name w:val="footer"/>
    <w:basedOn w:val="Standard"/>
    <w:rsid w:val="00667CCE"/>
    <w:pPr>
      <w:tabs>
        <w:tab w:val="center" w:pos="4536"/>
        <w:tab w:val="right" w:pos="9072"/>
      </w:tabs>
    </w:pPr>
  </w:style>
  <w:style w:type="character" w:styleId="Kommentarzeichen">
    <w:name w:val="annotation reference"/>
    <w:rsid w:val="001542FB"/>
    <w:rPr>
      <w:sz w:val="16"/>
      <w:szCs w:val="16"/>
    </w:rPr>
  </w:style>
  <w:style w:type="paragraph" w:styleId="Kommentartext">
    <w:name w:val="annotation text"/>
    <w:basedOn w:val="Standard"/>
    <w:link w:val="KommentartextZchn"/>
    <w:rsid w:val="001542FB"/>
    <w:rPr>
      <w:sz w:val="20"/>
    </w:rPr>
  </w:style>
  <w:style w:type="character" w:customStyle="1" w:styleId="KommentartextZchn">
    <w:name w:val="Kommentartext Zchn"/>
    <w:basedOn w:val="Absatz-Standardschriftart"/>
    <w:link w:val="Kommentartext"/>
    <w:rsid w:val="001542FB"/>
  </w:style>
  <w:style w:type="paragraph" w:styleId="Kommentarthema">
    <w:name w:val="annotation subject"/>
    <w:basedOn w:val="Kommentartext"/>
    <w:next w:val="Kommentartext"/>
    <w:link w:val="KommentarthemaZchn"/>
    <w:rsid w:val="001542FB"/>
    <w:rPr>
      <w:b/>
      <w:bCs/>
    </w:rPr>
  </w:style>
  <w:style w:type="character" w:customStyle="1" w:styleId="KommentarthemaZchn">
    <w:name w:val="Kommentarthema Zchn"/>
    <w:link w:val="Kommentarthema"/>
    <w:rsid w:val="001542FB"/>
    <w:rPr>
      <w:b/>
      <w:bCs/>
    </w:rPr>
  </w:style>
  <w:style w:type="paragraph" w:styleId="Sprechblasentext">
    <w:name w:val="Balloon Text"/>
    <w:basedOn w:val="Standard"/>
    <w:link w:val="SprechblasentextZchn"/>
    <w:rsid w:val="001542FB"/>
    <w:rPr>
      <w:rFonts w:ascii="Tahoma" w:hAnsi="Tahoma" w:cs="Tahoma"/>
      <w:sz w:val="16"/>
      <w:szCs w:val="16"/>
    </w:rPr>
  </w:style>
  <w:style w:type="character" w:customStyle="1" w:styleId="SprechblasentextZchn">
    <w:name w:val="Sprechblasentext Zchn"/>
    <w:link w:val="Sprechblasentext"/>
    <w:rsid w:val="001542FB"/>
    <w:rPr>
      <w:rFonts w:ascii="Tahoma" w:hAnsi="Tahoma" w:cs="Tahoma"/>
      <w:sz w:val="16"/>
      <w:szCs w:val="16"/>
    </w:rPr>
  </w:style>
  <w:style w:type="paragraph" w:styleId="KeinLeerraum">
    <w:name w:val="No Spacing"/>
    <w:uiPriority w:val="1"/>
    <w:qFormat/>
    <w:rsid w:val="00B700A6"/>
    <w:pPr>
      <w:overflowPunct w:val="0"/>
      <w:autoSpaceDE w:val="0"/>
      <w:autoSpaceDN w:val="0"/>
      <w:adjustRightInd w:val="0"/>
      <w:textAlignment w:val="baseline"/>
    </w:pPr>
    <w:rPr>
      <w:sz w:val="22"/>
    </w:rPr>
  </w:style>
  <w:style w:type="character" w:styleId="Hyperlink">
    <w:name w:val="Hyperlink"/>
    <w:rsid w:val="00422676"/>
    <w:rPr>
      <w:color w:val="0000FF"/>
      <w:u w:val="single"/>
    </w:rPr>
  </w:style>
  <w:style w:type="paragraph" w:styleId="Textkrper2">
    <w:name w:val="Body Text 2"/>
    <w:basedOn w:val="Standard"/>
    <w:link w:val="Textkrper2Zchn"/>
    <w:rsid w:val="00627187"/>
    <w:pPr>
      <w:spacing w:after="120" w:line="480" w:lineRule="auto"/>
    </w:pPr>
  </w:style>
  <w:style w:type="character" w:customStyle="1" w:styleId="Textkrper2Zchn">
    <w:name w:val="Textkörper 2 Zchn"/>
    <w:link w:val="Textkrper2"/>
    <w:rsid w:val="00627187"/>
    <w:rPr>
      <w:sz w:val="22"/>
    </w:rPr>
  </w:style>
  <w:style w:type="character" w:customStyle="1" w:styleId="berschrift1Zchn">
    <w:name w:val="Überschrift 1 Zchn"/>
    <w:aliases w:val="Betreffzeile Zchn"/>
    <w:basedOn w:val="Absatz-Standardschriftart"/>
    <w:link w:val="berschrift1"/>
    <w:rsid w:val="00D34BEC"/>
    <w:rPr>
      <w:rFonts w:ascii="Arial" w:hAnsi="Arial" w:cs="Arial"/>
      <w:kern w:val="32"/>
      <w:sz w:val="32"/>
      <w:szCs w:val="32"/>
    </w:rPr>
  </w:style>
  <w:style w:type="character" w:customStyle="1" w:styleId="berschrift4Zchn">
    <w:name w:val="Überschrift 4 Zchn"/>
    <w:basedOn w:val="Absatz-Standardschriftart"/>
    <w:link w:val="berschrift4"/>
    <w:semiHidden/>
    <w:rsid w:val="00D34BEC"/>
    <w:rPr>
      <w:rFonts w:ascii="Arial" w:hAnsi="Arial" w:cs="Arial"/>
      <w:sz w:val="22"/>
      <w:szCs w:val="22"/>
    </w:rPr>
  </w:style>
  <w:style w:type="character" w:customStyle="1" w:styleId="berschrift5Zchn">
    <w:name w:val="Überschrift 5 Zchn"/>
    <w:basedOn w:val="Absatz-Standardschriftart"/>
    <w:link w:val="berschrift5"/>
    <w:semiHidden/>
    <w:rsid w:val="00D34BEC"/>
    <w:rPr>
      <w:b/>
      <w:sz w:val="24"/>
    </w:rPr>
  </w:style>
  <w:style w:type="character" w:customStyle="1" w:styleId="berschrift6Zchn">
    <w:name w:val="Überschrift 6 Zchn"/>
    <w:basedOn w:val="Absatz-Standardschriftart"/>
    <w:link w:val="berschrift6"/>
    <w:semiHidden/>
    <w:rsid w:val="00D34BEC"/>
    <w:rPr>
      <w:b/>
      <w:i/>
      <w:sz w:val="24"/>
    </w:rPr>
  </w:style>
  <w:style w:type="character" w:customStyle="1" w:styleId="berschrift7Zchn">
    <w:name w:val="Überschrift 7 Zchn"/>
    <w:basedOn w:val="Absatz-Standardschriftart"/>
    <w:link w:val="berschrift7"/>
    <w:semiHidden/>
    <w:rsid w:val="00D34BEC"/>
    <w:rPr>
      <w:b/>
      <w:i/>
      <w:sz w:val="24"/>
    </w:rPr>
  </w:style>
  <w:style w:type="character" w:customStyle="1" w:styleId="berschrift8Zchn">
    <w:name w:val="Überschrift 8 Zchn"/>
    <w:basedOn w:val="Absatz-Standardschriftart"/>
    <w:link w:val="berschrift8"/>
    <w:semiHidden/>
    <w:rsid w:val="00D34BEC"/>
    <w:rPr>
      <w:b/>
      <w:i/>
      <w:sz w:val="24"/>
    </w:rPr>
  </w:style>
  <w:style w:type="character" w:customStyle="1" w:styleId="berschrift9Zchn">
    <w:name w:val="Überschrift 9 Zchn"/>
    <w:basedOn w:val="Absatz-Standardschriftart"/>
    <w:link w:val="berschrift9"/>
    <w:semiHidden/>
    <w:rsid w:val="00D34BEC"/>
    <w:rPr>
      <w:sz w:val="24"/>
    </w:rPr>
  </w:style>
  <w:style w:type="paragraph" w:customStyle="1" w:styleId="1LDSStandardBlockNach12pt">
    <w:name w:val="1_LDS Standard Block Nach: 12 pt"/>
    <w:basedOn w:val="Standard"/>
    <w:link w:val="1LDSStandardBlockNach12ptZchn"/>
    <w:qFormat/>
    <w:rsid w:val="005B1B91"/>
    <w:pPr>
      <w:overflowPunct/>
      <w:autoSpaceDE/>
      <w:autoSpaceDN/>
      <w:adjustRightInd/>
      <w:spacing w:after="240"/>
      <w:jc w:val="both"/>
      <w:textAlignment w:val="auto"/>
    </w:pPr>
    <w:rPr>
      <w:rFonts w:ascii="Arial" w:hAnsi="Arial"/>
    </w:rPr>
  </w:style>
  <w:style w:type="character" w:customStyle="1" w:styleId="1LDSStandardBlockNach12ptZchn">
    <w:name w:val="1_LDS Standard Block Nach: 12 pt Zchn"/>
    <w:link w:val="1LDSStandardBlockNach12pt"/>
    <w:rsid w:val="005B1B91"/>
    <w:rPr>
      <w:rFonts w:ascii="Arial" w:hAnsi="Arial"/>
      <w:sz w:val="22"/>
    </w:rPr>
  </w:style>
  <w:style w:type="paragraph" w:customStyle="1" w:styleId="1LDSStandard">
    <w:name w:val="1_LDS Standard"/>
    <w:basedOn w:val="Standard"/>
    <w:rsid w:val="007122B6"/>
    <w:pPr>
      <w:overflowPunct/>
      <w:autoSpaceDE/>
      <w:autoSpaceDN/>
      <w:adjustRightInd/>
      <w:textAlignment w:val="auto"/>
    </w:pPr>
    <w:rPr>
      <w:rFonts w:ascii="Arial" w:eastAsia="Arial Unicode MS" w:hAnsi="Arial" w:cs="Arial"/>
      <w:szCs w:val="22"/>
    </w:rPr>
  </w:style>
  <w:style w:type="paragraph" w:styleId="Listenabsatz">
    <w:name w:val="List Paragraph"/>
    <w:basedOn w:val="Standard"/>
    <w:uiPriority w:val="34"/>
    <w:qFormat/>
    <w:rsid w:val="00C5339B"/>
    <w:pPr>
      <w:ind w:left="720"/>
      <w:contextualSpacing/>
    </w:pPr>
  </w:style>
  <w:style w:type="paragraph" w:customStyle="1" w:styleId="1LDSberschrift1">
    <w:name w:val="1_LDS Überschrift 1"/>
    <w:basedOn w:val="berschrift1"/>
    <w:next w:val="Standard"/>
    <w:autoRedefine/>
    <w:qFormat/>
    <w:rsid w:val="00836A33"/>
    <w:pPr>
      <w:numPr>
        <w:numId w:val="11"/>
      </w:numPr>
      <w:tabs>
        <w:tab w:val="clear" w:pos="567"/>
        <w:tab w:val="num" w:pos="360"/>
      </w:tabs>
      <w:ind w:left="0" w:firstLine="0"/>
      <w:jc w:val="left"/>
    </w:pPr>
    <w:rPr>
      <w:rFonts w:eastAsia="Arial Unicode MS" w:cs="Times New Roman"/>
      <w:bCs/>
      <w:lang w:eastAsia="zh-CN"/>
    </w:rPr>
  </w:style>
  <w:style w:type="paragraph" w:customStyle="1" w:styleId="1LDSberschrift2">
    <w:name w:val="1_LDS Überschrift 2"/>
    <w:basedOn w:val="berschrift2"/>
    <w:next w:val="Standard"/>
    <w:autoRedefine/>
    <w:rsid w:val="00836A33"/>
    <w:pPr>
      <w:keepLines w:val="0"/>
      <w:numPr>
        <w:ilvl w:val="1"/>
        <w:numId w:val="11"/>
      </w:numPr>
      <w:tabs>
        <w:tab w:val="clear" w:pos="567"/>
        <w:tab w:val="num" w:pos="360"/>
      </w:tabs>
      <w:overflowPunct/>
      <w:autoSpaceDE/>
      <w:autoSpaceDN/>
      <w:adjustRightInd/>
      <w:spacing w:before="240" w:after="240"/>
      <w:ind w:left="0" w:firstLine="0"/>
      <w:textAlignment w:val="auto"/>
    </w:pPr>
    <w:rPr>
      <w:rFonts w:ascii="Arial" w:eastAsia="Arial Unicode MS" w:hAnsi="Arial" w:cs="Times New Roman"/>
      <w:bCs/>
      <w:iCs/>
      <w:color w:val="auto"/>
      <w:sz w:val="28"/>
      <w:szCs w:val="28"/>
      <w:lang w:eastAsia="zh-CN"/>
    </w:rPr>
  </w:style>
  <w:style w:type="paragraph" w:customStyle="1" w:styleId="1LDSberschrift3">
    <w:name w:val="1_LDS Überschrift 3"/>
    <w:basedOn w:val="berschrift3"/>
    <w:next w:val="Standard"/>
    <w:autoRedefine/>
    <w:rsid w:val="00836A33"/>
    <w:pPr>
      <w:keepLines w:val="0"/>
      <w:numPr>
        <w:ilvl w:val="2"/>
        <w:numId w:val="11"/>
      </w:numPr>
      <w:tabs>
        <w:tab w:val="clear" w:pos="567"/>
        <w:tab w:val="num" w:pos="360"/>
      </w:tabs>
      <w:overflowPunct/>
      <w:autoSpaceDE/>
      <w:autoSpaceDN/>
      <w:adjustRightInd/>
      <w:spacing w:before="240" w:after="240"/>
      <w:ind w:left="0" w:firstLine="0"/>
      <w:jc w:val="both"/>
      <w:textAlignment w:val="auto"/>
    </w:pPr>
    <w:rPr>
      <w:rFonts w:ascii="Arial" w:eastAsia="Arial Unicode MS" w:hAnsi="Arial" w:cs="Arial"/>
      <w:bCs/>
      <w:color w:val="auto"/>
      <w:sz w:val="22"/>
      <w:szCs w:val="26"/>
      <w:lang w:eastAsia="zh-CN"/>
    </w:rPr>
  </w:style>
  <w:style w:type="paragraph" w:customStyle="1" w:styleId="1LDSberschrift4">
    <w:name w:val="1_LDS Überschrift 4"/>
    <w:basedOn w:val="1LDSberschrift3"/>
    <w:next w:val="Standard"/>
    <w:autoRedefine/>
    <w:qFormat/>
    <w:rsid w:val="00836A33"/>
    <w:pPr>
      <w:numPr>
        <w:ilvl w:val="3"/>
      </w:numPr>
      <w:tabs>
        <w:tab w:val="clear" w:pos="567"/>
        <w:tab w:val="num" w:pos="360"/>
      </w:tabs>
      <w:ind w:left="2880" w:hanging="360"/>
    </w:pPr>
  </w:style>
  <w:style w:type="paragraph" w:customStyle="1" w:styleId="1LDSberschrift5">
    <w:name w:val="1_LDS Überschrift 5"/>
    <w:basedOn w:val="1LDSberschrift4"/>
    <w:next w:val="Standard"/>
    <w:rsid w:val="00836A33"/>
    <w:pPr>
      <w:keepLines/>
      <w:numPr>
        <w:ilvl w:val="4"/>
      </w:numPr>
      <w:tabs>
        <w:tab w:val="clear" w:pos="567"/>
        <w:tab w:val="num" w:pos="360"/>
      </w:tabs>
      <w:ind w:left="3600" w:hanging="360"/>
      <w:outlineLvl w:val="4"/>
    </w:pPr>
    <w:rPr>
      <w:rFonts w:eastAsia="Times New Roman"/>
      <w:bCs w:val="0"/>
      <w:lang w:eastAsia="de-DE"/>
    </w:rPr>
  </w:style>
  <w:style w:type="paragraph" w:customStyle="1" w:styleId="1LDSberschrift6">
    <w:name w:val="1_LDS Überschrift 6"/>
    <w:basedOn w:val="1LDSberschrift5"/>
    <w:next w:val="Standard"/>
    <w:rsid w:val="00836A33"/>
    <w:pPr>
      <w:numPr>
        <w:ilvl w:val="5"/>
      </w:numPr>
      <w:tabs>
        <w:tab w:val="clear" w:pos="567"/>
        <w:tab w:val="num" w:pos="360"/>
      </w:tabs>
      <w:ind w:left="4320" w:hanging="360"/>
      <w:outlineLvl w:val="5"/>
    </w:pPr>
    <w:rPr>
      <w:bCs/>
    </w:rPr>
  </w:style>
  <w:style w:type="paragraph" w:customStyle="1" w:styleId="1LDSberschrift7">
    <w:name w:val="1_LDS Überschrift 7"/>
    <w:basedOn w:val="1LDSberschrift6"/>
    <w:next w:val="Standard"/>
    <w:rsid w:val="00836A33"/>
    <w:pPr>
      <w:numPr>
        <w:ilvl w:val="6"/>
      </w:numPr>
      <w:tabs>
        <w:tab w:val="clear" w:pos="567"/>
        <w:tab w:val="num" w:pos="360"/>
      </w:tabs>
      <w:ind w:left="5040" w:hanging="360"/>
      <w:outlineLvl w:val="6"/>
    </w:pPr>
    <w:rPr>
      <w:bCs w:val="0"/>
    </w:rPr>
  </w:style>
  <w:style w:type="paragraph" w:customStyle="1" w:styleId="1LDSberschrift8">
    <w:name w:val="1_LDS Überschrift 8"/>
    <w:basedOn w:val="1LDSberschrift7"/>
    <w:next w:val="Standard"/>
    <w:rsid w:val="00836A33"/>
    <w:pPr>
      <w:numPr>
        <w:ilvl w:val="7"/>
      </w:numPr>
      <w:tabs>
        <w:tab w:val="clear" w:pos="567"/>
        <w:tab w:val="num" w:pos="360"/>
      </w:tabs>
      <w:ind w:left="5760" w:hanging="360"/>
      <w:outlineLvl w:val="7"/>
    </w:pPr>
    <w:rPr>
      <w:bCs/>
    </w:rPr>
  </w:style>
  <w:style w:type="paragraph" w:customStyle="1" w:styleId="1LDSberschrift9">
    <w:name w:val="1_LDS Überschrift 9"/>
    <w:basedOn w:val="1LDSberschrift8"/>
    <w:next w:val="Standard"/>
    <w:autoRedefine/>
    <w:qFormat/>
    <w:rsid w:val="00836A33"/>
    <w:pPr>
      <w:numPr>
        <w:ilvl w:val="8"/>
      </w:numPr>
      <w:tabs>
        <w:tab w:val="clear" w:pos="567"/>
        <w:tab w:val="num" w:pos="360"/>
      </w:tabs>
      <w:ind w:left="6480" w:hanging="360"/>
      <w:outlineLvl w:val="8"/>
    </w:pPr>
    <w:rPr>
      <w:bCs w:val="0"/>
    </w:rPr>
  </w:style>
  <w:style w:type="numbering" w:customStyle="1" w:styleId="berschriften-Gliederung">
    <w:name w:val="Überschriften-Gliederung"/>
    <w:basedOn w:val="KeineListe"/>
    <w:uiPriority w:val="99"/>
    <w:rsid w:val="00836A33"/>
    <w:pPr>
      <w:numPr>
        <w:numId w:val="11"/>
      </w:numPr>
    </w:pPr>
  </w:style>
  <w:style w:type="character" w:customStyle="1" w:styleId="berschrift2Zchn">
    <w:name w:val="Überschrift 2 Zchn"/>
    <w:basedOn w:val="Absatz-Standardschriftart"/>
    <w:link w:val="berschrift2"/>
    <w:semiHidden/>
    <w:rsid w:val="00836A33"/>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semiHidden/>
    <w:rsid w:val="00836A3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367">
      <w:bodyDiv w:val="1"/>
      <w:marLeft w:val="0"/>
      <w:marRight w:val="0"/>
      <w:marTop w:val="0"/>
      <w:marBottom w:val="0"/>
      <w:divBdr>
        <w:top w:val="none" w:sz="0" w:space="0" w:color="auto"/>
        <w:left w:val="none" w:sz="0" w:space="0" w:color="auto"/>
        <w:bottom w:val="none" w:sz="0" w:space="0" w:color="auto"/>
        <w:right w:val="none" w:sz="0" w:space="0" w:color="auto"/>
      </w:divBdr>
    </w:div>
    <w:div w:id="52503944">
      <w:bodyDiv w:val="1"/>
      <w:marLeft w:val="0"/>
      <w:marRight w:val="0"/>
      <w:marTop w:val="0"/>
      <w:marBottom w:val="0"/>
      <w:divBdr>
        <w:top w:val="none" w:sz="0" w:space="0" w:color="auto"/>
        <w:left w:val="none" w:sz="0" w:space="0" w:color="auto"/>
        <w:bottom w:val="none" w:sz="0" w:space="0" w:color="auto"/>
        <w:right w:val="none" w:sz="0" w:space="0" w:color="auto"/>
      </w:divBdr>
    </w:div>
    <w:div w:id="369913017">
      <w:bodyDiv w:val="1"/>
      <w:marLeft w:val="0"/>
      <w:marRight w:val="0"/>
      <w:marTop w:val="0"/>
      <w:marBottom w:val="0"/>
      <w:divBdr>
        <w:top w:val="none" w:sz="0" w:space="0" w:color="auto"/>
        <w:left w:val="none" w:sz="0" w:space="0" w:color="auto"/>
        <w:bottom w:val="none" w:sz="0" w:space="0" w:color="auto"/>
        <w:right w:val="none" w:sz="0" w:space="0" w:color="auto"/>
      </w:divBdr>
    </w:div>
    <w:div w:id="582765326">
      <w:bodyDiv w:val="1"/>
      <w:marLeft w:val="0"/>
      <w:marRight w:val="0"/>
      <w:marTop w:val="0"/>
      <w:marBottom w:val="0"/>
      <w:divBdr>
        <w:top w:val="none" w:sz="0" w:space="0" w:color="auto"/>
        <w:left w:val="none" w:sz="0" w:space="0" w:color="auto"/>
        <w:bottom w:val="none" w:sz="0" w:space="0" w:color="auto"/>
        <w:right w:val="none" w:sz="0" w:space="0" w:color="auto"/>
      </w:divBdr>
    </w:div>
    <w:div w:id="648292154">
      <w:bodyDiv w:val="1"/>
      <w:marLeft w:val="0"/>
      <w:marRight w:val="0"/>
      <w:marTop w:val="0"/>
      <w:marBottom w:val="0"/>
      <w:divBdr>
        <w:top w:val="none" w:sz="0" w:space="0" w:color="auto"/>
        <w:left w:val="none" w:sz="0" w:space="0" w:color="auto"/>
        <w:bottom w:val="none" w:sz="0" w:space="0" w:color="auto"/>
        <w:right w:val="none" w:sz="0" w:space="0" w:color="auto"/>
      </w:divBdr>
    </w:div>
    <w:div w:id="1163004880">
      <w:bodyDiv w:val="1"/>
      <w:marLeft w:val="0"/>
      <w:marRight w:val="0"/>
      <w:marTop w:val="0"/>
      <w:marBottom w:val="0"/>
      <w:divBdr>
        <w:top w:val="none" w:sz="0" w:space="0" w:color="auto"/>
        <w:left w:val="none" w:sz="0" w:space="0" w:color="auto"/>
        <w:bottom w:val="none" w:sz="0" w:space="0" w:color="auto"/>
        <w:right w:val="none" w:sz="0" w:space="0" w:color="auto"/>
      </w:divBdr>
    </w:div>
    <w:div w:id="14433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p-verbu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2024B-03CA-46A1-B7D5-759FE058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5572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__...............................................___...........___________1140</vt:lpstr>
    </vt:vector>
  </TitlesOfParts>
  <Company>RP Chemnitz</Company>
  <LinksUpToDate>false</LinksUpToDate>
  <CharactersWithSpaces>6347</CharactersWithSpaces>
  <SharedDoc>false</SharedDoc>
  <HLinks>
    <vt:vector size="6" baseType="variant">
      <vt:variant>
        <vt:i4>6946860</vt:i4>
      </vt:variant>
      <vt:variant>
        <vt:i4>0</vt:i4>
      </vt:variant>
      <vt:variant>
        <vt:i4>0</vt:i4>
      </vt:variant>
      <vt:variant>
        <vt:i4>5</vt:i4>
      </vt:variant>
      <vt:variant>
        <vt:lpwstr>http://www.lds.sachsen.de/bekanntmachungen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__...............................................___...........___________1140</dc:title>
  <dc:creator>jaekel</dc:creator>
  <cp:lastModifiedBy>Uhlmann, Michaela - LDS</cp:lastModifiedBy>
  <cp:revision>10</cp:revision>
  <cp:lastPrinted>2021-03-23T07:56:00Z</cp:lastPrinted>
  <dcterms:created xsi:type="dcterms:W3CDTF">2021-10-25T07:24:00Z</dcterms:created>
  <dcterms:modified xsi:type="dcterms:W3CDTF">2021-10-26T11:59:00Z</dcterms:modified>
</cp:coreProperties>
</file>