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036" w:rsidRPr="003C1036" w:rsidRDefault="003C1036" w:rsidP="003C1036">
      <w:pPr>
        <w:spacing w:before="120" w:after="0" w:line="240" w:lineRule="auto"/>
        <w:jc w:val="center"/>
        <w:rPr>
          <w:rFonts w:ascii="Arial" w:eastAsia="Times New Roman" w:hAnsi="Arial" w:cs="Arial"/>
          <w:b/>
          <w:lang w:eastAsia="de-DE"/>
        </w:rPr>
      </w:pPr>
      <w:bookmarkStart w:id="0" w:name="_GoBack"/>
      <w:bookmarkEnd w:id="0"/>
      <w:r w:rsidRPr="003C1036">
        <w:rPr>
          <w:rFonts w:ascii="Arial" w:eastAsia="Times New Roman" w:hAnsi="Arial" w:cs="Arial"/>
          <w:b/>
          <w:lang w:eastAsia="de-DE"/>
        </w:rPr>
        <w:t>Bekanntmachung</w:t>
      </w:r>
    </w:p>
    <w:p w:rsidR="003C1036" w:rsidRPr="003C1036" w:rsidRDefault="003C1036" w:rsidP="003C1036">
      <w:pPr>
        <w:spacing w:after="120" w:line="240" w:lineRule="auto"/>
        <w:jc w:val="center"/>
        <w:rPr>
          <w:rFonts w:ascii="Arial" w:eastAsia="Times New Roman" w:hAnsi="Arial" w:cs="Arial"/>
          <w:b/>
          <w:lang w:eastAsia="de-DE"/>
        </w:rPr>
      </w:pPr>
      <w:r w:rsidRPr="003C1036">
        <w:rPr>
          <w:rFonts w:ascii="Arial" w:eastAsia="Times New Roman" w:hAnsi="Arial" w:cs="Arial"/>
          <w:b/>
          <w:lang w:eastAsia="de-DE"/>
        </w:rPr>
        <w:t>über die Auslegung der Planunterlagen zur 1. Tektur</w:t>
      </w:r>
    </w:p>
    <w:p w:rsidR="003C1036" w:rsidRPr="003C1036" w:rsidRDefault="003C1036" w:rsidP="003C1036">
      <w:pPr>
        <w:spacing w:before="120" w:after="0" w:line="240" w:lineRule="auto"/>
        <w:jc w:val="center"/>
        <w:rPr>
          <w:rFonts w:ascii="Arial" w:eastAsia="Times New Roman" w:hAnsi="Arial" w:cs="Arial"/>
          <w:b/>
          <w:lang w:eastAsia="de-DE"/>
        </w:rPr>
      </w:pPr>
      <w:r w:rsidRPr="003C1036">
        <w:rPr>
          <w:rFonts w:ascii="Arial" w:eastAsia="Times New Roman" w:hAnsi="Arial" w:cs="Arial"/>
          <w:b/>
          <w:lang w:eastAsia="de-DE"/>
        </w:rPr>
        <w:t>im Planfeststellungsverfahren für das Vorhaben</w:t>
      </w:r>
    </w:p>
    <w:p w:rsidR="003C1036" w:rsidRPr="003C1036" w:rsidRDefault="003C1036" w:rsidP="003C1036">
      <w:pPr>
        <w:spacing w:after="120" w:line="240" w:lineRule="auto"/>
        <w:jc w:val="center"/>
        <w:rPr>
          <w:rFonts w:ascii="Arial" w:eastAsia="Times New Roman" w:hAnsi="Arial" w:cs="Arial"/>
          <w:b/>
          <w:lang w:eastAsia="de-DE"/>
        </w:rPr>
      </w:pPr>
      <w:r w:rsidRPr="003C1036">
        <w:rPr>
          <w:rFonts w:ascii="Arial" w:eastAsia="Times New Roman" w:hAnsi="Arial" w:cs="Arial"/>
          <w:b/>
          <w:lang w:eastAsia="de-DE"/>
        </w:rPr>
        <w:t>„</w:t>
      </w:r>
      <w:r w:rsidRPr="003C1036">
        <w:rPr>
          <w:rFonts w:ascii="Arial" w:eastAsia="Times New Roman" w:hAnsi="Arial" w:cs="Arial"/>
          <w:b/>
          <w:bCs/>
          <w:lang w:eastAsia="de-DE"/>
        </w:rPr>
        <w:t>Königsbrücker Straße (Süd) zwischen Albertplatz und Stauffenbergallee“</w:t>
      </w:r>
    </w:p>
    <w:p w:rsidR="003C1036" w:rsidRPr="003C1036" w:rsidRDefault="003C1036" w:rsidP="003C1036">
      <w:pPr>
        <w:spacing w:before="240" w:after="240" w:line="240" w:lineRule="auto"/>
        <w:jc w:val="both"/>
        <w:rPr>
          <w:rFonts w:ascii="Arial" w:eastAsia="Times New Roman" w:hAnsi="Arial" w:cs="Arial"/>
          <w:lang w:eastAsia="de-DE"/>
        </w:rPr>
      </w:pPr>
      <w:r w:rsidRPr="003C1036">
        <w:rPr>
          <w:rFonts w:ascii="Arial" w:eastAsia="Times New Roman" w:hAnsi="Arial" w:cs="Arial"/>
          <w:lang w:eastAsia="de-DE"/>
        </w:rPr>
        <w:t xml:space="preserve">Die Landeshauptstadt Dresden hat für das oben genannte Vorhaben zu </w:t>
      </w:r>
      <w:proofErr w:type="spellStart"/>
      <w:r w:rsidRPr="003C1036">
        <w:rPr>
          <w:rFonts w:ascii="Arial" w:eastAsia="Times New Roman" w:hAnsi="Arial" w:cs="Arial"/>
          <w:lang w:eastAsia="de-DE"/>
        </w:rPr>
        <w:t>Gz</w:t>
      </w:r>
      <w:proofErr w:type="spellEnd"/>
      <w:r w:rsidRPr="003C1036">
        <w:rPr>
          <w:rFonts w:ascii="Arial" w:eastAsia="Times New Roman" w:hAnsi="Arial" w:cs="Arial"/>
          <w:lang w:eastAsia="de-DE"/>
        </w:rPr>
        <w:t>: 32-0522/826 die Durchführung des Planfeststellungsverfahrens gemäß § 28 Personenbeförderungsgesetz (PBefG) beantragt.</w:t>
      </w:r>
    </w:p>
    <w:p w:rsidR="003C1036" w:rsidRPr="003C1036" w:rsidRDefault="003C1036" w:rsidP="003C1036">
      <w:pPr>
        <w:spacing w:before="240" w:after="240" w:line="240" w:lineRule="auto"/>
        <w:jc w:val="both"/>
        <w:rPr>
          <w:rFonts w:ascii="Arial" w:eastAsia="Times New Roman" w:hAnsi="Arial" w:cs="Arial"/>
          <w:lang w:eastAsia="de-DE"/>
        </w:rPr>
      </w:pPr>
      <w:r w:rsidRPr="003C1036">
        <w:rPr>
          <w:rFonts w:ascii="Arial" w:eastAsia="Times New Roman" w:hAnsi="Arial" w:cs="Arial"/>
          <w:lang w:eastAsia="de-DE"/>
        </w:rPr>
        <w:t>Mit dem Vorhaben ist der grundhafte Ausbau der Königsbrücker Straße zwischen Albertplatz und Stauffenbergallee vorgesehen.</w:t>
      </w:r>
    </w:p>
    <w:p w:rsidR="003C1036" w:rsidRPr="003C1036" w:rsidRDefault="003C1036" w:rsidP="003C1036">
      <w:pPr>
        <w:spacing w:before="240" w:after="240" w:line="240" w:lineRule="auto"/>
        <w:jc w:val="both"/>
        <w:rPr>
          <w:rFonts w:ascii="Arial" w:eastAsia="Times New Roman" w:hAnsi="Arial" w:cs="Arial"/>
          <w:lang w:eastAsia="de-DE"/>
        </w:rPr>
      </w:pPr>
      <w:r w:rsidRPr="003C1036">
        <w:rPr>
          <w:rFonts w:ascii="Arial" w:eastAsia="Times New Roman" w:hAnsi="Arial" w:cs="Arial"/>
          <w:lang w:eastAsia="de-DE"/>
        </w:rPr>
        <w:t xml:space="preserve">Für das Vorhaben einschließlich der landschaftspflegerischen Kompensationsmaßnahmen werden Grundstücke der Stadt Dresden Gemarkung Neustadt, Gemarkung </w:t>
      </w:r>
      <w:proofErr w:type="spellStart"/>
      <w:r w:rsidRPr="003C1036">
        <w:rPr>
          <w:rFonts w:ascii="Arial" w:eastAsia="Times New Roman" w:hAnsi="Arial" w:cs="Arial"/>
          <w:lang w:eastAsia="de-DE"/>
        </w:rPr>
        <w:t>Mockritz</w:t>
      </w:r>
      <w:proofErr w:type="spellEnd"/>
      <w:r w:rsidRPr="003C1036">
        <w:rPr>
          <w:rFonts w:ascii="Arial" w:eastAsia="Times New Roman" w:hAnsi="Arial" w:cs="Arial"/>
          <w:lang w:eastAsia="de-DE"/>
        </w:rPr>
        <w:t xml:space="preserve">, Gemarkung </w:t>
      </w:r>
      <w:proofErr w:type="spellStart"/>
      <w:r w:rsidRPr="003C1036">
        <w:rPr>
          <w:rFonts w:ascii="Arial" w:eastAsia="Times New Roman" w:hAnsi="Arial" w:cs="Arial"/>
          <w:lang w:eastAsia="de-DE"/>
        </w:rPr>
        <w:t>Pillnitz</w:t>
      </w:r>
      <w:proofErr w:type="spellEnd"/>
      <w:r w:rsidRPr="003C1036">
        <w:rPr>
          <w:rFonts w:ascii="Arial" w:eastAsia="Times New Roman" w:hAnsi="Arial" w:cs="Arial"/>
          <w:lang w:eastAsia="de-DE"/>
        </w:rPr>
        <w:t xml:space="preserve"> und der Gemarkung Hellerau beansprucht. </w:t>
      </w:r>
    </w:p>
    <w:p w:rsidR="003C1036" w:rsidRPr="003C1036" w:rsidRDefault="003C1036" w:rsidP="003C1036">
      <w:pPr>
        <w:spacing w:before="240" w:after="240" w:line="240" w:lineRule="auto"/>
        <w:jc w:val="both"/>
        <w:rPr>
          <w:rFonts w:ascii="Arial" w:eastAsia="Times New Roman" w:hAnsi="Arial" w:cs="Arial"/>
          <w:lang w:eastAsia="de-DE"/>
        </w:rPr>
      </w:pPr>
      <w:r w:rsidRPr="003C1036">
        <w:rPr>
          <w:rFonts w:ascii="Arial" w:eastAsia="Times New Roman" w:hAnsi="Arial" w:cs="Arial"/>
          <w:lang w:eastAsia="de-DE"/>
        </w:rPr>
        <w:t xml:space="preserve">Die Planunterlagen lagen im Zeitraum vom 21. Januar bis 20. Februar 2019 in der Landeshauptstadt Dresden zur allgemeinen Einsichtnahme aus. Darüber hinaus wurde im Zeitraum vom 17. Dezember 2021 bis 28. Januar 2022 anstelle des Erörterungstermins eine Online-Konsultation durchgeführt. </w:t>
      </w:r>
    </w:p>
    <w:p w:rsidR="003C1036" w:rsidRPr="003C1036" w:rsidRDefault="003C1036" w:rsidP="003C1036">
      <w:pPr>
        <w:spacing w:before="240" w:after="240" w:line="240" w:lineRule="auto"/>
        <w:jc w:val="both"/>
        <w:rPr>
          <w:rFonts w:ascii="Arial" w:eastAsia="Times New Roman" w:hAnsi="Arial" w:cs="Arial"/>
          <w:lang w:eastAsia="de-DE"/>
        </w:rPr>
      </w:pPr>
      <w:r w:rsidRPr="003C1036">
        <w:rPr>
          <w:rFonts w:ascii="Arial" w:eastAsia="Times New Roman" w:hAnsi="Arial" w:cs="Arial"/>
          <w:lang w:eastAsia="de-DE"/>
        </w:rPr>
        <w:t xml:space="preserve">Im Ergebnis des Anhörungsverfahrens und der Online-Konsultation wurden die Planunterlagen durch die Vorhabenträgerin überarbeitet (1. Tektur). Diese 1. Tektur wurde am </w:t>
      </w:r>
      <w:r w:rsidR="00BA654E" w:rsidRPr="00BA654E">
        <w:rPr>
          <w:rFonts w:ascii="Arial" w:eastAsia="Times New Roman" w:hAnsi="Arial" w:cs="Arial"/>
          <w:color w:val="000000" w:themeColor="text1"/>
          <w:lang w:eastAsia="de-DE"/>
        </w:rPr>
        <w:t xml:space="preserve">29. </w:t>
      </w:r>
      <w:r w:rsidR="00BA654E">
        <w:rPr>
          <w:rFonts w:ascii="Arial" w:eastAsia="Times New Roman" w:hAnsi="Arial" w:cs="Arial"/>
          <w:lang w:eastAsia="de-DE"/>
        </w:rPr>
        <w:t>Juli</w:t>
      </w:r>
      <w:r w:rsidRPr="003C1036">
        <w:rPr>
          <w:rFonts w:ascii="Arial" w:eastAsia="Times New Roman" w:hAnsi="Arial" w:cs="Arial"/>
          <w:lang w:eastAsia="de-DE"/>
        </w:rPr>
        <w:t xml:space="preserve"> 2022 bei der Planfeststellungsbehörde eingereicht.</w:t>
      </w:r>
    </w:p>
    <w:p w:rsidR="003C1036" w:rsidRPr="003C1036" w:rsidRDefault="003C1036" w:rsidP="003C1036">
      <w:pPr>
        <w:spacing w:before="240" w:after="240" w:line="240" w:lineRule="auto"/>
        <w:jc w:val="both"/>
        <w:rPr>
          <w:rFonts w:ascii="Arial" w:eastAsia="Times New Roman" w:hAnsi="Arial" w:cs="Arial"/>
          <w:lang w:eastAsia="de-DE"/>
        </w:rPr>
      </w:pPr>
      <w:r w:rsidRPr="003C1036">
        <w:rPr>
          <w:rFonts w:ascii="Arial" w:eastAsia="Times New Roman" w:hAnsi="Arial" w:cs="Arial"/>
          <w:lang w:eastAsia="de-DE"/>
        </w:rPr>
        <w:t>Anlass, Zweck und Art der 1. Tektur ergeben sich aus dem Erläuterungsbericht und den sonstigen Planunterlagen. Die 1. Tektur umfasst im Wesentlichen die Änderung der Radverkehrsführung in den Bereichen Bischofsweg Ost und am Bauende Richtung Stauffenbergallee, die Planung von Trinkbrunnen, den Erhalt der kleinen Flatterulme und die Umgestaltung der Seitenbereiche im Bereich der Königsbrücker Straße 47 und 49. Des Weiteren die Änderung der Gestaltungsplanung am Vorplatz „Schauburg“. Außerdem weitere baulicher Anpassungsmaßnahmen entlang der Trasse sowie an der Fahrleitung, der Lichtsignalanlagen, der öffentlichen Beleuchtung und der Medienanlagen.</w:t>
      </w:r>
    </w:p>
    <w:p w:rsidR="003C1036" w:rsidRPr="003C1036" w:rsidRDefault="003C1036" w:rsidP="003C1036">
      <w:pPr>
        <w:spacing w:before="240" w:after="240" w:line="240" w:lineRule="auto"/>
        <w:jc w:val="both"/>
        <w:rPr>
          <w:rFonts w:ascii="Arial" w:eastAsia="Times New Roman" w:hAnsi="Arial" w:cs="Arial"/>
          <w:lang w:eastAsia="de-DE"/>
        </w:rPr>
      </w:pPr>
      <w:r w:rsidRPr="003C1036">
        <w:rPr>
          <w:rFonts w:ascii="Arial" w:eastAsia="Times New Roman" w:hAnsi="Arial" w:cs="Arial"/>
          <w:lang w:eastAsia="de-DE"/>
        </w:rPr>
        <w:t>Für das Vorhaben besteht eine Verpflichtung zur Durchführung einer Umweltverträglichkeitsprüfung gemäß § 5 des Gesetzes über die Umweltverträglichkeitsprüfung (UVPG).</w:t>
      </w:r>
    </w:p>
    <w:p w:rsidR="00000042" w:rsidRDefault="003C1036" w:rsidP="003C1036">
      <w:pPr>
        <w:spacing w:before="240" w:after="240" w:line="240" w:lineRule="auto"/>
        <w:jc w:val="both"/>
        <w:rPr>
          <w:rFonts w:ascii="Arial" w:eastAsia="Times New Roman" w:hAnsi="Arial" w:cs="Arial"/>
          <w:lang w:eastAsia="de-DE"/>
        </w:rPr>
      </w:pPr>
      <w:r w:rsidRPr="003C1036">
        <w:rPr>
          <w:rFonts w:ascii="Arial" w:eastAsia="Times New Roman" w:hAnsi="Arial" w:cs="Arial"/>
          <w:lang w:eastAsia="de-DE"/>
        </w:rPr>
        <w:t>Die Planunterlagen, die ausgelegt werden</w:t>
      </w:r>
      <w:r w:rsidR="00000042">
        <w:rPr>
          <w:rFonts w:ascii="Arial" w:eastAsia="Times New Roman" w:hAnsi="Arial" w:cs="Arial"/>
          <w:lang w:eastAsia="de-DE"/>
        </w:rPr>
        <w:t>, beinhalten</w:t>
      </w:r>
      <w:r w:rsidRPr="003C1036">
        <w:rPr>
          <w:rFonts w:ascii="Arial" w:eastAsia="Times New Roman" w:hAnsi="Arial" w:cs="Arial"/>
          <w:lang w:eastAsia="de-DE"/>
        </w:rPr>
        <w:t xml:space="preserve"> die technische Planung (Zeichnungen und Erläuterungen) und weitere das Vorhaben betreffende entscheidungserhebli</w:t>
      </w:r>
      <w:r w:rsidR="00000042">
        <w:rPr>
          <w:rFonts w:ascii="Arial" w:eastAsia="Times New Roman" w:hAnsi="Arial" w:cs="Arial"/>
          <w:lang w:eastAsia="de-DE"/>
        </w:rPr>
        <w:t>chen Berichte und Empfehlungen.</w:t>
      </w:r>
    </w:p>
    <w:p w:rsidR="003C1036" w:rsidRPr="003C1036" w:rsidRDefault="003C1036" w:rsidP="003C1036">
      <w:pPr>
        <w:spacing w:before="240" w:after="240" w:line="240" w:lineRule="auto"/>
        <w:jc w:val="both"/>
        <w:rPr>
          <w:rFonts w:ascii="Arial" w:eastAsia="Times New Roman" w:hAnsi="Arial" w:cs="Arial"/>
          <w:lang w:eastAsia="de-DE"/>
        </w:rPr>
      </w:pPr>
      <w:r w:rsidRPr="003C1036">
        <w:rPr>
          <w:rFonts w:ascii="Arial" w:eastAsia="Times New Roman" w:hAnsi="Arial" w:cs="Arial"/>
          <w:lang w:eastAsia="de-DE"/>
        </w:rPr>
        <w:t>Zu letzteren gehören insbesondere:</w:t>
      </w:r>
    </w:p>
    <w:p w:rsidR="003C1036" w:rsidRPr="003C1036" w:rsidRDefault="003C1036" w:rsidP="003C1036">
      <w:pPr>
        <w:numPr>
          <w:ilvl w:val="0"/>
          <w:numId w:val="2"/>
        </w:numPr>
        <w:spacing w:before="120" w:after="120" w:line="240" w:lineRule="auto"/>
        <w:jc w:val="both"/>
        <w:rPr>
          <w:rFonts w:ascii="Arial" w:eastAsia="Times New Roman" w:hAnsi="Arial" w:cs="Arial"/>
          <w:lang w:eastAsia="de-DE"/>
        </w:rPr>
      </w:pPr>
      <w:r w:rsidRPr="003C1036">
        <w:rPr>
          <w:rFonts w:ascii="Arial" w:eastAsia="Times New Roman" w:hAnsi="Arial" w:cs="Arial"/>
          <w:lang w:eastAsia="de-DE"/>
        </w:rPr>
        <w:t>Erläuterungsbericht (Unterlage 1),</w:t>
      </w:r>
    </w:p>
    <w:p w:rsidR="003C1036" w:rsidRPr="003C1036" w:rsidRDefault="003C1036" w:rsidP="003C1036">
      <w:pPr>
        <w:numPr>
          <w:ilvl w:val="0"/>
          <w:numId w:val="2"/>
        </w:numPr>
        <w:spacing w:before="120" w:after="120" w:line="240" w:lineRule="auto"/>
        <w:jc w:val="both"/>
        <w:rPr>
          <w:rFonts w:ascii="Arial" w:eastAsia="Times New Roman" w:hAnsi="Arial" w:cs="Arial"/>
          <w:lang w:eastAsia="de-DE"/>
        </w:rPr>
      </w:pPr>
      <w:r w:rsidRPr="003C1036">
        <w:rPr>
          <w:rFonts w:ascii="Arial" w:eastAsia="Times New Roman" w:hAnsi="Arial" w:cs="Arial"/>
          <w:lang w:eastAsia="de-DE"/>
        </w:rPr>
        <w:t>Immissionstechnische Untersuchungen mit Lageplänen Immissionsschutzmaßnahmen (Unterlage 17 und 7),</w:t>
      </w:r>
    </w:p>
    <w:p w:rsidR="003C1036" w:rsidRPr="003C1036" w:rsidRDefault="003C1036" w:rsidP="003C1036">
      <w:pPr>
        <w:numPr>
          <w:ilvl w:val="0"/>
          <w:numId w:val="2"/>
        </w:numPr>
        <w:spacing w:before="120" w:after="120" w:line="240" w:lineRule="auto"/>
        <w:jc w:val="both"/>
        <w:rPr>
          <w:rFonts w:ascii="Arial" w:eastAsia="Times New Roman" w:hAnsi="Arial" w:cs="Arial"/>
          <w:lang w:eastAsia="de-DE"/>
        </w:rPr>
      </w:pPr>
      <w:r w:rsidRPr="003C1036">
        <w:rPr>
          <w:rFonts w:ascii="Arial" w:eastAsia="Times New Roman" w:hAnsi="Arial" w:cs="Arial"/>
          <w:lang w:eastAsia="de-DE"/>
        </w:rPr>
        <w:t>Lagepläne Entwässerungsmaßnahmen (Unterlage 8 und Unterlage 18.6),</w:t>
      </w:r>
    </w:p>
    <w:p w:rsidR="003C1036" w:rsidRPr="003C1036" w:rsidRDefault="003C1036" w:rsidP="003C1036">
      <w:pPr>
        <w:numPr>
          <w:ilvl w:val="0"/>
          <w:numId w:val="2"/>
        </w:numPr>
        <w:spacing w:before="120" w:after="120" w:line="240" w:lineRule="auto"/>
        <w:jc w:val="both"/>
        <w:rPr>
          <w:rFonts w:ascii="Arial" w:eastAsia="Times New Roman" w:hAnsi="Arial" w:cs="Arial"/>
          <w:lang w:eastAsia="de-DE"/>
        </w:rPr>
      </w:pPr>
      <w:r w:rsidRPr="003C1036">
        <w:rPr>
          <w:rFonts w:ascii="Arial" w:eastAsia="Times New Roman" w:hAnsi="Arial" w:cs="Arial"/>
          <w:lang w:eastAsia="de-DE"/>
        </w:rPr>
        <w:t>Landschaftspflegerische Maßnahmen mit Maßnahmenplänen (Unterlage 9),</w:t>
      </w:r>
    </w:p>
    <w:p w:rsidR="003C1036" w:rsidRPr="003C1036" w:rsidRDefault="003C1036" w:rsidP="003C1036">
      <w:pPr>
        <w:numPr>
          <w:ilvl w:val="0"/>
          <w:numId w:val="2"/>
        </w:numPr>
        <w:spacing w:before="120" w:after="120" w:line="240" w:lineRule="auto"/>
        <w:jc w:val="both"/>
        <w:rPr>
          <w:rFonts w:ascii="Arial" w:eastAsia="Times New Roman" w:hAnsi="Arial" w:cs="Arial"/>
          <w:lang w:eastAsia="de-DE"/>
        </w:rPr>
      </w:pPr>
      <w:r w:rsidRPr="003C1036">
        <w:rPr>
          <w:rFonts w:ascii="Arial" w:eastAsia="Times New Roman" w:hAnsi="Arial" w:cs="Arial"/>
          <w:lang w:eastAsia="de-DE"/>
        </w:rPr>
        <w:t>Erläuterungsbericht zur naturnahen Umgestaltung des Kaitzbaches (Unterlage 18.1), Lagepläne Kaitzbach (Unterlage 18.2),</w:t>
      </w:r>
    </w:p>
    <w:p w:rsidR="003C1036" w:rsidRPr="003C1036" w:rsidRDefault="003C1036" w:rsidP="003C1036">
      <w:pPr>
        <w:numPr>
          <w:ilvl w:val="0"/>
          <w:numId w:val="2"/>
        </w:numPr>
        <w:spacing w:before="120" w:after="120" w:line="240" w:lineRule="auto"/>
        <w:jc w:val="both"/>
        <w:rPr>
          <w:rFonts w:ascii="Arial" w:eastAsia="Times New Roman" w:hAnsi="Arial" w:cs="Arial"/>
          <w:lang w:eastAsia="de-DE"/>
        </w:rPr>
      </w:pPr>
      <w:r w:rsidRPr="003C1036">
        <w:rPr>
          <w:rFonts w:ascii="Arial" w:eastAsia="Times New Roman" w:hAnsi="Arial" w:cs="Arial"/>
          <w:lang w:eastAsia="de-DE"/>
        </w:rPr>
        <w:t>Fachbeitrag Wasserrahmenrichtlinie (Unterlage 18.3.3),</w:t>
      </w:r>
    </w:p>
    <w:p w:rsidR="003C1036" w:rsidRPr="003C1036" w:rsidRDefault="003C1036" w:rsidP="003C1036">
      <w:pPr>
        <w:numPr>
          <w:ilvl w:val="0"/>
          <w:numId w:val="2"/>
        </w:numPr>
        <w:spacing w:before="120" w:after="120" w:line="240" w:lineRule="auto"/>
        <w:jc w:val="both"/>
        <w:rPr>
          <w:rFonts w:ascii="Arial" w:eastAsia="Times New Roman" w:hAnsi="Arial" w:cs="Arial"/>
          <w:lang w:eastAsia="de-DE"/>
        </w:rPr>
      </w:pPr>
      <w:r w:rsidRPr="003C1036">
        <w:rPr>
          <w:rFonts w:ascii="Arial" w:eastAsia="Times New Roman" w:hAnsi="Arial" w:cs="Arial"/>
          <w:lang w:eastAsia="de-DE"/>
        </w:rPr>
        <w:t>Wassertechnische Untersuchungen (Unterlage 18.4),</w:t>
      </w:r>
    </w:p>
    <w:p w:rsidR="003C1036" w:rsidRPr="003C1036" w:rsidRDefault="003C1036" w:rsidP="003C1036">
      <w:pPr>
        <w:numPr>
          <w:ilvl w:val="0"/>
          <w:numId w:val="2"/>
        </w:numPr>
        <w:spacing w:before="120" w:after="120" w:line="240" w:lineRule="auto"/>
        <w:jc w:val="both"/>
        <w:rPr>
          <w:rFonts w:ascii="Arial" w:eastAsia="Times New Roman" w:hAnsi="Arial" w:cs="Arial"/>
          <w:lang w:eastAsia="de-DE"/>
        </w:rPr>
      </w:pPr>
      <w:r w:rsidRPr="003C1036">
        <w:rPr>
          <w:rFonts w:ascii="Arial" w:eastAsia="Times New Roman" w:hAnsi="Arial" w:cs="Arial"/>
          <w:lang w:eastAsia="de-DE"/>
        </w:rPr>
        <w:lastRenderedPageBreak/>
        <w:t>Bericht zum Eingriff in das Grundwasser (Unterlage 18.5),</w:t>
      </w:r>
    </w:p>
    <w:p w:rsidR="003C1036" w:rsidRPr="003C1036" w:rsidRDefault="003C1036" w:rsidP="003C1036">
      <w:pPr>
        <w:numPr>
          <w:ilvl w:val="0"/>
          <w:numId w:val="2"/>
        </w:numPr>
        <w:spacing w:before="120" w:after="120" w:line="240" w:lineRule="auto"/>
        <w:jc w:val="both"/>
        <w:rPr>
          <w:rFonts w:ascii="Arial" w:eastAsia="Times New Roman" w:hAnsi="Arial" w:cs="Arial"/>
          <w:lang w:eastAsia="de-DE"/>
        </w:rPr>
      </w:pPr>
      <w:r w:rsidRPr="003C1036">
        <w:rPr>
          <w:rFonts w:ascii="Arial" w:eastAsia="Times New Roman" w:hAnsi="Arial" w:cs="Arial"/>
          <w:lang w:eastAsia="de-DE"/>
        </w:rPr>
        <w:t>Umweltfachliche Untersuchungen mit dem Landschaftspflegerischer Begleitplan einschließlich Maßnahmenverzeichnis und der Bestands- und Konfliktpläne (Unterlage 19.1 und 19.2),</w:t>
      </w:r>
    </w:p>
    <w:p w:rsidR="003C1036" w:rsidRPr="003C1036" w:rsidRDefault="003C1036" w:rsidP="003C1036">
      <w:pPr>
        <w:numPr>
          <w:ilvl w:val="0"/>
          <w:numId w:val="2"/>
        </w:numPr>
        <w:spacing w:before="120" w:after="120" w:line="240" w:lineRule="auto"/>
        <w:jc w:val="both"/>
        <w:rPr>
          <w:rFonts w:ascii="Arial" w:eastAsia="Times New Roman" w:hAnsi="Arial" w:cs="Arial"/>
          <w:lang w:eastAsia="de-DE"/>
        </w:rPr>
      </w:pPr>
      <w:r w:rsidRPr="003C1036">
        <w:rPr>
          <w:rFonts w:ascii="Arial" w:eastAsia="Times New Roman" w:hAnsi="Arial" w:cs="Arial"/>
          <w:lang w:eastAsia="de-DE"/>
        </w:rPr>
        <w:t>Artenschutzfachbeitrag (Unterlage 19.3),</w:t>
      </w:r>
    </w:p>
    <w:p w:rsidR="003C1036" w:rsidRPr="003C1036" w:rsidRDefault="003C1036" w:rsidP="003C1036">
      <w:pPr>
        <w:numPr>
          <w:ilvl w:val="0"/>
          <w:numId w:val="2"/>
        </w:numPr>
        <w:spacing w:before="120" w:after="120" w:line="240" w:lineRule="auto"/>
        <w:jc w:val="both"/>
        <w:rPr>
          <w:rFonts w:ascii="Arial" w:eastAsia="Times New Roman" w:hAnsi="Arial" w:cs="Arial"/>
          <w:lang w:eastAsia="de-DE"/>
        </w:rPr>
      </w:pPr>
      <w:r w:rsidRPr="003C1036">
        <w:rPr>
          <w:rFonts w:ascii="Arial" w:eastAsia="Times New Roman" w:hAnsi="Arial" w:cs="Arial"/>
          <w:lang w:eastAsia="de-DE"/>
        </w:rPr>
        <w:t>Ökologischer Fachbeitrag zur naturnahen Umgestaltung des Kaitzbaches (Unterlage 19.4) und</w:t>
      </w:r>
    </w:p>
    <w:p w:rsidR="003C1036" w:rsidRPr="003C1036" w:rsidRDefault="003C1036" w:rsidP="003C1036">
      <w:pPr>
        <w:numPr>
          <w:ilvl w:val="0"/>
          <w:numId w:val="2"/>
        </w:numPr>
        <w:spacing w:before="120" w:after="120" w:line="240" w:lineRule="auto"/>
        <w:jc w:val="both"/>
        <w:rPr>
          <w:rFonts w:ascii="Arial" w:eastAsia="Times New Roman" w:hAnsi="Arial" w:cs="Arial"/>
          <w:lang w:eastAsia="de-DE"/>
        </w:rPr>
      </w:pPr>
      <w:r w:rsidRPr="003C1036">
        <w:rPr>
          <w:rFonts w:ascii="Arial" w:eastAsia="Times New Roman" w:hAnsi="Arial" w:cs="Arial"/>
          <w:lang w:eastAsia="de-DE"/>
        </w:rPr>
        <w:t>der UVP-Bericht (Unterlage 19.5).</w:t>
      </w:r>
    </w:p>
    <w:p w:rsidR="003C1036" w:rsidRPr="003C1036" w:rsidRDefault="003C1036" w:rsidP="003C1036">
      <w:pPr>
        <w:spacing w:before="240" w:after="240" w:line="240" w:lineRule="auto"/>
        <w:jc w:val="both"/>
        <w:rPr>
          <w:rFonts w:ascii="Arial" w:eastAsia="Times New Roman" w:hAnsi="Arial" w:cs="Arial"/>
          <w:lang w:eastAsia="de-DE"/>
        </w:rPr>
      </w:pPr>
      <w:r w:rsidRPr="003C1036">
        <w:rPr>
          <w:rFonts w:ascii="Arial" w:eastAsia="Times New Roman" w:hAnsi="Arial" w:cs="Arial"/>
          <w:lang w:eastAsia="de-DE"/>
        </w:rPr>
        <w:t xml:space="preserve">Die geänderten Planunterlagen (Zeichnungen und Erläuterungen) liegen in der Zeit vom </w:t>
      </w:r>
    </w:p>
    <w:p w:rsidR="003C1036" w:rsidRPr="003C1036" w:rsidRDefault="003C1036" w:rsidP="003C1036">
      <w:pPr>
        <w:spacing w:before="240" w:after="240" w:line="240" w:lineRule="auto"/>
        <w:jc w:val="center"/>
        <w:rPr>
          <w:rFonts w:ascii="Arial" w:eastAsia="Times New Roman" w:hAnsi="Arial" w:cs="Arial"/>
          <w:b/>
          <w:lang w:eastAsia="de-DE"/>
        </w:rPr>
      </w:pPr>
      <w:r w:rsidRPr="003C1036">
        <w:rPr>
          <w:rFonts w:ascii="Arial" w:eastAsia="Times New Roman" w:hAnsi="Arial" w:cs="Arial"/>
          <w:b/>
          <w:lang w:eastAsia="de-DE"/>
        </w:rPr>
        <w:t>1. September bis einschließlich 30. September 2022</w:t>
      </w:r>
    </w:p>
    <w:p w:rsidR="003C1036" w:rsidRPr="003C1036" w:rsidRDefault="003C1036" w:rsidP="003C1036">
      <w:pPr>
        <w:spacing w:before="240" w:after="240" w:line="240" w:lineRule="auto"/>
        <w:jc w:val="both"/>
        <w:rPr>
          <w:rFonts w:ascii="Arial" w:eastAsia="Times New Roman" w:hAnsi="Arial" w:cs="Arial"/>
          <w:lang w:eastAsia="de-DE"/>
        </w:rPr>
      </w:pPr>
      <w:r w:rsidRPr="003C1036">
        <w:rPr>
          <w:rFonts w:ascii="Arial" w:eastAsia="Times New Roman" w:hAnsi="Arial" w:cs="Arial"/>
          <w:lang w:eastAsia="de-DE"/>
        </w:rPr>
        <w:t xml:space="preserve">bei der Landeshauptstadt Dresden, Geschäftsbereich Stadtentwicklung, Straßen- und Tiefbauamt, St. Petersburger Str. 9, 01069 Dresden im Raum </w:t>
      </w:r>
      <w:r w:rsidRPr="003C1036">
        <w:rPr>
          <w:rFonts w:ascii="Arial" w:eastAsia="Times New Roman" w:hAnsi="Arial" w:cs="Arial"/>
          <w:color w:val="000000"/>
          <w:lang w:eastAsia="de-DE"/>
        </w:rPr>
        <w:t>K344</w:t>
      </w:r>
      <w:r w:rsidRPr="003C1036">
        <w:rPr>
          <w:rFonts w:ascii="Arial" w:eastAsia="Times New Roman" w:hAnsi="Arial" w:cs="Arial"/>
          <w:lang w:eastAsia="de-DE"/>
        </w:rPr>
        <w:t xml:space="preserve"> während der Dienststunden</w:t>
      </w:r>
    </w:p>
    <w:p w:rsidR="003C1036" w:rsidRPr="003C1036" w:rsidRDefault="003C1036" w:rsidP="003C1036">
      <w:pPr>
        <w:spacing w:before="120" w:after="120" w:line="240" w:lineRule="auto"/>
        <w:jc w:val="both"/>
        <w:rPr>
          <w:rFonts w:ascii="Arial" w:eastAsia="Times New Roman" w:hAnsi="Arial" w:cs="Arial"/>
          <w:lang w:eastAsia="de-DE"/>
        </w:rPr>
      </w:pPr>
      <w:r w:rsidRPr="003C1036">
        <w:rPr>
          <w:rFonts w:ascii="Arial" w:eastAsia="Times New Roman" w:hAnsi="Arial" w:cs="Arial"/>
          <w:lang w:eastAsia="de-DE"/>
        </w:rPr>
        <w:t>Montag:</w:t>
      </w:r>
      <w:r w:rsidRPr="003C1036">
        <w:rPr>
          <w:rFonts w:ascii="Arial" w:eastAsia="Times New Roman" w:hAnsi="Arial" w:cs="Arial"/>
          <w:lang w:eastAsia="de-DE"/>
        </w:rPr>
        <w:tab/>
      </w:r>
      <w:r w:rsidRPr="003C1036">
        <w:rPr>
          <w:rFonts w:ascii="Arial" w:eastAsia="Times New Roman" w:hAnsi="Arial" w:cs="Arial"/>
          <w:lang w:eastAsia="de-DE"/>
        </w:rPr>
        <w:tab/>
        <w:t>9:00 bis 12:00 Uhr</w:t>
      </w:r>
    </w:p>
    <w:p w:rsidR="003C1036" w:rsidRPr="003C1036" w:rsidRDefault="003C1036" w:rsidP="003C1036">
      <w:pPr>
        <w:spacing w:before="120" w:after="120" w:line="240" w:lineRule="auto"/>
        <w:ind w:left="1416" w:firstLine="708"/>
        <w:jc w:val="both"/>
        <w:rPr>
          <w:rFonts w:ascii="Arial" w:eastAsia="Times New Roman" w:hAnsi="Arial" w:cs="Arial"/>
          <w:lang w:eastAsia="de-DE"/>
        </w:rPr>
      </w:pPr>
      <w:r w:rsidRPr="003C1036">
        <w:rPr>
          <w:rFonts w:ascii="Arial" w:eastAsia="Times New Roman" w:hAnsi="Arial" w:cs="Arial"/>
          <w:lang w:eastAsia="de-DE"/>
        </w:rPr>
        <w:t>ab 13:00 Uhr nach Vereinbarung</w:t>
      </w:r>
    </w:p>
    <w:p w:rsidR="003C1036" w:rsidRPr="003C1036" w:rsidRDefault="003C1036" w:rsidP="003C1036">
      <w:pPr>
        <w:spacing w:before="120" w:after="120" w:line="240" w:lineRule="auto"/>
        <w:jc w:val="both"/>
        <w:rPr>
          <w:rFonts w:ascii="Arial" w:eastAsia="Times New Roman" w:hAnsi="Arial" w:cs="Arial"/>
          <w:lang w:eastAsia="de-DE"/>
        </w:rPr>
      </w:pPr>
      <w:r w:rsidRPr="003C1036">
        <w:rPr>
          <w:rFonts w:ascii="Arial" w:eastAsia="Times New Roman" w:hAnsi="Arial" w:cs="Arial"/>
          <w:lang w:eastAsia="de-DE"/>
        </w:rPr>
        <w:t>Dienstag:</w:t>
      </w:r>
      <w:r w:rsidRPr="003C1036">
        <w:rPr>
          <w:rFonts w:ascii="Arial" w:eastAsia="Times New Roman" w:hAnsi="Arial" w:cs="Arial"/>
          <w:lang w:eastAsia="de-DE"/>
        </w:rPr>
        <w:tab/>
      </w:r>
      <w:r w:rsidRPr="003C1036">
        <w:rPr>
          <w:rFonts w:ascii="Arial" w:eastAsia="Times New Roman" w:hAnsi="Arial" w:cs="Arial"/>
          <w:lang w:eastAsia="de-DE"/>
        </w:rPr>
        <w:tab/>
        <w:t>9:00 bis 12:00 Uhr und 13:00 bis 17:00 Uhr</w:t>
      </w:r>
    </w:p>
    <w:p w:rsidR="003C1036" w:rsidRPr="003C1036" w:rsidRDefault="003C1036" w:rsidP="003C1036">
      <w:pPr>
        <w:spacing w:before="120" w:after="120" w:line="240" w:lineRule="auto"/>
        <w:ind w:left="1416" w:firstLine="708"/>
        <w:jc w:val="both"/>
        <w:rPr>
          <w:rFonts w:ascii="Arial" w:eastAsia="Times New Roman" w:hAnsi="Arial" w:cs="Arial"/>
          <w:lang w:eastAsia="de-DE"/>
        </w:rPr>
      </w:pPr>
      <w:r w:rsidRPr="003C1036">
        <w:rPr>
          <w:rFonts w:ascii="Arial" w:eastAsia="Times New Roman" w:hAnsi="Arial" w:cs="Arial"/>
          <w:lang w:eastAsia="de-DE"/>
        </w:rPr>
        <w:t>von 17:00 bis 18:00 Uhr nach Vereinbarung</w:t>
      </w:r>
    </w:p>
    <w:p w:rsidR="003C1036" w:rsidRPr="003C1036" w:rsidRDefault="003C1036" w:rsidP="003C1036">
      <w:pPr>
        <w:spacing w:before="120" w:after="120" w:line="240" w:lineRule="auto"/>
        <w:jc w:val="both"/>
        <w:rPr>
          <w:rFonts w:ascii="Arial" w:eastAsia="Times New Roman" w:hAnsi="Arial" w:cs="Arial"/>
          <w:lang w:eastAsia="de-DE"/>
        </w:rPr>
      </w:pPr>
      <w:r w:rsidRPr="003C1036">
        <w:rPr>
          <w:rFonts w:ascii="Arial" w:eastAsia="Times New Roman" w:hAnsi="Arial" w:cs="Arial"/>
          <w:lang w:eastAsia="de-DE"/>
        </w:rPr>
        <w:t>Mittwoch:</w:t>
      </w:r>
      <w:r w:rsidRPr="003C1036">
        <w:rPr>
          <w:rFonts w:ascii="Arial" w:eastAsia="Times New Roman" w:hAnsi="Arial" w:cs="Arial"/>
          <w:lang w:eastAsia="de-DE"/>
        </w:rPr>
        <w:tab/>
      </w:r>
      <w:r w:rsidRPr="003C1036">
        <w:rPr>
          <w:rFonts w:ascii="Arial" w:eastAsia="Times New Roman" w:hAnsi="Arial" w:cs="Arial"/>
          <w:lang w:eastAsia="de-DE"/>
        </w:rPr>
        <w:tab/>
        <w:t>nach Vereinbarung</w:t>
      </w:r>
    </w:p>
    <w:p w:rsidR="003C1036" w:rsidRPr="003C1036" w:rsidRDefault="003C1036" w:rsidP="003C1036">
      <w:pPr>
        <w:spacing w:before="120" w:after="120" w:line="240" w:lineRule="auto"/>
        <w:jc w:val="both"/>
        <w:rPr>
          <w:rFonts w:ascii="Arial" w:eastAsia="Times New Roman" w:hAnsi="Arial" w:cs="Arial"/>
          <w:lang w:eastAsia="de-DE"/>
        </w:rPr>
      </w:pPr>
      <w:r w:rsidRPr="003C1036">
        <w:rPr>
          <w:rFonts w:ascii="Arial" w:eastAsia="Times New Roman" w:hAnsi="Arial" w:cs="Arial"/>
          <w:lang w:eastAsia="de-DE"/>
        </w:rPr>
        <w:t>Donnerstag:</w:t>
      </w:r>
      <w:r w:rsidRPr="003C1036">
        <w:rPr>
          <w:rFonts w:ascii="Arial" w:eastAsia="Times New Roman" w:hAnsi="Arial" w:cs="Arial"/>
          <w:lang w:eastAsia="de-DE"/>
        </w:rPr>
        <w:tab/>
      </w:r>
      <w:r w:rsidRPr="003C1036">
        <w:rPr>
          <w:rFonts w:ascii="Arial" w:eastAsia="Times New Roman" w:hAnsi="Arial" w:cs="Arial"/>
          <w:lang w:eastAsia="de-DE"/>
        </w:rPr>
        <w:tab/>
        <w:t>9:00 bis 12:00 Uhr und 13:00 bis 17:00 Uhr</w:t>
      </w:r>
    </w:p>
    <w:p w:rsidR="003C1036" w:rsidRPr="003C1036" w:rsidRDefault="003C1036" w:rsidP="003C1036">
      <w:pPr>
        <w:spacing w:before="120" w:after="120" w:line="240" w:lineRule="auto"/>
        <w:ind w:left="1416" w:firstLine="708"/>
        <w:jc w:val="both"/>
        <w:rPr>
          <w:rFonts w:ascii="Arial" w:eastAsia="Times New Roman" w:hAnsi="Arial" w:cs="Arial"/>
          <w:lang w:eastAsia="de-DE"/>
        </w:rPr>
      </w:pPr>
      <w:r w:rsidRPr="003C1036">
        <w:rPr>
          <w:rFonts w:ascii="Arial" w:eastAsia="Times New Roman" w:hAnsi="Arial" w:cs="Arial"/>
          <w:lang w:eastAsia="de-DE"/>
        </w:rPr>
        <w:t>von 17:00 bis 18:00 Uhr nach Vereinbarung</w:t>
      </w:r>
    </w:p>
    <w:p w:rsidR="003C1036" w:rsidRPr="003C1036" w:rsidRDefault="003C1036" w:rsidP="003C1036">
      <w:pPr>
        <w:spacing w:before="120" w:after="120" w:line="240" w:lineRule="auto"/>
        <w:jc w:val="both"/>
        <w:rPr>
          <w:rFonts w:ascii="Arial" w:eastAsia="Times New Roman" w:hAnsi="Arial" w:cs="Arial"/>
          <w:lang w:eastAsia="de-DE"/>
        </w:rPr>
      </w:pPr>
      <w:r w:rsidRPr="003C1036">
        <w:rPr>
          <w:rFonts w:ascii="Arial" w:eastAsia="Times New Roman" w:hAnsi="Arial" w:cs="Arial"/>
          <w:lang w:eastAsia="de-DE"/>
        </w:rPr>
        <w:t>Freitag:</w:t>
      </w:r>
      <w:r w:rsidRPr="003C1036">
        <w:rPr>
          <w:rFonts w:ascii="Arial" w:eastAsia="Times New Roman" w:hAnsi="Arial" w:cs="Arial"/>
          <w:lang w:eastAsia="de-DE"/>
        </w:rPr>
        <w:tab/>
      </w:r>
      <w:r w:rsidRPr="003C1036">
        <w:rPr>
          <w:rFonts w:ascii="Arial" w:eastAsia="Times New Roman" w:hAnsi="Arial" w:cs="Arial"/>
          <w:lang w:eastAsia="de-DE"/>
        </w:rPr>
        <w:tab/>
        <w:t>nach Vereinbarung</w:t>
      </w:r>
    </w:p>
    <w:p w:rsidR="003C1036" w:rsidRPr="003C1036" w:rsidRDefault="003C1036" w:rsidP="003C1036">
      <w:pPr>
        <w:spacing w:before="240" w:after="240" w:line="240" w:lineRule="auto"/>
        <w:jc w:val="both"/>
        <w:rPr>
          <w:rFonts w:ascii="Arial" w:eastAsia="Times New Roman" w:hAnsi="Arial" w:cs="Arial"/>
          <w:lang w:eastAsia="de-DE"/>
        </w:rPr>
      </w:pPr>
      <w:r w:rsidRPr="003C1036">
        <w:rPr>
          <w:rFonts w:ascii="Arial" w:eastAsia="Times New Roman" w:hAnsi="Arial" w:cs="Arial"/>
          <w:lang w:eastAsia="de-DE"/>
        </w:rPr>
        <w:t>zur allgemeinen Einsichtnahme aus.</w:t>
      </w:r>
    </w:p>
    <w:p w:rsidR="003C1036" w:rsidRPr="003C1036" w:rsidRDefault="003C1036" w:rsidP="003C1036">
      <w:pPr>
        <w:spacing w:before="240" w:after="240" w:line="240" w:lineRule="auto"/>
        <w:jc w:val="both"/>
        <w:rPr>
          <w:rFonts w:ascii="Arial" w:eastAsia="Times New Roman" w:hAnsi="Arial" w:cs="Arial"/>
          <w:lang w:eastAsia="de-DE"/>
        </w:rPr>
      </w:pPr>
      <w:r w:rsidRPr="003C1036">
        <w:rPr>
          <w:rFonts w:ascii="Arial" w:eastAsia="Times New Roman" w:hAnsi="Arial" w:cs="Arial"/>
          <w:lang w:eastAsia="de-DE"/>
        </w:rPr>
        <w:t xml:space="preserve">Für die Vereinbarung eines Termins außerhalb der genannten Dienststunden, wenden Sie sich bitte mit E-Mail an </w:t>
      </w:r>
      <w:hyperlink r:id="rId7" w:history="1">
        <w:r w:rsidRPr="003C1036">
          <w:rPr>
            <w:rFonts w:ascii="Arial" w:eastAsia="Times New Roman" w:hAnsi="Arial" w:cs="Arial"/>
            <w:color w:val="000000"/>
            <w:u w:val="single"/>
            <w:lang w:eastAsia="de-DE"/>
          </w:rPr>
          <w:t>66.22@Dresden.de</w:t>
        </w:r>
      </w:hyperlink>
      <w:r w:rsidRPr="003C1036">
        <w:rPr>
          <w:rFonts w:ascii="Arial" w:eastAsia="Times New Roman" w:hAnsi="Arial" w:cs="Arial"/>
          <w:lang w:eastAsia="de-DE"/>
        </w:rPr>
        <w:t xml:space="preserve"> oder unter Tel. 0351/488-4327.</w:t>
      </w:r>
    </w:p>
    <w:p w:rsidR="003C1036" w:rsidRPr="003C1036" w:rsidRDefault="003C1036" w:rsidP="003C1036">
      <w:pPr>
        <w:spacing w:before="240" w:after="240" w:line="240" w:lineRule="auto"/>
        <w:jc w:val="both"/>
        <w:rPr>
          <w:rFonts w:ascii="Arial" w:eastAsia="Times New Roman" w:hAnsi="Arial" w:cs="Arial"/>
          <w:lang w:eastAsia="de-DE"/>
        </w:rPr>
      </w:pPr>
      <w:r w:rsidRPr="003C1036">
        <w:rPr>
          <w:rFonts w:ascii="Arial" w:eastAsia="Times New Roman" w:hAnsi="Arial" w:cs="Arial"/>
          <w:lang w:eastAsia="de-DE"/>
        </w:rPr>
        <w:t xml:space="preserve">Bitte informieren Sie sich über die aktuell gültigen Hygienevorschriften vor dem Besuch von Dienstgebäuden der Landeshauptstadt Dresden auf der Homepage - </w:t>
      </w:r>
      <w:hyperlink r:id="rId8" w:history="1">
        <w:r w:rsidRPr="003C1036">
          <w:rPr>
            <w:rFonts w:ascii="Arial" w:eastAsia="Times New Roman" w:hAnsi="Arial" w:cs="Arial"/>
            <w:color w:val="000000"/>
            <w:u w:val="single"/>
            <w:lang w:eastAsia="de-DE"/>
          </w:rPr>
          <w:t>www.dresden.de</w:t>
        </w:r>
      </w:hyperlink>
      <w:r w:rsidRPr="003C1036">
        <w:rPr>
          <w:rFonts w:ascii="Arial" w:eastAsia="Times New Roman" w:hAnsi="Arial" w:cs="Arial"/>
          <w:color w:val="000000"/>
          <w:lang w:eastAsia="de-DE"/>
        </w:rPr>
        <w:t xml:space="preserve">. </w:t>
      </w:r>
      <w:r w:rsidRPr="003C1036">
        <w:rPr>
          <w:rFonts w:ascii="Arial" w:eastAsia="Times New Roman" w:hAnsi="Arial" w:cs="Arial"/>
          <w:lang w:eastAsia="de-DE"/>
        </w:rPr>
        <w:t>Das Tragen eines Mund-Nasen-Schutzes (wenn möglich FFP2-Maske) wird dringend empfohlen.</w:t>
      </w:r>
    </w:p>
    <w:p w:rsidR="003C1036" w:rsidRPr="003C1036" w:rsidRDefault="003C1036" w:rsidP="003C1036">
      <w:pPr>
        <w:spacing w:before="240" w:after="240" w:line="240" w:lineRule="auto"/>
        <w:jc w:val="both"/>
        <w:rPr>
          <w:rFonts w:ascii="Arial" w:eastAsia="Times New Roman" w:hAnsi="Arial" w:cs="Arial"/>
          <w:lang w:eastAsia="de-DE"/>
        </w:rPr>
      </w:pPr>
      <w:r w:rsidRPr="003C1036">
        <w:rPr>
          <w:rFonts w:ascii="Arial" w:eastAsia="Times New Roman" w:hAnsi="Arial" w:cs="Arial"/>
          <w:lang w:eastAsia="de-DE"/>
        </w:rPr>
        <w:t xml:space="preserve">Diese Bekanntmachung und die Planunterlagen werden zudem auf der Internetseite der Landesdirektion Sachsen unter </w:t>
      </w:r>
      <w:hyperlink r:id="rId9" w:history="1">
        <w:r w:rsidRPr="003C1036">
          <w:rPr>
            <w:rFonts w:ascii="Arial" w:eastAsia="Times New Roman" w:hAnsi="Arial" w:cs="Arial"/>
            <w:u w:val="single"/>
            <w:lang w:eastAsia="de-DE"/>
          </w:rPr>
          <w:t>http://www.lds.sachsen.de/bekanntmachung</w:t>
        </w:r>
      </w:hyperlink>
      <w:r w:rsidRPr="003C1036">
        <w:rPr>
          <w:rFonts w:ascii="Arial" w:eastAsia="Times New Roman" w:hAnsi="Arial" w:cs="Arial"/>
          <w:lang w:eastAsia="de-DE"/>
        </w:rPr>
        <w:t xml:space="preserve">, Rubrik – Infrastruktur – Straßenbahnen – veröffentlicht und sind zudem über das zentrale Internetportal unter </w:t>
      </w:r>
      <w:r w:rsidRPr="003C1036">
        <w:rPr>
          <w:rFonts w:ascii="Arial" w:eastAsia="Times New Roman" w:hAnsi="Arial" w:cs="Arial"/>
          <w:u w:val="single"/>
          <w:lang w:eastAsia="de-DE"/>
        </w:rPr>
        <w:t>https://www.uvp-verbund.de</w:t>
      </w:r>
      <w:r w:rsidRPr="003C1036">
        <w:rPr>
          <w:rFonts w:ascii="Arial" w:eastAsia="Times New Roman" w:hAnsi="Arial" w:cs="Arial"/>
          <w:lang w:eastAsia="de-DE"/>
        </w:rPr>
        <w:t xml:space="preserve"> zugänglich. Maßgeblich ist jedoch der Inhalt der zur Einsicht ausgelegten Unterlagen (§ 27a Abs. 1</w:t>
      </w:r>
      <w:r w:rsidRPr="003C1036">
        <w:rPr>
          <w:rFonts w:ascii="Arial" w:eastAsia="Times New Roman" w:hAnsi="Arial" w:cs="Arial"/>
          <w:color w:val="000000"/>
          <w:lang w:eastAsia="de-DE"/>
        </w:rPr>
        <w:t xml:space="preserve"> </w:t>
      </w:r>
      <w:r w:rsidRPr="003C1036">
        <w:rPr>
          <w:rFonts w:ascii="Arial" w:eastAsia="Times New Roman" w:hAnsi="Arial" w:cs="Arial"/>
          <w:lang w:eastAsia="de-DE"/>
        </w:rPr>
        <w:t>Verwaltungsverfahrensgesetz – VwVfG, § 20 Abs. 2 UVPG).</w:t>
      </w:r>
    </w:p>
    <w:p w:rsidR="003C1036" w:rsidRPr="003C1036" w:rsidRDefault="003C1036" w:rsidP="003C1036">
      <w:pPr>
        <w:numPr>
          <w:ilvl w:val="0"/>
          <w:numId w:val="1"/>
        </w:numPr>
        <w:spacing w:before="120" w:after="120" w:line="240" w:lineRule="auto"/>
        <w:ind w:left="357"/>
        <w:jc w:val="both"/>
        <w:rPr>
          <w:rFonts w:ascii="Arial" w:eastAsia="Times New Roman" w:hAnsi="Arial" w:cs="Arial"/>
          <w:lang w:eastAsia="de-DE"/>
        </w:rPr>
      </w:pPr>
      <w:r w:rsidRPr="003C1036">
        <w:rPr>
          <w:rFonts w:ascii="Arial" w:eastAsia="Times New Roman" w:hAnsi="Arial" w:cs="Arial"/>
          <w:lang w:eastAsia="de-DE"/>
        </w:rPr>
        <w:t xml:space="preserve">Jeder kann bis spätestens einen Monat nach Ablauf der Auslegungsfrist, das ist bis einschließlich zum </w:t>
      </w:r>
      <w:r w:rsidRPr="003C1036">
        <w:rPr>
          <w:rFonts w:ascii="Arial" w:eastAsia="Times New Roman" w:hAnsi="Arial" w:cs="Arial"/>
          <w:b/>
          <w:lang w:eastAsia="de-DE"/>
        </w:rPr>
        <w:t>1. November 2022</w:t>
      </w:r>
      <w:r w:rsidRPr="003C1036">
        <w:rPr>
          <w:rFonts w:ascii="Arial" w:eastAsia="Times New Roman" w:hAnsi="Arial" w:cs="Arial"/>
          <w:lang w:eastAsia="de-DE"/>
        </w:rPr>
        <w:t>,</w:t>
      </w:r>
    </w:p>
    <w:p w:rsidR="003C1036" w:rsidRPr="003C1036" w:rsidRDefault="003C1036" w:rsidP="003C1036">
      <w:pPr>
        <w:pStyle w:val="Listenabsatz"/>
        <w:numPr>
          <w:ilvl w:val="0"/>
          <w:numId w:val="3"/>
        </w:numPr>
        <w:spacing w:before="120" w:after="120" w:line="240" w:lineRule="auto"/>
        <w:ind w:left="850" w:hanging="425"/>
        <w:contextualSpacing w:val="0"/>
        <w:jc w:val="both"/>
        <w:rPr>
          <w:rFonts w:ascii="Arial" w:eastAsia="Times New Roman" w:hAnsi="Arial" w:cs="Arial"/>
          <w:lang w:eastAsia="de-DE"/>
        </w:rPr>
      </w:pPr>
      <w:r w:rsidRPr="003C1036">
        <w:rPr>
          <w:rFonts w:ascii="Arial" w:eastAsia="Times New Roman" w:hAnsi="Arial" w:cs="Arial"/>
          <w:lang w:eastAsia="de-DE"/>
        </w:rPr>
        <w:t>bei der Landesdirektion Sachsen, 09105 Chemnitz (Postfachanschrift) oder</w:t>
      </w:r>
    </w:p>
    <w:p w:rsidR="003C1036" w:rsidRPr="003C1036" w:rsidRDefault="003C1036" w:rsidP="003C1036">
      <w:pPr>
        <w:pStyle w:val="Listenabsatz"/>
        <w:numPr>
          <w:ilvl w:val="0"/>
          <w:numId w:val="3"/>
        </w:numPr>
        <w:spacing w:before="120" w:after="120" w:line="240" w:lineRule="auto"/>
        <w:ind w:left="850" w:hanging="425"/>
        <w:contextualSpacing w:val="0"/>
        <w:jc w:val="both"/>
        <w:rPr>
          <w:rFonts w:ascii="Arial" w:eastAsia="Times New Roman" w:hAnsi="Arial" w:cs="Arial"/>
          <w:lang w:eastAsia="de-DE"/>
        </w:rPr>
      </w:pPr>
      <w:r w:rsidRPr="003C1036">
        <w:rPr>
          <w:rFonts w:ascii="Arial" w:eastAsia="Times New Roman" w:hAnsi="Arial" w:cs="Arial"/>
          <w:lang w:eastAsia="de-DE"/>
        </w:rPr>
        <w:t xml:space="preserve">bei der Landesdirektion Sachsen, Dienststelle Dresden, Stauffenbergallee 2, 01099 Dresden oder </w:t>
      </w:r>
    </w:p>
    <w:p w:rsidR="003C1036" w:rsidRPr="003C1036" w:rsidRDefault="003C1036" w:rsidP="003C1036">
      <w:pPr>
        <w:pStyle w:val="Listenabsatz"/>
        <w:numPr>
          <w:ilvl w:val="0"/>
          <w:numId w:val="3"/>
        </w:numPr>
        <w:spacing w:before="120" w:after="120" w:line="240" w:lineRule="auto"/>
        <w:ind w:left="850" w:hanging="425"/>
        <w:contextualSpacing w:val="0"/>
        <w:jc w:val="both"/>
        <w:rPr>
          <w:rFonts w:ascii="Arial" w:eastAsia="Times New Roman" w:hAnsi="Arial" w:cs="Arial"/>
          <w:lang w:eastAsia="de-DE"/>
        </w:rPr>
      </w:pPr>
      <w:r w:rsidRPr="003C1036">
        <w:rPr>
          <w:rFonts w:ascii="Arial" w:eastAsia="Times New Roman" w:hAnsi="Arial" w:cs="Arial"/>
          <w:lang w:eastAsia="de-DE"/>
        </w:rPr>
        <w:t xml:space="preserve">bei der Landeshauptstadt Dresden, St. Petersburger Straße 9, 01069 Dresden </w:t>
      </w:r>
    </w:p>
    <w:p w:rsidR="003C1036" w:rsidRPr="003C1036" w:rsidRDefault="003C1036" w:rsidP="003C1036">
      <w:pPr>
        <w:spacing w:before="120" w:after="120" w:line="240" w:lineRule="auto"/>
        <w:ind w:left="357"/>
        <w:jc w:val="both"/>
        <w:rPr>
          <w:rFonts w:ascii="Arial" w:eastAsia="Times New Roman" w:hAnsi="Arial" w:cs="Arial"/>
          <w:lang w:eastAsia="de-DE"/>
        </w:rPr>
      </w:pPr>
      <w:r w:rsidRPr="003C1036">
        <w:rPr>
          <w:rFonts w:ascii="Arial" w:eastAsia="Times New Roman" w:hAnsi="Arial" w:cs="Arial"/>
          <w:lang w:eastAsia="de-DE"/>
        </w:rPr>
        <w:lastRenderedPageBreak/>
        <w:t xml:space="preserve">Einwendungen ausschließlich gegen den durch die 1. Tektur geänderten Plan </w:t>
      </w:r>
      <w:r w:rsidRPr="003C1036">
        <w:rPr>
          <w:rFonts w:ascii="Arial" w:eastAsia="Times New Roman" w:hAnsi="Arial" w:cs="Arial"/>
          <w:u w:val="single"/>
          <w:lang w:eastAsia="de-DE"/>
        </w:rPr>
        <w:t>schriftlich</w:t>
      </w:r>
      <w:r w:rsidRPr="003C1036">
        <w:rPr>
          <w:rFonts w:ascii="Arial" w:eastAsia="Times New Roman" w:hAnsi="Arial" w:cs="Arial"/>
          <w:lang w:eastAsia="de-DE"/>
        </w:rPr>
        <w:t xml:space="preserve"> oder </w:t>
      </w:r>
      <w:r w:rsidRPr="003C1036">
        <w:rPr>
          <w:rFonts w:ascii="Arial" w:eastAsia="Times New Roman" w:hAnsi="Arial" w:cs="Arial"/>
          <w:u w:val="single"/>
          <w:lang w:eastAsia="de-DE"/>
        </w:rPr>
        <w:t>zur Niederschrift</w:t>
      </w:r>
      <w:r w:rsidRPr="003C1036">
        <w:rPr>
          <w:rFonts w:ascii="Arial" w:eastAsia="Times New Roman" w:hAnsi="Arial" w:cs="Arial"/>
          <w:lang w:eastAsia="de-DE"/>
        </w:rPr>
        <w:t xml:space="preserve"> erheben</w:t>
      </w:r>
      <w:r w:rsidRPr="003C1036">
        <w:rPr>
          <w:rFonts w:ascii="Arial" w:eastAsia="Times New Roman" w:hAnsi="Arial" w:cs="Arial"/>
          <w:color w:val="000000"/>
          <w:lang w:eastAsia="de-DE"/>
        </w:rPr>
        <w:t xml:space="preserve"> </w:t>
      </w:r>
      <w:r w:rsidRPr="003C1036">
        <w:rPr>
          <w:rFonts w:ascii="Arial" w:eastAsia="Times New Roman" w:hAnsi="Arial" w:cs="Arial"/>
          <w:lang w:eastAsia="de-DE"/>
        </w:rPr>
        <w:t>bzw. sich äußern.</w:t>
      </w:r>
    </w:p>
    <w:p w:rsidR="003C1036" w:rsidRPr="003C1036" w:rsidRDefault="003C1036" w:rsidP="003C1036">
      <w:pPr>
        <w:spacing w:before="240" w:after="240" w:line="240" w:lineRule="auto"/>
        <w:ind w:left="357"/>
        <w:jc w:val="both"/>
        <w:rPr>
          <w:rFonts w:ascii="Arial" w:eastAsia="Times New Roman" w:hAnsi="Arial" w:cs="Arial"/>
          <w:lang w:eastAsia="de-DE"/>
        </w:rPr>
      </w:pPr>
      <w:r w:rsidRPr="003C1036">
        <w:rPr>
          <w:rFonts w:ascii="Arial" w:eastAsia="Times New Roman" w:hAnsi="Arial" w:cs="Arial"/>
          <w:lang w:eastAsia="de-DE"/>
        </w:rPr>
        <w:t xml:space="preserve">Die Schriftform kann durch elektronische Form ersetzt werden. In diesem Fall ist das elektronische Dokument mit einer qualifizierten elektronischen Signatur zu versehen. Die Übermittlung des elektronischen Dokuments hat an die Adresse </w:t>
      </w:r>
      <w:hyperlink r:id="rId10" w:history="1">
        <w:r w:rsidRPr="003C1036">
          <w:rPr>
            <w:rFonts w:ascii="Arial" w:eastAsia="Times New Roman" w:hAnsi="Arial" w:cs="Arial"/>
            <w:u w:val="single"/>
            <w:lang w:eastAsia="de-DE"/>
          </w:rPr>
          <w:t>post@lds.sachsen.de</w:t>
        </w:r>
      </w:hyperlink>
      <w:r w:rsidRPr="003C1036">
        <w:rPr>
          <w:rFonts w:ascii="Arial" w:eastAsia="Times New Roman" w:hAnsi="Arial" w:cs="Arial"/>
          <w:lang w:eastAsia="de-DE"/>
        </w:rPr>
        <w:t xml:space="preserve"> zu erfolgen. Informationen zum Zugang für verschlüsselte/signierte E-Mails/elektronische Dokumente sowie elektronische Zugangswege finden Sie unter: </w:t>
      </w:r>
      <w:hyperlink r:id="rId11" w:history="1">
        <w:r w:rsidRPr="003C1036">
          <w:rPr>
            <w:rFonts w:ascii="Arial" w:eastAsia="Times New Roman" w:hAnsi="Arial" w:cs="Arial"/>
            <w:u w:val="single"/>
            <w:lang w:eastAsia="de-DE"/>
          </w:rPr>
          <w:t>www.lds.sachsen.de/kontakt</w:t>
        </w:r>
      </w:hyperlink>
      <w:r w:rsidRPr="003C1036">
        <w:rPr>
          <w:rFonts w:ascii="Arial" w:eastAsia="Times New Roman" w:hAnsi="Arial" w:cs="Arial"/>
          <w:lang w:eastAsia="de-DE"/>
        </w:rPr>
        <w:t>.</w:t>
      </w:r>
    </w:p>
    <w:p w:rsidR="003C1036" w:rsidRPr="003C1036" w:rsidRDefault="003C1036" w:rsidP="003C1036">
      <w:pPr>
        <w:spacing w:before="240" w:after="240" w:line="240" w:lineRule="auto"/>
        <w:ind w:left="357"/>
        <w:jc w:val="both"/>
        <w:rPr>
          <w:rFonts w:ascii="Arial" w:eastAsia="Times New Roman" w:hAnsi="Arial" w:cs="Arial"/>
          <w:lang w:eastAsia="de-DE"/>
        </w:rPr>
      </w:pPr>
      <w:r w:rsidRPr="003C1036">
        <w:rPr>
          <w:rFonts w:ascii="Arial" w:eastAsia="Times New Roman" w:hAnsi="Arial" w:cs="Arial"/>
          <w:lang w:eastAsia="de-DE"/>
        </w:rPr>
        <w:t>Die Einwendung muss den geltend gemachten Belang und das Maß seiner Beeinträchtigung erkennen lassen.</w:t>
      </w:r>
    </w:p>
    <w:p w:rsidR="003C1036" w:rsidRPr="003C1036" w:rsidRDefault="003C1036" w:rsidP="003C1036">
      <w:pPr>
        <w:spacing w:before="240" w:after="240" w:line="240" w:lineRule="auto"/>
        <w:ind w:left="357"/>
        <w:jc w:val="both"/>
        <w:rPr>
          <w:rFonts w:ascii="Arial" w:eastAsia="Times New Roman" w:hAnsi="Arial" w:cs="Arial"/>
          <w:lang w:eastAsia="de-DE"/>
        </w:rPr>
      </w:pPr>
      <w:r w:rsidRPr="003C1036">
        <w:rPr>
          <w:rFonts w:ascii="Arial" w:eastAsia="Times New Roman" w:hAnsi="Arial" w:cs="Arial"/>
          <w:lang w:eastAsia="de-DE"/>
        </w:rPr>
        <w:t>Mit Ablauf der oben genannten Einwendungs- bzw. Äußerungsfrist sind alle Einwendungen bzw. Äußerungen, die nicht auf besonderen privatrechtlichen Titeln beruhen, für dieses Verwaltungsverfahren ausgeschlossen (§ 21 Abs. 4 Satz 1 UVPG).</w:t>
      </w:r>
    </w:p>
    <w:p w:rsidR="003C1036" w:rsidRPr="003C1036" w:rsidRDefault="003C1036" w:rsidP="003C1036">
      <w:pPr>
        <w:spacing w:before="240" w:after="240" w:line="240" w:lineRule="auto"/>
        <w:ind w:left="357"/>
        <w:jc w:val="both"/>
        <w:rPr>
          <w:rFonts w:ascii="Arial" w:eastAsia="Times New Roman" w:hAnsi="Arial" w:cs="Arial"/>
          <w:lang w:eastAsia="de-DE"/>
        </w:rPr>
      </w:pPr>
      <w:r w:rsidRPr="003C1036">
        <w:rPr>
          <w:rFonts w:ascii="Arial" w:eastAsia="Times New Roman" w:hAnsi="Arial" w:cs="Arial"/>
          <w:lang w:eastAsia="de-DE"/>
        </w:rPr>
        <w:t>Bei Einwendungen, die von mehr als 50 Personen auf Unterschriftslisten unterzeichnet oder in Form vervielfältigter gleichlautender Texte eingereicht werden (gleichförmige Eingaben), ist auf jeder mit einer Unterschrift versehenen Seite ein Unterzeichner mit Namen, Beruf und Anschrift als Vertreter der übrigen Unterzeichner zu bezeichnen. Anderenfalls können diese Einwendungen unberücksichtigt bleiben.</w:t>
      </w:r>
    </w:p>
    <w:p w:rsidR="003C1036" w:rsidRPr="003C1036" w:rsidRDefault="003C1036" w:rsidP="003C1036">
      <w:pPr>
        <w:spacing w:before="240" w:after="240" w:line="240" w:lineRule="auto"/>
        <w:ind w:left="357"/>
        <w:jc w:val="both"/>
        <w:rPr>
          <w:rFonts w:ascii="Arial" w:eastAsia="Times New Roman" w:hAnsi="Arial" w:cs="Arial"/>
          <w:lang w:eastAsia="de-DE"/>
        </w:rPr>
      </w:pPr>
      <w:r w:rsidRPr="003C1036">
        <w:rPr>
          <w:rFonts w:ascii="Arial" w:eastAsia="Times New Roman" w:hAnsi="Arial" w:cs="Arial"/>
          <w:lang w:eastAsia="de-DE"/>
        </w:rPr>
        <w:t>Es wird darauf hingewiesen, dass keine Eingangsbestätigung erfolgt.</w:t>
      </w:r>
    </w:p>
    <w:p w:rsidR="003C1036" w:rsidRPr="003C1036" w:rsidRDefault="003C1036" w:rsidP="003C1036">
      <w:pPr>
        <w:spacing w:before="240" w:after="240" w:line="240" w:lineRule="auto"/>
        <w:ind w:left="357"/>
        <w:jc w:val="both"/>
        <w:rPr>
          <w:rFonts w:ascii="Arial" w:eastAsia="Times New Roman" w:hAnsi="Arial" w:cs="Arial"/>
          <w:iCs/>
          <w:lang w:eastAsia="de-DE"/>
        </w:rPr>
      </w:pPr>
      <w:r w:rsidRPr="003C1036">
        <w:rPr>
          <w:rFonts w:ascii="Arial" w:eastAsia="Times New Roman" w:hAnsi="Arial" w:cs="Arial"/>
          <w:lang w:eastAsia="de-DE"/>
        </w:rPr>
        <w:t>Sofern die Erhebung einer Einwendung zur Niederschrift bei der Landesdirektion Sachsen erwogen wird, bitten wir um eine telefonische Voranmeldung (Tel. 0351/825-3222).</w:t>
      </w:r>
    </w:p>
    <w:p w:rsidR="003C1036" w:rsidRPr="003C1036" w:rsidRDefault="003C1036" w:rsidP="003C1036">
      <w:pPr>
        <w:numPr>
          <w:ilvl w:val="0"/>
          <w:numId w:val="1"/>
        </w:numPr>
        <w:spacing w:before="240" w:after="240" w:line="240" w:lineRule="auto"/>
        <w:jc w:val="both"/>
        <w:rPr>
          <w:rFonts w:ascii="Arial" w:eastAsia="Times New Roman" w:hAnsi="Arial" w:cs="Arial"/>
          <w:lang w:eastAsia="de-DE"/>
        </w:rPr>
      </w:pPr>
      <w:r w:rsidRPr="003C1036">
        <w:rPr>
          <w:rFonts w:ascii="Arial" w:eastAsia="Times New Roman" w:hAnsi="Arial" w:cs="Arial"/>
          <w:lang w:eastAsia="de-DE"/>
        </w:rPr>
        <w:t>Diese ortsübliche Bekanntmachung dient auch der Benachrichtigung der Vereinigungen nach § 73 Abs. 4 Satz 5 VwVfG von der Auslegung des Plans.</w:t>
      </w:r>
    </w:p>
    <w:p w:rsidR="003C1036" w:rsidRPr="003C1036" w:rsidRDefault="003C1036" w:rsidP="003C1036">
      <w:pPr>
        <w:numPr>
          <w:ilvl w:val="0"/>
          <w:numId w:val="1"/>
        </w:numPr>
        <w:spacing w:before="240" w:after="240" w:line="240" w:lineRule="auto"/>
        <w:jc w:val="both"/>
        <w:rPr>
          <w:rFonts w:ascii="Arial" w:eastAsia="Times New Roman" w:hAnsi="Arial" w:cs="Arial"/>
          <w:lang w:eastAsia="de-DE"/>
        </w:rPr>
      </w:pPr>
      <w:r w:rsidRPr="003C1036">
        <w:rPr>
          <w:rFonts w:ascii="Arial" w:eastAsia="Times New Roman" w:hAnsi="Arial" w:cs="Arial"/>
          <w:lang w:eastAsia="de-DE"/>
        </w:rPr>
        <w:t>Die Anhörungsbehörde kann bei einer Änderung eines bereits ausgelegten Plans im Regelfall von der Erörterung der rechtzeitig erhobenen Stellungnahmen und Einwendungen absehen (§ 29 Abs. 1a Nr. 2 PBefG).</w:t>
      </w:r>
    </w:p>
    <w:p w:rsidR="003C1036" w:rsidRPr="003C1036" w:rsidRDefault="003C1036" w:rsidP="003C1036">
      <w:pPr>
        <w:spacing w:before="240" w:after="240" w:line="240" w:lineRule="auto"/>
        <w:ind w:left="357"/>
        <w:jc w:val="both"/>
        <w:rPr>
          <w:rFonts w:ascii="Arial" w:eastAsia="Times New Roman" w:hAnsi="Arial" w:cs="Arial"/>
          <w:lang w:eastAsia="de-DE"/>
        </w:rPr>
      </w:pPr>
      <w:r w:rsidRPr="003C1036">
        <w:rPr>
          <w:rFonts w:ascii="Arial" w:eastAsia="Times New Roman" w:hAnsi="Arial" w:cs="Arial"/>
          <w:lang w:eastAsia="de-DE"/>
        </w:rPr>
        <w:t>Findet ein Erörterungstermin statt, wird er ortsüblich bekannt gemacht werden. Ferner werden diejenigen, die rechtzeitig Einwendungen erhoben haben, bzw. bei gleichförmigen Einwendungen wird der Vertreter, von dem Termin gesondert benachrichtigt (§ 17 VwVfG). Sind mehr als 50 Benachrichtigungen vorzunehmen, so können sie durch öffentliche Bekanntmachung ersetzt werden.</w:t>
      </w:r>
    </w:p>
    <w:p w:rsidR="003C1036" w:rsidRPr="003C1036" w:rsidRDefault="003C1036" w:rsidP="003C1036">
      <w:pPr>
        <w:spacing w:before="240" w:after="240" w:line="240" w:lineRule="auto"/>
        <w:ind w:left="357"/>
        <w:jc w:val="both"/>
        <w:rPr>
          <w:rFonts w:ascii="Arial" w:eastAsia="Times New Roman" w:hAnsi="Arial" w:cs="Arial"/>
          <w:lang w:eastAsia="de-DE"/>
        </w:rPr>
      </w:pPr>
      <w:r w:rsidRPr="003C1036">
        <w:rPr>
          <w:rFonts w:ascii="Arial" w:eastAsia="Times New Roman" w:hAnsi="Arial" w:cs="Arial"/>
          <w:lang w:eastAsia="de-DE"/>
        </w:rPr>
        <w:t>Die Vertretung durch einen Bevollmächtigten ist möglich. Die Bevollmächtigung ist durch eine schriftliche Vollmacht nachzuweisen, die zu den Akten der Anhörungsbehörde zu geben ist.</w:t>
      </w:r>
    </w:p>
    <w:p w:rsidR="003C1036" w:rsidRPr="003C1036" w:rsidRDefault="003C1036" w:rsidP="003C1036">
      <w:pPr>
        <w:spacing w:before="240" w:after="240" w:line="240" w:lineRule="auto"/>
        <w:ind w:left="357"/>
        <w:jc w:val="both"/>
        <w:rPr>
          <w:rFonts w:ascii="Arial" w:eastAsia="Times New Roman" w:hAnsi="Arial" w:cs="Arial"/>
          <w:lang w:eastAsia="de-DE"/>
        </w:rPr>
      </w:pPr>
      <w:r w:rsidRPr="003C1036">
        <w:rPr>
          <w:rFonts w:ascii="Arial" w:eastAsia="Times New Roman" w:hAnsi="Arial" w:cs="Arial"/>
          <w:lang w:eastAsia="de-DE"/>
        </w:rPr>
        <w:t>Bei Ausbleiben eines Beteiligten in dem Erörterungstermin kann auch ohne ihn verhandelt werden. Das Anhörungsverfahren ist mit Abschluss des Erörterungstermins beendet.</w:t>
      </w:r>
    </w:p>
    <w:p w:rsidR="003C1036" w:rsidRPr="003C1036" w:rsidRDefault="003C1036" w:rsidP="003C1036">
      <w:pPr>
        <w:spacing w:before="240" w:after="240" w:line="240" w:lineRule="auto"/>
        <w:ind w:left="357"/>
        <w:jc w:val="both"/>
        <w:rPr>
          <w:rFonts w:ascii="Arial" w:eastAsia="Times New Roman" w:hAnsi="Arial" w:cs="Arial"/>
          <w:lang w:eastAsia="de-DE"/>
        </w:rPr>
      </w:pPr>
      <w:r w:rsidRPr="003C1036">
        <w:rPr>
          <w:rFonts w:ascii="Arial" w:eastAsia="Times New Roman" w:hAnsi="Arial" w:cs="Arial"/>
          <w:lang w:eastAsia="de-DE"/>
        </w:rPr>
        <w:t>Der Erörterungstermin ist nicht öffentlich.</w:t>
      </w:r>
    </w:p>
    <w:p w:rsidR="003C1036" w:rsidRPr="003C1036" w:rsidRDefault="003C1036" w:rsidP="003C1036">
      <w:pPr>
        <w:numPr>
          <w:ilvl w:val="0"/>
          <w:numId w:val="1"/>
        </w:numPr>
        <w:spacing w:before="240" w:after="240" w:line="240" w:lineRule="auto"/>
        <w:ind w:left="357" w:hanging="357"/>
        <w:jc w:val="both"/>
        <w:rPr>
          <w:rFonts w:ascii="Arial" w:eastAsia="Times New Roman" w:hAnsi="Arial" w:cs="Arial"/>
          <w:lang w:eastAsia="de-DE"/>
        </w:rPr>
      </w:pPr>
      <w:r w:rsidRPr="003C1036">
        <w:rPr>
          <w:rFonts w:ascii="Arial" w:eastAsia="Times New Roman" w:hAnsi="Arial" w:cs="Arial"/>
          <w:lang w:eastAsia="de-DE"/>
        </w:rPr>
        <w:t>Durch Einsichtnahme in die Planunterlagen, Erhebung von Einwendungen und Stellungnahmen, Teilnahme am Erörterungstermin oder Vertreterbestellung entstehende Kosten werden nicht erstattet.</w:t>
      </w:r>
    </w:p>
    <w:p w:rsidR="003C1036" w:rsidRPr="003C1036" w:rsidRDefault="003C1036" w:rsidP="003C1036">
      <w:pPr>
        <w:numPr>
          <w:ilvl w:val="0"/>
          <w:numId w:val="1"/>
        </w:numPr>
        <w:spacing w:before="240" w:after="240" w:line="240" w:lineRule="auto"/>
        <w:ind w:left="357" w:hanging="357"/>
        <w:jc w:val="both"/>
        <w:rPr>
          <w:rFonts w:ascii="Arial" w:eastAsia="Times New Roman" w:hAnsi="Arial" w:cs="Arial"/>
          <w:lang w:eastAsia="de-DE"/>
        </w:rPr>
      </w:pPr>
      <w:r w:rsidRPr="003C1036">
        <w:rPr>
          <w:rFonts w:ascii="Arial" w:eastAsia="Times New Roman" w:hAnsi="Arial" w:cs="Arial"/>
          <w:lang w:eastAsia="de-DE"/>
        </w:rPr>
        <w:t>Entschädigungsansprüche, soweit über sie nicht in der Planfeststellung dem Grunde nach zu entscheiden ist, werden nicht in dem Erörterungstermin, sondern in einem gesonderten Entschädigungsverfahren behandelt.</w:t>
      </w:r>
    </w:p>
    <w:p w:rsidR="003C1036" w:rsidRPr="003C1036" w:rsidRDefault="003C1036" w:rsidP="003C1036">
      <w:pPr>
        <w:numPr>
          <w:ilvl w:val="0"/>
          <w:numId w:val="1"/>
        </w:numPr>
        <w:spacing w:before="240" w:after="240" w:line="240" w:lineRule="auto"/>
        <w:ind w:left="357" w:hanging="357"/>
        <w:jc w:val="both"/>
        <w:rPr>
          <w:rFonts w:ascii="Arial" w:eastAsia="Times New Roman" w:hAnsi="Arial" w:cs="Arial"/>
          <w:lang w:eastAsia="de-DE"/>
        </w:rPr>
      </w:pPr>
      <w:r w:rsidRPr="003C1036">
        <w:rPr>
          <w:rFonts w:ascii="Arial" w:eastAsia="Times New Roman" w:hAnsi="Arial" w:cs="Arial"/>
          <w:lang w:eastAsia="de-DE"/>
        </w:rPr>
        <w:lastRenderedPageBreak/>
        <w:t>Über die Einwendungen und Stellungnahmen wird nach Abschluss des Anhörungsverfahrens durch die Planfeststellungsbehörde (Landesdirektion Sachsen) entschieden. Die Zustellung der Entscheidung (Planfeststellungsbeschluss) an denjenigen, über deren Einwendung entschieden worden ist, und den Vereinigungen, über deren Stellungnahmen entschieden worden ist, kann durch öffentliche Bekanntmachung ersetzt werden, wenn mehr als 50 Zustellungen vorzunehmen sind.</w:t>
      </w:r>
    </w:p>
    <w:p w:rsidR="003C1036" w:rsidRPr="003C1036" w:rsidRDefault="003C1036" w:rsidP="003C1036">
      <w:pPr>
        <w:numPr>
          <w:ilvl w:val="0"/>
          <w:numId w:val="1"/>
        </w:numPr>
        <w:spacing w:before="240" w:after="240" w:line="240" w:lineRule="auto"/>
        <w:ind w:left="357" w:hanging="357"/>
        <w:jc w:val="both"/>
        <w:rPr>
          <w:rFonts w:ascii="Arial" w:eastAsia="Times New Roman" w:hAnsi="Arial" w:cs="Arial"/>
          <w:lang w:eastAsia="de-DE"/>
        </w:rPr>
      </w:pPr>
      <w:r w:rsidRPr="003C1036">
        <w:rPr>
          <w:rFonts w:ascii="Arial" w:eastAsia="Times New Roman" w:hAnsi="Arial" w:cs="Arial"/>
          <w:lang w:eastAsia="de-DE"/>
        </w:rPr>
        <w:t>Vom Beginn der Auslegung des Planes tritt die Veränderungssperre nach § 28a Abs. 1 PBefG in Kraft. Darüber hinaus steht ab diesem Zeitpunkt dem Träger der Baulast ein Vorkaufsrecht an den vom Plan betroffenen Flächen zu (§ 28a Abs. 3 PBefG).</w:t>
      </w:r>
    </w:p>
    <w:p w:rsidR="003C1036" w:rsidRPr="003C1036" w:rsidRDefault="003C1036" w:rsidP="003C1036">
      <w:pPr>
        <w:numPr>
          <w:ilvl w:val="0"/>
          <w:numId w:val="1"/>
        </w:numPr>
        <w:spacing w:before="120" w:after="120" w:line="240" w:lineRule="auto"/>
        <w:ind w:left="357" w:hanging="357"/>
        <w:jc w:val="both"/>
        <w:rPr>
          <w:rFonts w:ascii="Arial" w:eastAsia="Times New Roman" w:hAnsi="Arial" w:cs="Arial"/>
          <w:lang w:eastAsia="de-DE"/>
        </w:rPr>
      </w:pPr>
      <w:r w:rsidRPr="003C1036">
        <w:rPr>
          <w:rFonts w:ascii="Arial" w:eastAsia="Times New Roman" w:hAnsi="Arial" w:cs="Arial"/>
          <w:lang w:eastAsia="de-DE"/>
        </w:rPr>
        <w:t>Da das Vorhaben UVP-pflichtig ist, wird darauf hingewiesen,</w:t>
      </w:r>
    </w:p>
    <w:p w:rsidR="003C1036" w:rsidRPr="003C1036" w:rsidRDefault="003C1036" w:rsidP="003C1036">
      <w:pPr>
        <w:numPr>
          <w:ilvl w:val="0"/>
          <w:numId w:val="2"/>
        </w:numPr>
        <w:spacing w:before="120" w:after="120" w:line="240" w:lineRule="auto"/>
        <w:jc w:val="both"/>
        <w:rPr>
          <w:rFonts w:ascii="Arial" w:eastAsia="Times New Roman" w:hAnsi="Arial" w:cs="Arial"/>
          <w:lang w:eastAsia="de-DE"/>
        </w:rPr>
      </w:pPr>
      <w:r w:rsidRPr="003C1036">
        <w:rPr>
          <w:rFonts w:ascii="Arial" w:eastAsia="Times New Roman" w:hAnsi="Arial" w:cs="Arial"/>
          <w:lang w:eastAsia="de-DE"/>
        </w:rPr>
        <w:t xml:space="preserve">dass die für das Verfahren und die für die Entscheidung über die Zulässigkeit des Vorhabens zuständige Behörde die Landesdirektion Sachsen ist, </w:t>
      </w:r>
    </w:p>
    <w:p w:rsidR="003C1036" w:rsidRPr="003C1036" w:rsidRDefault="003C1036" w:rsidP="003C1036">
      <w:pPr>
        <w:numPr>
          <w:ilvl w:val="0"/>
          <w:numId w:val="2"/>
        </w:numPr>
        <w:spacing w:before="120" w:after="120" w:line="240" w:lineRule="auto"/>
        <w:jc w:val="both"/>
        <w:rPr>
          <w:rFonts w:ascii="Arial" w:eastAsia="Times New Roman" w:hAnsi="Arial" w:cs="Arial"/>
          <w:lang w:eastAsia="de-DE"/>
        </w:rPr>
      </w:pPr>
      <w:r w:rsidRPr="003C1036">
        <w:rPr>
          <w:rFonts w:ascii="Arial" w:eastAsia="Times New Roman" w:hAnsi="Arial" w:cs="Arial"/>
          <w:lang w:eastAsia="de-DE"/>
        </w:rPr>
        <w:t>dass weitere relevante Informationen zu dem Planfeststellungsverfahren bei der Landesdirektion Sachsen erhältlich sind und hier bis zu der unter Nr. 1 genannten Frist Äußerungen und Fragen eingereicht werden können,</w:t>
      </w:r>
    </w:p>
    <w:p w:rsidR="003C1036" w:rsidRPr="003C1036" w:rsidRDefault="003C1036" w:rsidP="003C1036">
      <w:pPr>
        <w:numPr>
          <w:ilvl w:val="0"/>
          <w:numId w:val="2"/>
        </w:numPr>
        <w:spacing w:before="120" w:after="120" w:line="240" w:lineRule="auto"/>
        <w:jc w:val="both"/>
        <w:rPr>
          <w:rFonts w:ascii="Arial" w:eastAsia="Times New Roman" w:hAnsi="Arial" w:cs="Arial"/>
          <w:lang w:eastAsia="de-DE"/>
        </w:rPr>
      </w:pPr>
      <w:r w:rsidRPr="003C1036">
        <w:rPr>
          <w:rFonts w:ascii="Arial" w:eastAsia="Times New Roman" w:hAnsi="Arial" w:cs="Arial"/>
          <w:lang w:eastAsia="de-DE"/>
        </w:rPr>
        <w:t>dass über die Zulässigkeit des Vorhabens durch Planfeststellungsbeschluss entschieden werden wird,</w:t>
      </w:r>
    </w:p>
    <w:p w:rsidR="003C1036" w:rsidRPr="003C1036" w:rsidRDefault="003C1036" w:rsidP="003C1036">
      <w:pPr>
        <w:numPr>
          <w:ilvl w:val="0"/>
          <w:numId w:val="2"/>
        </w:numPr>
        <w:spacing w:before="120" w:after="120" w:line="240" w:lineRule="auto"/>
        <w:jc w:val="both"/>
        <w:rPr>
          <w:rFonts w:ascii="Arial" w:eastAsia="Times New Roman" w:hAnsi="Arial" w:cs="Arial"/>
          <w:lang w:eastAsia="de-DE"/>
        </w:rPr>
      </w:pPr>
      <w:r w:rsidRPr="003C1036">
        <w:rPr>
          <w:rFonts w:ascii="Arial" w:eastAsia="Times New Roman" w:hAnsi="Arial" w:cs="Arial"/>
          <w:lang w:eastAsia="de-DE"/>
        </w:rPr>
        <w:t>dass mit den ausgelegten Planunterlagen ein UVP-Bericht nach § 16 UVPG vorgelegt wurde und</w:t>
      </w:r>
    </w:p>
    <w:p w:rsidR="003C1036" w:rsidRPr="003C1036" w:rsidRDefault="003C1036" w:rsidP="003C1036">
      <w:pPr>
        <w:numPr>
          <w:ilvl w:val="0"/>
          <w:numId w:val="2"/>
        </w:numPr>
        <w:spacing w:before="120" w:after="120" w:line="240" w:lineRule="auto"/>
        <w:jc w:val="both"/>
        <w:rPr>
          <w:rFonts w:ascii="Arial" w:eastAsia="Times New Roman" w:hAnsi="Arial" w:cs="Arial"/>
          <w:lang w:eastAsia="de-DE"/>
        </w:rPr>
      </w:pPr>
      <w:r w:rsidRPr="003C1036">
        <w:rPr>
          <w:rFonts w:ascii="Arial" w:eastAsia="Times New Roman" w:hAnsi="Arial" w:cs="Arial"/>
          <w:lang w:eastAsia="de-DE"/>
        </w:rPr>
        <w:t>dass die Anhörung zu den ausgelegten Planunterlagen auch die Einbeziehung der Öffentlichkeit zu den Umweltauswirkungen des Vorhabens gem. § 18 UVPG ist.</w:t>
      </w:r>
    </w:p>
    <w:p w:rsidR="003C1036" w:rsidRPr="003C1036" w:rsidRDefault="003C1036" w:rsidP="003C1036">
      <w:pPr>
        <w:spacing w:before="240" w:after="240" w:line="240" w:lineRule="auto"/>
        <w:jc w:val="center"/>
        <w:rPr>
          <w:rFonts w:ascii="Arial" w:eastAsia="Times New Roman" w:hAnsi="Arial" w:cs="Arial"/>
          <w:u w:val="single"/>
          <w:lang w:eastAsia="de-DE"/>
        </w:rPr>
      </w:pPr>
      <w:r w:rsidRPr="003C1036">
        <w:rPr>
          <w:rFonts w:ascii="Arial" w:eastAsia="Times New Roman" w:hAnsi="Arial" w:cs="Arial"/>
          <w:u w:val="single"/>
          <w:lang w:eastAsia="de-DE"/>
        </w:rPr>
        <w:t>Datenschutzhinweise</w:t>
      </w:r>
    </w:p>
    <w:p w:rsidR="003C1036" w:rsidRPr="00BD0380" w:rsidRDefault="003C1036" w:rsidP="003C1036">
      <w:pPr>
        <w:spacing w:before="240" w:after="240" w:line="240" w:lineRule="auto"/>
        <w:jc w:val="both"/>
        <w:rPr>
          <w:rFonts w:ascii="Arial" w:eastAsia="Times New Roman" w:hAnsi="Arial" w:cs="Arial"/>
          <w:u w:val="single"/>
          <w:lang w:eastAsia="de-DE"/>
        </w:rPr>
      </w:pPr>
      <w:r w:rsidRPr="003C1036">
        <w:rPr>
          <w:rFonts w:ascii="Arial" w:eastAsia="Times New Roman" w:hAnsi="Arial" w:cs="Arial"/>
          <w:lang w:eastAsia="de-DE"/>
        </w:rPr>
        <w:t xml:space="preserve">Bei der Abgabe von Stellungnahmen und Äußerungen oder der Erhebung von Einwendungen seitens der Beteiligten werden zum Zwecke der Durchführung dieses Planfeststellungsverfahrens Daten erhoben. Diese Daten werden von der Landesdirektion Sachsen in Erfüllung ihrer Aufgaben gemäß den geltenden Bestimmungen zum Datenschutz verarbeitet. Die entsprechenden datenschutzrechtlichen Informationen nach Art. 13 Abs. 1 und 2 sowie Art. 14 Abs. 1 und 2 Datenschutz-Grundverordnung (DSGVO) sind unter </w:t>
      </w:r>
      <w:hyperlink r:id="rId12" w:history="1">
        <w:r w:rsidRPr="00BD0380">
          <w:rPr>
            <w:rFonts w:ascii="Arial" w:eastAsia="Times New Roman" w:hAnsi="Arial" w:cs="Arial"/>
            <w:u w:val="single"/>
            <w:lang w:eastAsia="de-DE"/>
          </w:rPr>
          <w:t>https://www.lds.sachsen.de/Datenschutz</w:t>
        </w:r>
      </w:hyperlink>
      <w:r w:rsidRPr="00BD0380">
        <w:rPr>
          <w:rFonts w:ascii="Arial" w:eastAsia="Times New Roman" w:hAnsi="Arial" w:cs="Arial"/>
          <w:lang w:eastAsia="de-DE"/>
        </w:rPr>
        <w:t xml:space="preserve"> einsehbar.</w:t>
      </w:r>
    </w:p>
    <w:p w:rsidR="003C1036" w:rsidRPr="00BD0380" w:rsidRDefault="00BD0380" w:rsidP="00BD0380">
      <w:pPr>
        <w:spacing w:after="720" w:line="240" w:lineRule="auto"/>
        <w:jc w:val="both"/>
        <w:rPr>
          <w:rFonts w:ascii="Arial" w:eastAsia="Times New Roman" w:hAnsi="Arial" w:cs="Arial"/>
          <w:lang w:eastAsia="de-DE"/>
        </w:rPr>
      </w:pPr>
      <w:r w:rsidRPr="00BD0380">
        <w:rPr>
          <w:rFonts w:ascii="Arial" w:eastAsia="Times New Roman" w:hAnsi="Arial" w:cs="Arial"/>
          <w:lang w:eastAsia="de-DE"/>
        </w:rPr>
        <w:t>Dresden, den 4. August 2022</w:t>
      </w:r>
    </w:p>
    <w:p w:rsidR="003C1036" w:rsidRPr="00BD0380" w:rsidRDefault="00BD0380" w:rsidP="00BD0380">
      <w:pPr>
        <w:spacing w:after="0" w:line="240" w:lineRule="auto"/>
        <w:jc w:val="center"/>
        <w:rPr>
          <w:rFonts w:ascii="Arial" w:eastAsia="Times New Roman" w:hAnsi="Arial" w:cs="Arial"/>
          <w:lang w:eastAsia="de-DE"/>
        </w:rPr>
      </w:pPr>
      <w:r w:rsidRPr="00BD0380">
        <w:rPr>
          <w:rFonts w:ascii="Arial" w:eastAsia="Times New Roman" w:hAnsi="Arial" w:cs="Arial"/>
          <w:lang w:eastAsia="de-DE"/>
        </w:rPr>
        <w:t>i.</w:t>
      </w:r>
      <w:r>
        <w:rPr>
          <w:rFonts w:ascii="Arial" w:eastAsia="Times New Roman" w:hAnsi="Arial" w:cs="Arial"/>
          <w:lang w:eastAsia="de-DE"/>
        </w:rPr>
        <w:t xml:space="preserve"> </w:t>
      </w:r>
      <w:r w:rsidRPr="00BD0380">
        <w:rPr>
          <w:rFonts w:ascii="Arial" w:eastAsia="Times New Roman" w:hAnsi="Arial" w:cs="Arial"/>
          <w:lang w:eastAsia="de-DE"/>
        </w:rPr>
        <w:t xml:space="preserve">V. </w:t>
      </w:r>
      <w:r>
        <w:rPr>
          <w:rFonts w:ascii="Arial" w:eastAsia="Times New Roman" w:hAnsi="Arial" w:cs="Arial"/>
          <w:lang w:eastAsia="de-DE"/>
        </w:rPr>
        <w:t xml:space="preserve">Detlef </w:t>
      </w:r>
      <w:proofErr w:type="spellStart"/>
      <w:r>
        <w:rPr>
          <w:rFonts w:ascii="Arial" w:eastAsia="Times New Roman" w:hAnsi="Arial" w:cs="Arial"/>
          <w:lang w:eastAsia="de-DE"/>
        </w:rPr>
        <w:t>Sittel</w:t>
      </w:r>
      <w:proofErr w:type="spellEnd"/>
    </w:p>
    <w:p w:rsidR="003C1036" w:rsidRPr="003C1036" w:rsidRDefault="00BD0380" w:rsidP="003C1036">
      <w:pPr>
        <w:spacing w:after="0" w:line="240" w:lineRule="auto"/>
        <w:jc w:val="center"/>
        <w:rPr>
          <w:rFonts w:ascii="Times New Roman" w:eastAsia="Times New Roman" w:hAnsi="Times New Roman" w:cs="Times New Roman"/>
          <w:lang w:eastAsia="de-DE"/>
        </w:rPr>
      </w:pPr>
      <w:r>
        <w:rPr>
          <w:rFonts w:ascii="Arial" w:eastAsia="Times New Roman" w:hAnsi="Arial" w:cs="Arial"/>
          <w:lang w:eastAsia="de-DE"/>
        </w:rPr>
        <w:t>Erster Bürgermeister</w:t>
      </w:r>
    </w:p>
    <w:p w:rsidR="00D31C14" w:rsidRDefault="00D31C14"/>
    <w:sectPr w:rsidR="00D31C14">
      <w:headerReference w:type="default" r:id="rId1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64D" w:rsidRDefault="00000042">
      <w:pPr>
        <w:spacing w:after="0" w:line="240" w:lineRule="auto"/>
      </w:pPr>
      <w:r>
        <w:separator/>
      </w:r>
    </w:p>
  </w:endnote>
  <w:endnote w:type="continuationSeparator" w:id="0">
    <w:p w:rsidR="00F2464D" w:rsidRDefault="00000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64D" w:rsidRDefault="00000042">
      <w:pPr>
        <w:spacing w:after="0" w:line="240" w:lineRule="auto"/>
      </w:pPr>
      <w:r>
        <w:separator/>
      </w:r>
    </w:p>
  </w:footnote>
  <w:footnote w:type="continuationSeparator" w:id="0">
    <w:p w:rsidR="00F2464D" w:rsidRDefault="00000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D0D" w:rsidRPr="00227D0D" w:rsidRDefault="006962F3" w:rsidP="00227D0D">
    <w:pPr>
      <w:pStyle w:val="Kopfzeile"/>
      <w:jc w:val="center"/>
      <w:rPr>
        <w:rFonts w:ascii="Arial" w:hAnsi="Arial" w:cs="Arial"/>
        <w:i/>
        <w:spacing w:val="3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53193"/>
    <w:multiLevelType w:val="hybridMultilevel"/>
    <w:tmpl w:val="B3C4D498"/>
    <w:lvl w:ilvl="0" w:tplc="04070005">
      <w:start w:val="1"/>
      <w:numFmt w:val="bullet"/>
      <w:lvlText w:val=""/>
      <w:lvlJc w:val="left"/>
      <w:pPr>
        <w:ind w:left="1077" w:hanging="360"/>
      </w:pPr>
      <w:rPr>
        <w:rFonts w:ascii="Wingdings" w:hAnsi="Wingdings" w:hint="default"/>
      </w:rPr>
    </w:lvl>
    <w:lvl w:ilvl="1" w:tplc="04070003" w:tentative="1">
      <w:start w:val="1"/>
      <w:numFmt w:val="bullet"/>
      <w:lvlText w:val="o"/>
      <w:lvlJc w:val="left"/>
      <w:pPr>
        <w:ind w:left="1797" w:hanging="360"/>
      </w:pPr>
      <w:rPr>
        <w:rFonts w:ascii="Courier New" w:hAnsi="Courier New" w:cs="Courier New" w:hint="default"/>
      </w:rPr>
    </w:lvl>
    <w:lvl w:ilvl="2" w:tplc="04070005">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 w15:restartNumberingAfterBreak="0">
    <w:nsid w:val="25E16AAE"/>
    <w:multiLevelType w:val="hybridMultilevel"/>
    <w:tmpl w:val="3BC0901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 w15:restartNumberingAfterBreak="0">
    <w:nsid w:val="6A580E0F"/>
    <w:multiLevelType w:val="hybridMultilevel"/>
    <w:tmpl w:val="72E6602C"/>
    <w:lvl w:ilvl="0" w:tplc="9D240DD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36"/>
    <w:rsid w:val="00000042"/>
    <w:rsid w:val="000C2914"/>
    <w:rsid w:val="003C1036"/>
    <w:rsid w:val="004E2C68"/>
    <w:rsid w:val="005B0779"/>
    <w:rsid w:val="006962F3"/>
    <w:rsid w:val="00831862"/>
    <w:rsid w:val="00A56C89"/>
    <w:rsid w:val="00BA654E"/>
    <w:rsid w:val="00BD0380"/>
    <w:rsid w:val="00BE0F1F"/>
    <w:rsid w:val="00C03DAA"/>
    <w:rsid w:val="00D31C14"/>
    <w:rsid w:val="00D6365A"/>
    <w:rsid w:val="00E82894"/>
    <w:rsid w:val="00EF26D7"/>
    <w:rsid w:val="00F246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4007"/>
  <w15:chartTrackingRefBased/>
  <w15:docId w15:val="{B8C3D382-85A3-4D06-9291-78984673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C1036"/>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rsid w:val="003C1036"/>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3C10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ds-prod.evasax.fs.sachsen.de/vis/DC00AF1D-C857-4131-A01C-6646F439E70A/webdav/38129426/www.dresden.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66.22@Dresden.de" TargetMode="External"/><Relationship Id="rId12" Type="http://schemas.openxmlformats.org/officeDocument/2006/relationships/hyperlink" Target="https://www.lds.sachsen.de/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ds.sachsen.de/kontak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ost@lds.sachsen.de" TargetMode="External"/><Relationship Id="rId4" Type="http://schemas.openxmlformats.org/officeDocument/2006/relationships/webSettings" Target="webSettings.xml"/><Relationship Id="rId9" Type="http://schemas.openxmlformats.org/officeDocument/2006/relationships/hyperlink" Target="http://www.lds.sachsen.de/bekanntmachung"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1449</Words>
  <Characters>9134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LDS-Dresden</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Krumbiegel, Ulrike - LDS</dc:creator>
  <cp:keywords/>
  <dc:description/>
  <cp:lastModifiedBy>Uhlmann, Michaela - LDS</cp:lastModifiedBy>
  <cp:revision>2</cp:revision>
  <dcterms:created xsi:type="dcterms:W3CDTF">2022-08-23T12:00:00Z</dcterms:created>
  <dcterms:modified xsi:type="dcterms:W3CDTF">2022-08-23T12:00:00Z</dcterms:modified>
</cp:coreProperties>
</file>