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3DD7E" w14:textId="77777777" w:rsidR="00E2591A" w:rsidRPr="0094474C" w:rsidRDefault="00E2591A" w:rsidP="00E2591A">
      <w:pPr>
        <w:jc w:val="center"/>
        <w:rPr>
          <w:b/>
        </w:rPr>
      </w:pPr>
      <w:bookmarkStart w:id="0" w:name="_GoBack"/>
      <w:r>
        <w:rPr>
          <w:b/>
        </w:rPr>
        <w:t>Bekanntmachung</w:t>
      </w:r>
    </w:p>
    <w:p w14:paraId="0B34F960" w14:textId="77777777" w:rsidR="00E2591A" w:rsidRDefault="00E2591A" w:rsidP="00E2591A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0A4FA01C" w14:textId="77777777" w:rsidR="00E2591A" w:rsidRDefault="00E2591A" w:rsidP="00E2591A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2BBE098C" w14:textId="1A50EC83" w:rsidR="00E2591A" w:rsidRPr="00E56B82" w:rsidRDefault="00E2591A" w:rsidP="0000190C">
      <w:pPr>
        <w:keepNext/>
        <w:spacing w:after="240"/>
        <w:jc w:val="center"/>
        <w:rPr>
          <w:rFonts w:cs="Arial"/>
          <w:b/>
          <w:bCs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8C0207">
        <w:rPr>
          <w:b/>
        </w:rPr>
        <w:t>„</w:t>
      </w:r>
      <w:r w:rsidR="008C0207">
        <w:rPr>
          <w:rFonts w:cs="Arial"/>
          <w:b/>
        </w:rPr>
        <w:t>Hallesche Straße, Neubau behindertengerechte Haltestelle Bi</w:t>
      </w:r>
      <w:r w:rsidR="008C0207">
        <w:rPr>
          <w:rFonts w:cs="Arial"/>
          <w:b/>
        </w:rPr>
        <w:t>s</w:t>
      </w:r>
      <w:r w:rsidR="008C0207">
        <w:rPr>
          <w:rFonts w:cs="Arial"/>
          <w:b/>
        </w:rPr>
        <w:t>marckturm einschließlich Gleisschleife“</w:t>
      </w:r>
    </w:p>
    <w:p w14:paraId="3480FC41" w14:textId="3C973E4D" w:rsidR="00E2591A" w:rsidRPr="00BA4005" w:rsidRDefault="00E2591A" w:rsidP="00E2591A">
      <w:pPr>
        <w:jc w:val="center"/>
        <w:rPr>
          <w:b/>
        </w:rPr>
      </w:pPr>
      <w:proofErr w:type="spellStart"/>
      <w:r w:rsidRPr="00BA4005">
        <w:rPr>
          <w:b/>
        </w:rPr>
        <w:t>Gz</w:t>
      </w:r>
      <w:proofErr w:type="spellEnd"/>
      <w:r w:rsidRPr="00BA4005">
        <w:rPr>
          <w:b/>
        </w:rPr>
        <w:t xml:space="preserve">.: </w:t>
      </w:r>
      <w:r w:rsidR="00A01278">
        <w:rPr>
          <w:b/>
        </w:rPr>
        <w:t>32-0522/1209</w:t>
      </w:r>
    </w:p>
    <w:p w14:paraId="535A0C86" w14:textId="24780ED6" w:rsidR="00E2591A" w:rsidRPr="00E2591A" w:rsidRDefault="008C0207" w:rsidP="00E2591A">
      <w:pPr>
        <w:spacing w:after="240"/>
        <w:jc w:val="center"/>
        <w:rPr>
          <w:b/>
        </w:rPr>
      </w:pPr>
      <w:r>
        <w:rPr>
          <w:b/>
        </w:rPr>
        <w:t>Vom 15. Dezember</w:t>
      </w:r>
      <w:r w:rsidR="00E2591A" w:rsidRPr="00E2591A">
        <w:rPr>
          <w:b/>
        </w:rPr>
        <w:t> 2021</w:t>
      </w:r>
    </w:p>
    <w:p w14:paraId="409F5263" w14:textId="31DF45D0" w:rsidR="00E2591A" w:rsidRPr="007F5705" w:rsidRDefault="00E2591A" w:rsidP="00E2591A">
      <w:pPr>
        <w:ind w:firstLine="567"/>
      </w:pPr>
      <w:r>
        <w:t>Diese Bekanntgabe erfolgt gemäß § 5 Absatz 2 Sätze 1 bis 3 des Gesetzes über die Umweltverträglichkeitsprüfung</w:t>
      </w:r>
      <w:r w:rsidRPr="00D371B6">
        <w:t xml:space="preserve"> </w:t>
      </w:r>
      <w:r w:rsidR="00D03781">
        <w:t>(UVPG) in der Fassung der Bekanntmachung vom 18. März 2021 (BGBl. I S. 540),</w:t>
      </w:r>
      <w:r>
        <w:t xml:space="preserve"> das zuletzt durch Artikel </w:t>
      </w:r>
      <w:r w:rsidR="00D03781">
        <w:t>14 des Gesetzes vom 10. September 2021 (BGBl. I S. 4147</w:t>
      </w:r>
      <w:r>
        <w:t>) geändert worden ist.</w:t>
      </w:r>
    </w:p>
    <w:p w14:paraId="027C8396" w14:textId="484BC85D" w:rsidR="008C0207" w:rsidRDefault="00E2591A" w:rsidP="008C0207">
      <w:pPr>
        <w:spacing w:before="240"/>
        <w:ind w:firstLine="567"/>
        <w:rPr>
          <w:rFonts w:cs="Arial"/>
        </w:rPr>
      </w:pPr>
      <w:r w:rsidRPr="00CB205E">
        <w:t xml:space="preserve">Die </w:t>
      </w:r>
      <w:r>
        <w:t>Leipziger Verkehrsbetriebe (LVB) GmbH</w:t>
      </w:r>
      <w:r>
        <w:rPr>
          <w:color w:val="0070C0"/>
        </w:rPr>
        <w:t xml:space="preserve"> </w:t>
      </w:r>
      <w:r>
        <w:t xml:space="preserve">hat </w:t>
      </w:r>
      <w:r w:rsidRPr="00CB205E">
        <w:t xml:space="preserve">bei der Landesdirektion </w:t>
      </w:r>
      <w:r w:rsidR="008C0207">
        <w:t>Sachsen mit Schreiben vom 16. Februar</w:t>
      </w:r>
      <w:r w:rsidR="0000190C">
        <w:t xml:space="preserve"> </w:t>
      </w:r>
      <w:r w:rsidR="008C0207">
        <w:t>2021</w:t>
      </w:r>
      <w:r>
        <w:rPr>
          <w:color w:val="0070C0"/>
        </w:rPr>
        <w:t xml:space="preserve"> </w:t>
      </w:r>
      <w:r w:rsidRPr="00E74801">
        <w:rPr>
          <w:rFonts w:cs="Arial"/>
        </w:rPr>
        <w:t>ei</w:t>
      </w:r>
      <w:r w:rsidR="008C0207">
        <w:rPr>
          <w:rFonts w:cs="Arial"/>
        </w:rPr>
        <w:t>nen Antrag auf Planfeststellung</w:t>
      </w:r>
      <w:r w:rsidR="0000190C">
        <w:rPr>
          <w:rFonts w:cs="Arial"/>
        </w:rPr>
        <w:t xml:space="preserve"> </w:t>
      </w:r>
      <w:r w:rsidR="00F27BD2">
        <w:rPr>
          <w:rFonts w:cs="Arial"/>
        </w:rPr>
        <w:t>für das Vorhaben</w:t>
      </w:r>
      <w:r w:rsidRPr="00E74801">
        <w:rPr>
          <w:rFonts w:cs="Arial"/>
        </w:rPr>
        <w:t xml:space="preserve"> </w:t>
      </w:r>
      <w:r w:rsidR="008C0207" w:rsidRPr="008C0207">
        <w:rPr>
          <w:rFonts w:cs="Arial"/>
        </w:rPr>
        <w:t>„Hall</w:t>
      </w:r>
      <w:r w:rsidR="008C0207" w:rsidRPr="008C0207">
        <w:rPr>
          <w:rFonts w:cs="Arial"/>
        </w:rPr>
        <w:t>e</w:t>
      </w:r>
      <w:r w:rsidR="008C0207" w:rsidRPr="008C0207">
        <w:rPr>
          <w:rFonts w:cs="Arial"/>
        </w:rPr>
        <w:t>sche Straße, Neubau behindertengerechte Hal</w:t>
      </w:r>
      <w:r w:rsidR="008C0207">
        <w:rPr>
          <w:rFonts w:cs="Arial"/>
        </w:rPr>
        <w:t>testelle Bismarckturm einschließl</w:t>
      </w:r>
      <w:r w:rsidR="008C0207" w:rsidRPr="008C0207">
        <w:rPr>
          <w:rFonts w:cs="Arial"/>
        </w:rPr>
        <w:t>ich Gleisschleife“</w:t>
      </w:r>
      <w:r w:rsidR="00201875">
        <w:rPr>
          <w:rFonts w:cs="Arial"/>
        </w:rPr>
        <w:t xml:space="preserve"> </w:t>
      </w:r>
      <w:r>
        <w:rPr>
          <w:rFonts w:cs="Arial"/>
        </w:rPr>
        <w:t xml:space="preserve">nach dem Personenbeförderungsgesetz (PBefG) </w:t>
      </w:r>
      <w:r w:rsidRPr="00E74801">
        <w:rPr>
          <w:rFonts w:cs="Arial"/>
        </w:rPr>
        <w:t xml:space="preserve">gestellt. </w:t>
      </w:r>
    </w:p>
    <w:p w14:paraId="617805B2" w14:textId="04EE753A" w:rsidR="008C0207" w:rsidRPr="008C0207" w:rsidRDefault="008C0207" w:rsidP="008C0207">
      <w:pPr>
        <w:spacing w:before="240"/>
        <w:ind w:firstLine="567"/>
        <w:rPr>
          <w:rFonts w:cs="Arial"/>
        </w:rPr>
      </w:pPr>
      <w:r>
        <w:rPr>
          <w:rFonts w:cs="Arial"/>
        </w:rPr>
        <w:t>Das Vorhaben beinhaltet</w:t>
      </w:r>
      <w:r w:rsidRPr="008C0207">
        <w:rPr>
          <w:rFonts w:cs="Arial"/>
        </w:rPr>
        <w:t xml:space="preserve"> den grundhaften Ausbau des Streckengleises auf einer Lä</w:t>
      </w:r>
      <w:r w:rsidRPr="008C0207">
        <w:rPr>
          <w:rFonts w:cs="Arial"/>
        </w:rPr>
        <w:t>n</w:t>
      </w:r>
      <w:r w:rsidRPr="008C0207">
        <w:rPr>
          <w:rFonts w:cs="Arial"/>
        </w:rPr>
        <w:t>ge von ca. 200 m entlang der Halleschen Straße</w:t>
      </w:r>
      <w:r>
        <w:rPr>
          <w:rFonts w:cs="Arial"/>
        </w:rPr>
        <w:t xml:space="preserve"> in Leipzig, </w:t>
      </w:r>
      <w:r w:rsidRPr="008C0207">
        <w:rPr>
          <w:rFonts w:cs="Arial"/>
        </w:rPr>
        <w:t>die Errichtung vo</w:t>
      </w:r>
      <w:r>
        <w:rPr>
          <w:rFonts w:cs="Arial"/>
        </w:rPr>
        <w:t>n barrierefreien Richtungshalte</w:t>
      </w:r>
      <w:r w:rsidRPr="008C0207">
        <w:rPr>
          <w:rFonts w:cs="Arial"/>
        </w:rPr>
        <w:t xml:space="preserve">stellen </w:t>
      </w:r>
      <w:r>
        <w:rPr>
          <w:rFonts w:cs="Arial"/>
        </w:rPr>
        <w:t>„</w:t>
      </w:r>
      <w:proofErr w:type="spellStart"/>
      <w:r>
        <w:rPr>
          <w:rFonts w:cs="Arial"/>
        </w:rPr>
        <w:t>Hänichen</w:t>
      </w:r>
      <w:proofErr w:type="spellEnd"/>
      <w:r>
        <w:rPr>
          <w:rFonts w:cs="Arial"/>
        </w:rPr>
        <w:t xml:space="preserve">, Bismarckturm“ </w:t>
      </w:r>
      <w:r w:rsidRPr="008C0207">
        <w:rPr>
          <w:rFonts w:cs="Arial"/>
        </w:rPr>
        <w:t>sowie einer Zwischenendstelle in Form e</w:t>
      </w:r>
      <w:r w:rsidRPr="008C0207">
        <w:rPr>
          <w:rFonts w:cs="Arial"/>
        </w:rPr>
        <w:t>i</w:t>
      </w:r>
      <w:r w:rsidRPr="008C0207">
        <w:rPr>
          <w:rFonts w:cs="Arial"/>
        </w:rPr>
        <w:t>ner Gleisschleife inklusive Überholgleis und Endst</w:t>
      </w:r>
      <w:r>
        <w:rPr>
          <w:rFonts w:cs="Arial"/>
        </w:rPr>
        <w:t>ellengebäude.</w:t>
      </w:r>
    </w:p>
    <w:p w14:paraId="73043D7B" w14:textId="77777777" w:rsidR="008C0207" w:rsidRDefault="008C0207" w:rsidP="008C0207">
      <w:pPr>
        <w:spacing w:before="240"/>
        <w:ind w:firstLine="567"/>
        <w:rPr>
          <w:rFonts w:cs="Arial"/>
        </w:rPr>
      </w:pPr>
      <w:r w:rsidRPr="008C0207">
        <w:rPr>
          <w:rFonts w:cs="Arial"/>
        </w:rPr>
        <w:t>Weiter ist die Anpassung der Fahrleitungsanlage auf die neue Gleisgeometrie, der Neubau der Entwässerungsanlage, die Anpassung der Zuwege und Zufahrten zu den Halt</w:t>
      </w:r>
      <w:r w:rsidRPr="008C0207">
        <w:rPr>
          <w:rFonts w:cs="Arial"/>
        </w:rPr>
        <w:t>e</w:t>
      </w:r>
      <w:r w:rsidRPr="008C0207">
        <w:rPr>
          <w:rFonts w:cs="Arial"/>
        </w:rPr>
        <w:t>stellen der Gleisschleife sowie die Errichtung einer Bahnübergangsanlage vorgesehen.</w:t>
      </w:r>
    </w:p>
    <w:p w14:paraId="7F1D7068" w14:textId="256D73E7" w:rsidR="00201875" w:rsidRDefault="00201875" w:rsidP="008C0207">
      <w:pPr>
        <w:spacing w:before="240"/>
        <w:ind w:firstLine="567"/>
      </w:pPr>
      <w:r>
        <w:t>Für das Vorhaben besteht eine Verpflichtung zur Durchführung eine</w:t>
      </w:r>
      <w:r w:rsidR="00681DE4">
        <w:t>r allgemeinen Vo</w:t>
      </w:r>
      <w:r w:rsidR="00681DE4">
        <w:t>r</w:t>
      </w:r>
      <w:r w:rsidR="00681DE4">
        <w:t>prüfung nach §</w:t>
      </w:r>
      <w:r>
        <w:t xml:space="preserve"> 9 Abs. 3 Satz 1 Nr. 2</w:t>
      </w:r>
      <w:r w:rsidR="00681DE4">
        <w:t xml:space="preserve"> UVPG i. V. m. </w:t>
      </w:r>
      <w:r w:rsidR="00681DE4" w:rsidRPr="00681DE4">
        <w:t>Nr. 14.11 der Anlage 1 zum UVPG</w:t>
      </w:r>
      <w:r w:rsidR="004C2CD4">
        <w:t xml:space="preserve"> sowie</w:t>
      </w:r>
      <w:r>
        <w:t xml:space="preserve"> </w:t>
      </w:r>
      <w:r w:rsidR="004C2CD4">
        <w:t>§ 9 Abs. 4 und</w:t>
      </w:r>
      <w:r>
        <w:t xml:space="preserve"> </w:t>
      </w:r>
      <w:r w:rsidR="004C2CD4">
        <w:t xml:space="preserve">§ </w:t>
      </w:r>
      <w:r>
        <w:t>7 Abs. 1 UVPG. Dementsprechend 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>
        <w:t>allgemeine</w:t>
      </w:r>
      <w:r w:rsidRPr="00631A8C">
        <w:t xml:space="preserve"> </w:t>
      </w:r>
      <w:r w:rsidRPr="00AF3B12">
        <w:t>V</w:t>
      </w:r>
      <w:r>
        <w:t>orprüfung des Einzelfalls</w:t>
      </w:r>
      <w:r w:rsidRPr="00DD59B6">
        <w:t xml:space="preserve"> </w:t>
      </w:r>
      <w:r>
        <w:t>vorgenommen</w:t>
      </w:r>
      <w:r w:rsidRPr="00DD59B6">
        <w:t>.</w:t>
      </w:r>
    </w:p>
    <w:p w14:paraId="276E4E14" w14:textId="43D02F7D" w:rsidR="00201875" w:rsidRDefault="00201875" w:rsidP="00201875">
      <w:pPr>
        <w:spacing w:before="240"/>
        <w:ind w:firstLine="567"/>
      </w:pPr>
      <w:r w:rsidRPr="00E721DA">
        <w:t xml:space="preserve">Im Rahmen dieser Vorprüfung wurde am </w:t>
      </w:r>
      <w:r w:rsidR="001C6E97">
        <w:t>15. Dezember</w:t>
      </w:r>
      <w:r>
        <w:t xml:space="preserve"> </w:t>
      </w:r>
      <w:r w:rsidRPr="00D543CB">
        <w:t xml:space="preserve">2021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 xml:space="preserve">prüfung besteht. Das Vorhaben ist nach überschlägiger Prüfung unter Berücksichtigung der Kriterien der Anlage 3 nicht UVP-pflichtig, weil die Merkmale der Anlage 3 des UVPG in ihrer Zusammenschau </w:t>
      </w:r>
      <w:r w:rsidRPr="00DD59B6">
        <w:t>keine erheblichen nac</w:t>
      </w:r>
      <w:r w:rsidRPr="00DD59B6">
        <w:t>h</w:t>
      </w:r>
      <w:r w:rsidRPr="00DD59B6">
        <w:t xml:space="preserve">teiligen Umweltauswirkungen </w:t>
      </w:r>
      <w:r>
        <w:t>ergeben haben, die nach § 25 Abs. 2 UVPG bei der Zulassungsentscheidung zu berücksichtigen wären.</w:t>
      </w:r>
      <w:r w:rsidRPr="00D543CB">
        <w:t xml:space="preserve"> </w:t>
      </w:r>
    </w:p>
    <w:p w14:paraId="0D644CF2" w14:textId="37E49DE2" w:rsidR="001C6E97" w:rsidRPr="00261B32" w:rsidRDefault="00E2591A" w:rsidP="00261B32">
      <w:pPr>
        <w:spacing w:before="240"/>
        <w:ind w:firstLine="567"/>
        <w:rPr>
          <w:i/>
        </w:rPr>
      </w:pPr>
      <w:r w:rsidRPr="00D543CB">
        <w:t>Für diese Einschätzung sind folgende</w:t>
      </w:r>
      <w:r>
        <w:t xml:space="preserve"> wesentliche Gründe</w:t>
      </w:r>
      <w:r w:rsidRPr="00D543CB">
        <w:t xml:space="preserve"> maßgebend: </w:t>
      </w:r>
    </w:p>
    <w:p w14:paraId="1DCC067F" w14:textId="6AA0CB1C" w:rsidR="00123521" w:rsidRPr="004471C5" w:rsidRDefault="00261B32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bestehende Nutzung des Gebietes, insbesondere als Fläche für Wohnbeba</w:t>
      </w:r>
      <w:r w:rsidRPr="004471C5">
        <w:t>u</w:t>
      </w:r>
      <w:r w:rsidRPr="004471C5">
        <w:t xml:space="preserve">ung </w:t>
      </w:r>
      <w:r>
        <w:t>mit</w:t>
      </w:r>
      <w:r w:rsidR="00123521">
        <w:t xml:space="preserve"> bereits vorhandenen</w:t>
      </w:r>
      <w:r w:rsidRPr="004471C5">
        <w:t xml:space="preserve"> Straßenverkehrsanlagen</w:t>
      </w:r>
      <w:r>
        <w:t xml:space="preserve"> sowie die anthropogene Überformung der Landschaft durch intensiv bewirtschaftete Ackerflächen</w:t>
      </w:r>
      <w:r w:rsidR="00123521">
        <w:t>,</w:t>
      </w:r>
    </w:p>
    <w:p w14:paraId="48E50F4F" w14:textId="012710B7" w:rsidR="00E2591A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das nicht vorhandene Zusammenwirken mit anderen bestehenden oder zugelass</w:t>
      </w:r>
      <w:r w:rsidRPr="004471C5">
        <w:t>e</w:t>
      </w:r>
      <w:r w:rsidRPr="004471C5">
        <w:t>nen Vorhaben und Tätigkeiten,</w:t>
      </w:r>
    </w:p>
    <w:p w14:paraId="1869368C" w14:textId="359CEF5A" w:rsidR="000D21A7" w:rsidRPr="004471C5" w:rsidRDefault="000D21A7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>
        <w:t>Schutzmaßnahmen für besonders und streng geschützte Arten</w:t>
      </w:r>
      <w:r w:rsidR="00123521">
        <w:t>,</w:t>
      </w:r>
    </w:p>
    <w:p w14:paraId="16892F74" w14:textId="38A6284B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unerhebliche Nutzung natürlicher Ressourcen, insbesondere Fläche, Boden, Wasser, Tiere, Pflanzen und biologische Vielfalt,</w:t>
      </w:r>
    </w:p>
    <w:p w14:paraId="7A701AD6" w14:textId="24D692A5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unerhebliche Erzeugung von Abfällen,</w:t>
      </w:r>
    </w:p>
    <w:p w14:paraId="39C28D89" w14:textId="3437DC45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t>die Art und das unerhe</w:t>
      </w:r>
      <w:r w:rsidR="00E739F9">
        <w:t>bliche Ausmaß der Auswirkungen sowie</w:t>
      </w:r>
    </w:p>
    <w:p w14:paraId="19BDA1C3" w14:textId="33C5C12D" w:rsidR="00E2591A" w:rsidRPr="004471C5" w:rsidRDefault="00E2591A" w:rsidP="00230488">
      <w:pPr>
        <w:pStyle w:val="Listenabsatz"/>
        <w:numPr>
          <w:ilvl w:val="0"/>
          <w:numId w:val="17"/>
        </w:numPr>
        <w:tabs>
          <w:tab w:val="left" w:pos="284"/>
        </w:tabs>
        <w:spacing w:before="240" w:after="240"/>
        <w:ind w:left="924" w:hanging="357"/>
        <w:contextualSpacing w:val="0"/>
      </w:pPr>
      <w:r w:rsidRPr="004471C5">
        <w:lastRenderedPageBreak/>
        <w:t>die Möglichkeit, die Auswirkungen wirksam zu vermindern.</w:t>
      </w:r>
    </w:p>
    <w:p w14:paraId="1AF3632D" w14:textId="77777777" w:rsidR="00E2591A" w:rsidRDefault="00E2591A" w:rsidP="00E2591A">
      <w:pPr>
        <w:pStyle w:val="Textkrp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Die Feststellung über das Unterbleiben der Umweltverträglichkeitsprüfung ist gemäß </w:t>
      </w:r>
    </w:p>
    <w:p w14:paraId="063064B5" w14:textId="77777777" w:rsidR="00E2591A" w:rsidRDefault="00E2591A" w:rsidP="00E2591A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>§ 5 Absatz 3 Satz 1 des Gesetzes über die Umweltverträglichkeitsprüfung nicht selbstständig anfechtbar.</w:t>
      </w:r>
    </w:p>
    <w:p w14:paraId="5C84007D" w14:textId="77777777" w:rsidR="00201875" w:rsidRDefault="00201875" w:rsidP="00E2591A">
      <w:pPr>
        <w:ind w:firstLine="567"/>
      </w:pPr>
    </w:p>
    <w:p w14:paraId="673CC86A" w14:textId="0A029FB8" w:rsidR="002004F1" w:rsidRPr="00123521" w:rsidRDefault="00E2591A" w:rsidP="00123521">
      <w:pPr>
        <w:ind w:firstLine="567"/>
        <w:rPr>
          <w:rFonts w:cs="Arial"/>
        </w:rPr>
      </w:pPr>
      <w:r w:rsidRPr="00981D00">
        <w:t>Die entscheidungsrelevanten Unterlagen sin</w:t>
      </w:r>
      <w:r>
        <w:t>d der Öffentlichkeit gemäß den Besti</w:t>
      </w:r>
      <w:r>
        <w:t>m</w:t>
      </w:r>
      <w:r>
        <w:t>mungen des Sächsischen Umweltinformationsgesetzes vom 1. Juni 2006 (</w:t>
      </w:r>
      <w:proofErr w:type="spellStart"/>
      <w:r>
        <w:t>SächsGVBl</w:t>
      </w:r>
      <w:proofErr w:type="spellEnd"/>
      <w:r>
        <w:t>. S. 146), das zuletzt durch Artikel 2 Absatz 25 des Gesetzes vom 5. April 2019 (</w:t>
      </w:r>
      <w:proofErr w:type="spellStart"/>
      <w:r>
        <w:t>SächsGVBl</w:t>
      </w:r>
      <w:proofErr w:type="spellEnd"/>
      <w:r>
        <w:t xml:space="preserve">. S. 245, 254) geändert worden ist,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Dienststelle Leipzig</w:t>
      </w:r>
      <w:r w:rsidR="00E739F9">
        <w:t>,</w:t>
      </w:r>
      <w:r>
        <w:t xml:space="preserve"> zugän</w:t>
      </w:r>
      <w:r>
        <w:t>g</w:t>
      </w:r>
      <w:r>
        <w:t xml:space="preserve">lich. </w:t>
      </w:r>
    </w:p>
    <w:p w14:paraId="075882AB" w14:textId="113DDAE7" w:rsidR="00E2591A" w:rsidRPr="00E2591A" w:rsidRDefault="00E2591A" w:rsidP="00E2591A">
      <w:pPr>
        <w:spacing w:before="240" w:after="240"/>
        <w:ind w:firstLine="567"/>
        <w:rPr>
          <w:rFonts w:cs="Arial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</w:t>
      </w:r>
      <w:r w:rsidR="00A01278">
        <w:rPr>
          <w:rFonts w:cs="Arial"/>
          <w:color w:val="000000"/>
        </w:rPr>
        <w:t xml:space="preserve">auch </w:t>
      </w:r>
      <w:r w:rsidRPr="00433A7B">
        <w:rPr>
          <w:rFonts w:cs="Arial"/>
          <w:color w:val="000000"/>
        </w:rPr>
        <w:t xml:space="preserve">auf der Internetseite der Landesdirektion Sachsen unter </w:t>
      </w:r>
      <w:r w:rsidRPr="00203D50">
        <w:rPr>
          <w:rFonts w:cs="Arial"/>
          <w:color w:val="000000"/>
          <w:u w:val="single"/>
        </w:rPr>
        <w:t>http://www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 einsehbar.</w:t>
      </w:r>
    </w:p>
    <w:p w14:paraId="6999947D" w14:textId="4F3C8813" w:rsidR="00E2591A" w:rsidRPr="00E2591A" w:rsidRDefault="00E739F9" w:rsidP="00E2591A">
      <w:pPr>
        <w:autoSpaceDE w:val="0"/>
        <w:autoSpaceDN w:val="0"/>
        <w:adjustRightInd w:val="0"/>
      </w:pPr>
      <w:r>
        <w:t>Leipzig, den 15. Dezember</w:t>
      </w:r>
      <w:r w:rsidR="00E2591A" w:rsidRPr="00E2591A">
        <w:t> 2021</w:t>
      </w:r>
    </w:p>
    <w:p w14:paraId="43E26C5B" w14:textId="77777777" w:rsidR="00E2591A" w:rsidRPr="0033488C" w:rsidRDefault="00E2591A" w:rsidP="00E2591A">
      <w:pPr>
        <w:jc w:val="center"/>
      </w:pPr>
      <w:r w:rsidRPr="0033488C">
        <w:t>Landesdirektion Sachsen</w:t>
      </w:r>
    </w:p>
    <w:p w14:paraId="6063BCF1" w14:textId="77777777" w:rsidR="00E2591A" w:rsidRPr="0033488C" w:rsidRDefault="00E2591A" w:rsidP="00E2591A">
      <w:pPr>
        <w:jc w:val="center"/>
      </w:pPr>
      <w:r w:rsidRPr="0033488C">
        <w:t>Keune</w:t>
      </w:r>
    </w:p>
    <w:p w14:paraId="6D545A3E" w14:textId="77777777" w:rsidR="00E2591A" w:rsidRPr="0033488C" w:rsidRDefault="00E2591A" w:rsidP="00E2591A">
      <w:pPr>
        <w:jc w:val="center"/>
      </w:pPr>
      <w:r w:rsidRPr="0033488C">
        <w:t>Referatsleiter Planfeststellung</w:t>
      </w:r>
    </w:p>
    <w:bookmarkEnd w:id="0"/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2">
    <w:nsid w:val="2A8A1CE0"/>
    <w:multiLevelType w:val="hybridMultilevel"/>
    <w:tmpl w:val="7A36FA0C"/>
    <w:lvl w:ilvl="0" w:tplc="F88CD43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CEB191B"/>
    <w:multiLevelType w:val="hybridMultilevel"/>
    <w:tmpl w:val="95B4B90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F"/>
    <w:rsid w:val="0000190C"/>
    <w:rsid w:val="000A25BA"/>
    <w:rsid w:val="000D21A7"/>
    <w:rsid w:val="000E386D"/>
    <w:rsid w:val="00123521"/>
    <w:rsid w:val="001455FF"/>
    <w:rsid w:val="001C6E97"/>
    <w:rsid w:val="001E0D8E"/>
    <w:rsid w:val="002004F1"/>
    <w:rsid w:val="00201875"/>
    <w:rsid w:val="00230488"/>
    <w:rsid w:val="00261B32"/>
    <w:rsid w:val="0027078A"/>
    <w:rsid w:val="00271D22"/>
    <w:rsid w:val="002C5D0A"/>
    <w:rsid w:val="002F0ECF"/>
    <w:rsid w:val="0034596E"/>
    <w:rsid w:val="00347B4B"/>
    <w:rsid w:val="00375CE3"/>
    <w:rsid w:val="003A7D0F"/>
    <w:rsid w:val="00431BA2"/>
    <w:rsid w:val="004C2CD4"/>
    <w:rsid w:val="00504D1C"/>
    <w:rsid w:val="0054645E"/>
    <w:rsid w:val="00565616"/>
    <w:rsid w:val="005901A5"/>
    <w:rsid w:val="005B1CF1"/>
    <w:rsid w:val="00681DE4"/>
    <w:rsid w:val="006E5720"/>
    <w:rsid w:val="00755288"/>
    <w:rsid w:val="007A0DDA"/>
    <w:rsid w:val="007A5075"/>
    <w:rsid w:val="007B2F27"/>
    <w:rsid w:val="00805C7E"/>
    <w:rsid w:val="00876B57"/>
    <w:rsid w:val="00885A74"/>
    <w:rsid w:val="008B4D01"/>
    <w:rsid w:val="008C0207"/>
    <w:rsid w:val="008E7C7F"/>
    <w:rsid w:val="00921CA5"/>
    <w:rsid w:val="009361AB"/>
    <w:rsid w:val="00A01278"/>
    <w:rsid w:val="00A033BD"/>
    <w:rsid w:val="00A27759"/>
    <w:rsid w:val="00A37D83"/>
    <w:rsid w:val="00A47C97"/>
    <w:rsid w:val="00AB3A37"/>
    <w:rsid w:val="00B12399"/>
    <w:rsid w:val="00B23656"/>
    <w:rsid w:val="00B47061"/>
    <w:rsid w:val="00C336E5"/>
    <w:rsid w:val="00C3590E"/>
    <w:rsid w:val="00C80B16"/>
    <w:rsid w:val="00C91FC2"/>
    <w:rsid w:val="00CD2D1C"/>
    <w:rsid w:val="00CF3DD0"/>
    <w:rsid w:val="00D03781"/>
    <w:rsid w:val="00D10306"/>
    <w:rsid w:val="00D66E91"/>
    <w:rsid w:val="00D8322B"/>
    <w:rsid w:val="00D937E0"/>
    <w:rsid w:val="00DB0530"/>
    <w:rsid w:val="00E059AC"/>
    <w:rsid w:val="00E23FEC"/>
    <w:rsid w:val="00E2591A"/>
    <w:rsid w:val="00E63689"/>
    <w:rsid w:val="00E739F9"/>
    <w:rsid w:val="00E75E12"/>
    <w:rsid w:val="00E911C1"/>
    <w:rsid w:val="00E93DBD"/>
    <w:rsid w:val="00E9543E"/>
    <w:rsid w:val="00EB4A69"/>
    <w:rsid w:val="00EC51B7"/>
    <w:rsid w:val="00F27BD2"/>
    <w:rsid w:val="00F37BC8"/>
    <w:rsid w:val="00F6415F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2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186EA061</Template>
  <TotalTime>0</TotalTime>
  <Pages>2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claudia.moebius</cp:lastModifiedBy>
  <cp:revision>3</cp:revision>
  <dcterms:created xsi:type="dcterms:W3CDTF">2021-12-14T06:10:00Z</dcterms:created>
  <dcterms:modified xsi:type="dcterms:W3CDTF">2021-12-14T09:38:00Z</dcterms:modified>
</cp:coreProperties>
</file>