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8BBDB" w14:textId="77777777" w:rsidR="00992A7E" w:rsidRPr="0094474C" w:rsidRDefault="00992A7E" w:rsidP="00992A7E">
      <w:pPr>
        <w:jc w:val="center"/>
        <w:rPr>
          <w:b/>
        </w:rPr>
      </w:pPr>
      <w:r>
        <w:rPr>
          <w:b/>
        </w:rPr>
        <w:t>Bekanntgabe</w:t>
      </w:r>
    </w:p>
    <w:p w14:paraId="021BB0F5" w14:textId="77777777" w:rsidR="00992A7E" w:rsidRDefault="00992A7E" w:rsidP="00992A7E">
      <w:pPr>
        <w:jc w:val="center"/>
        <w:rPr>
          <w:b/>
        </w:rPr>
      </w:pPr>
      <w:r w:rsidRPr="00981D00">
        <w:rPr>
          <w:b/>
        </w:rPr>
        <w:t>der</w:t>
      </w:r>
      <w:r>
        <w:rPr>
          <w:b/>
        </w:rPr>
        <w:t xml:space="preserve"> Landesdirektion </w:t>
      </w:r>
      <w:r w:rsidRPr="00981D00">
        <w:rPr>
          <w:b/>
        </w:rPr>
        <w:t>Sachsen</w:t>
      </w:r>
    </w:p>
    <w:p w14:paraId="7B6045CC" w14:textId="77777777" w:rsidR="00992A7E" w:rsidRDefault="00992A7E" w:rsidP="00992A7E">
      <w:pPr>
        <w:jc w:val="center"/>
        <w:rPr>
          <w:b/>
        </w:rPr>
      </w:pPr>
      <w:r>
        <w:rPr>
          <w:b/>
        </w:rPr>
        <w:t>nach § 5 Absatz 2 des Gesetzes über die Umweltverträglichkeitsprüfung</w:t>
      </w:r>
    </w:p>
    <w:p w14:paraId="1DE0662F" w14:textId="77777777" w:rsidR="00312367" w:rsidRDefault="00992A7E" w:rsidP="00992A7E">
      <w:pPr>
        <w:jc w:val="center"/>
        <w:rPr>
          <w:b/>
        </w:rPr>
      </w:pPr>
      <w:r w:rsidRPr="00981D00">
        <w:rPr>
          <w:b/>
        </w:rPr>
        <w:t>für das Vorhaben</w:t>
      </w:r>
      <w:r>
        <w:rPr>
          <w:b/>
        </w:rPr>
        <w:t xml:space="preserve"> </w:t>
      </w:r>
      <w:r w:rsidR="007C004C">
        <w:rPr>
          <w:b/>
        </w:rPr>
        <w:t>„</w:t>
      </w:r>
      <w:r w:rsidR="007C004C" w:rsidRPr="007C004C">
        <w:rPr>
          <w:b/>
        </w:rPr>
        <w:t>Goldbach, Maßnahmen im Zusammenhang mit K 8638,</w:t>
      </w:r>
    </w:p>
    <w:p w14:paraId="5BAA0757" w14:textId="44BCD757" w:rsidR="007C004C" w:rsidRDefault="007C004C" w:rsidP="00992A7E">
      <w:pPr>
        <w:jc w:val="center"/>
        <w:rPr>
          <w:b/>
        </w:rPr>
      </w:pPr>
      <w:r w:rsidRPr="007C004C">
        <w:rPr>
          <w:b/>
        </w:rPr>
        <w:t>Ausbau Äußere Oybiner Str. in Zittau</w:t>
      </w:r>
      <w:r>
        <w:rPr>
          <w:b/>
        </w:rPr>
        <w:t>“</w:t>
      </w:r>
    </w:p>
    <w:p w14:paraId="5C2353B4" w14:textId="37E6550F" w:rsidR="00992A7E" w:rsidRDefault="00992A7E" w:rsidP="00992A7E">
      <w:pPr>
        <w:jc w:val="center"/>
        <w:rPr>
          <w:b/>
          <w:color w:val="0070C0"/>
        </w:rPr>
      </w:pPr>
      <w:r>
        <w:rPr>
          <w:b/>
        </w:rPr>
        <w:t>G</w:t>
      </w:r>
      <w:r w:rsidRPr="00981D00">
        <w:rPr>
          <w:b/>
        </w:rPr>
        <w:t xml:space="preserve">z.: </w:t>
      </w:r>
      <w:r w:rsidR="007C004C" w:rsidRPr="007C004C">
        <w:rPr>
          <w:b/>
        </w:rPr>
        <w:t>C46_DD-0522/1295</w:t>
      </w:r>
    </w:p>
    <w:p w14:paraId="748D2777" w14:textId="77777777" w:rsidR="007C004C" w:rsidRPr="0015340F" w:rsidRDefault="007C004C" w:rsidP="00992A7E">
      <w:pPr>
        <w:jc w:val="center"/>
        <w:rPr>
          <w:b/>
          <w:color w:val="0070C0"/>
        </w:rPr>
      </w:pPr>
    </w:p>
    <w:p w14:paraId="524EF835" w14:textId="6B0FF50C" w:rsidR="00992A7E" w:rsidRDefault="00992A7E" w:rsidP="00992A7E">
      <w:pPr>
        <w:jc w:val="center"/>
        <w:rPr>
          <w:b/>
          <w:color w:val="0070C0"/>
        </w:rPr>
      </w:pPr>
      <w:r w:rsidRPr="00981D00">
        <w:rPr>
          <w:b/>
        </w:rPr>
        <w:t>Vom</w:t>
      </w:r>
      <w:r w:rsidR="0065543C">
        <w:rPr>
          <w:b/>
        </w:rPr>
        <w:t xml:space="preserve"> 8. September 2021</w:t>
      </w:r>
    </w:p>
    <w:p w14:paraId="4B3DAA14" w14:textId="77777777" w:rsidR="007C004C" w:rsidRDefault="007C004C" w:rsidP="00992A7E">
      <w:pPr>
        <w:jc w:val="center"/>
        <w:rPr>
          <w:b/>
          <w:color w:val="0070C0"/>
        </w:rPr>
      </w:pPr>
    </w:p>
    <w:p w14:paraId="3A94DE99" w14:textId="77777777" w:rsidR="00992A7E" w:rsidRPr="007F5705" w:rsidRDefault="00992A7E" w:rsidP="007C004C">
      <w:pPr>
        <w:spacing w:after="240"/>
        <w:ind w:firstLine="567"/>
      </w:pPr>
      <w:r>
        <w:t>Diese Bekanntgabe erfolgt gemäß § 5 Absatz 2 Sätze 1 bis 3 des Gesetzes über die Umweltverträglichkeitsprüfung</w:t>
      </w:r>
      <w:r w:rsidRPr="00D371B6">
        <w:t xml:space="preserve"> </w:t>
      </w:r>
      <w:r>
        <w:t xml:space="preserve">in der Fassung der Bekanntmachung vom 18. März 2021 (BGBl. I S. 540). </w:t>
      </w:r>
    </w:p>
    <w:p w14:paraId="328C9B4E" w14:textId="28F8886D" w:rsidR="00992A7E" w:rsidRPr="000D724A" w:rsidRDefault="000B54D3" w:rsidP="000B54D3">
      <w:pPr>
        <w:spacing w:after="240"/>
        <w:ind w:firstLine="567"/>
        <w:rPr>
          <w:rFonts w:eastAsia="Times New Roman" w:cs="Arial"/>
          <w:color w:val="0070C0"/>
          <w:lang w:eastAsia="de-DE"/>
        </w:rPr>
      </w:pPr>
      <w:r>
        <w:t>Das Landratsamt Görlitz</w:t>
      </w:r>
      <w:r w:rsidR="00992A7E">
        <w:t xml:space="preserve"> hat </w:t>
      </w:r>
      <w:r w:rsidR="00992A7E" w:rsidRPr="00CB205E">
        <w:t xml:space="preserve">bei der Landesdirektion </w:t>
      </w:r>
      <w:r w:rsidR="00992A7E">
        <w:t xml:space="preserve">Sachsen mit Schreiben vom </w:t>
      </w:r>
      <w:r>
        <w:t xml:space="preserve">4. Juni 2021 </w:t>
      </w:r>
      <w:r w:rsidR="00992A7E" w:rsidRPr="000B54D3">
        <w:rPr>
          <w:rFonts w:eastAsia="Times New Roman" w:cs="Arial"/>
          <w:lang w:eastAsia="de-DE"/>
        </w:rPr>
        <w:t>die Entscheidung beantragt, ob für das Vorhaben anstelle eines Planfeststellungsbeschlusses eine Plang</w:t>
      </w:r>
      <w:r w:rsidRPr="000B54D3">
        <w:rPr>
          <w:rFonts w:eastAsia="Times New Roman" w:cs="Arial"/>
          <w:lang w:eastAsia="de-DE"/>
        </w:rPr>
        <w:t>enehmigung erteilt werden kann.</w:t>
      </w:r>
    </w:p>
    <w:p w14:paraId="572EBF79" w14:textId="502B803B" w:rsidR="00992A7E" w:rsidRDefault="00992A7E" w:rsidP="007C004C">
      <w:pPr>
        <w:spacing w:after="240"/>
        <w:ind w:firstLine="567"/>
      </w:pPr>
      <w:r>
        <w:t xml:space="preserve">Das Vorhaben </w:t>
      </w:r>
      <w:r w:rsidR="000B54D3" w:rsidRPr="000B54D3">
        <w:t>„Goldbach, Maßnahmen im Zusammenhang mit K 8638, Ausbau Äußere Oybiner Str. in Zittau“</w:t>
      </w:r>
      <w:r>
        <w:t xml:space="preserve"> fällt in den Anwendungsbereich des Gesetzes über die Umweltverträglichkeitsprüfung. Dementsprechend hat</w:t>
      </w:r>
      <w:r w:rsidRPr="00DD59B6">
        <w:t xml:space="preserve"> die Landesdirektion </w:t>
      </w:r>
      <w:r>
        <w:t>Sachsen</w:t>
      </w:r>
      <w:r w:rsidRPr="00DD59B6">
        <w:t xml:space="preserve"> eine </w:t>
      </w:r>
      <w:r w:rsidR="000B54D3" w:rsidRPr="000B54D3">
        <w:t>allgemeine</w:t>
      </w:r>
      <w:r w:rsidRPr="000B54D3">
        <w:t xml:space="preserve"> Vorprüfung des Einzelfalls </w:t>
      </w:r>
      <w:r>
        <w:t>vorgenommen</w:t>
      </w:r>
      <w:r w:rsidRPr="00DD59B6">
        <w:t>.</w:t>
      </w:r>
    </w:p>
    <w:p w14:paraId="37747161" w14:textId="10579B1B" w:rsidR="00992A7E" w:rsidRPr="006E3A61" w:rsidRDefault="00992A7E" w:rsidP="007C004C">
      <w:pPr>
        <w:spacing w:after="240"/>
        <w:ind w:firstLine="567"/>
        <w:rPr>
          <w:i/>
        </w:rPr>
      </w:pPr>
      <w:r w:rsidRPr="00E721DA">
        <w:t xml:space="preserve">Im Rahmen dieser Vorprüfung wurde </w:t>
      </w:r>
      <w:r w:rsidRPr="00C94F90">
        <w:t xml:space="preserve">am </w:t>
      </w:r>
      <w:r w:rsidR="00C94F90" w:rsidRPr="00C94F90">
        <w:t>26. August 2021</w:t>
      </w:r>
      <w:r w:rsidRPr="00C94F90">
        <w:t xml:space="preserve"> fest</w:t>
      </w:r>
      <w:r>
        <w:t>gestellt</w:t>
      </w:r>
      <w:r w:rsidRPr="00DD59B6">
        <w:t>, dass</w:t>
      </w:r>
      <w:r>
        <w:t xml:space="preserve"> k</w:t>
      </w:r>
      <w:r w:rsidRPr="00DD59B6">
        <w:t xml:space="preserve">eine </w:t>
      </w:r>
      <w:r>
        <w:t>Pflicht</w:t>
      </w:r>
      <w:r w:rsidRPr="00DD59B6">
        <w:t xml:space="preserve"> zur Durchführung einer Umweltverträglichkeits</w:t>
      </w:r>
      <w:r>
        <w:t>prüfung besteht. Das</w:t>
      </w:r>
      <w:r w:rsidRPr="00DD59B6">
        <w:t xml:space="preserve"> Vorhaben</w:t>
      </w:r>
      <w:r>
        <w:t xml:space="preserve"> hat </w:t>
      </w:r>
      <w:r w:rsidRPr="00DD59B6">
        <w:t xml:space="preserve">keine erheblichen nachteiligen Umweltauswirkungen </w:t>
      </w:r>
      <w:r>
        <w:t xml:space="preserve">auf die </w:t>
      </w:r>
      <w:r w:rsidRPr="006E3A61">
        <w:t xml:space="preserve">Umweltschutzgüter, die nach dem Gesetz über die Umweltverträglichkeitsprüfung bei der Zulassungsentscheidung zu berücksichtigen wären. Für diese Einschätzung sind folgende wesentliche Gründe maßgebend: </w:t>
      </w:r>
    </w:p>
    <w:p w14:paraId="092E69B6" w14:textId="38E12DFF" w:rsidR="00992A7E" w:rsidRPr="006E3A61" w:rsidRDefault="00992A7E" w:rsidP="007C004C">
      <w:pPr>
        <w:spacing w:after="240"/>
        <w:ind w:left="567" w:hanging="567"/>
      </w:pPr>
      <w:r w:rsidRPr="006E3A61">
        <w:rPr>
          <w:i/>
        </w:rPr>
        <w:t>-</w:t>
      </w:r>
      <w:r w:rsidRPr="006E3A61">
        <w:rPr>
          <w:i/>
        </w:rPr>
        <w:tab/>
      </w:r>
      <w:r w:rsidRPr="006E3A61">
        <w:t>die unerhebliche Größe und Ausgestalt</w:t>
      </w:r>
      <w:r w:rsidR="00312367">
        <w:t xml:space="preserve">ung des gesamten Vorhabens und </w:t>
      </w:r>
      <w:r w:rsidR="0065543C">
        <w:t>der Abrissarbeiten</w:t>
      </w:r>
    </w:p>
    <w:p w14:paraId="549A2BEE" w14:textId="0A95A48F" w:rsidR="00992A7E" w:rsidRPr="006E3A61" w:rsidRDefault="00992A7E" w:rsidP="007C004C">
      <w:pPr>
        <w:spacing w:after="240"/>
        <w:ind w:left="567" w:hanging="567"/>
      </w:pPr>
      <w:r w:rsidRPr="006E3A61">
        <w:t>-</w:t>
      </w:r>
      <w:r w:rsidRPr="006E3A61">
        <w:tab/>
        <w:t xml:space="preserve">das </w:t>
      </w:r>
      <w:r w:rsidR="006F52CC" w:rsidRPr="006E3A61">
        <w:t>unerhebliche</w:t>
      </w:r>
      <w:r w:rsidRPr="006E3A61">
        <w:t xml:space="preserve"> Zusammenwirken mit anderen bestehenden oder zugela</w:t>
      </w:r>
      <w:r w:rsidR="0065543C">
        <w:t>ssenen Vorhaben und Tätigkeiten</w:t>
      </w:r>
    </w:p>
    <w:p w14:paraId="076E58AA" w14:textId="62F27BA2" w:rsidR="00992A7E" w:rsidRPr="006E7024" w:rsidRDefault="00992A7E" w:rsidP="004B0A01">
      <w:pPr>
        <w:spacing w:after="240"/>
        <w:ind w:left="567" w:hanging="567"/>
      </w:pPr>
      <w:r w:rsidRPr="006E3A61">
        <w:t>-</w:t>
      </w:r>
      <w:r w:rsidRPr="006E3A61">
        <w:tab/>
        <w:t xml:space="preserve">die </w:t>
      </w:r>
      <w:r w:rsidR="006F52CC" w:rsidRPr="006E3A61">
        <w:t>unerhebliche</w:t>
      </w:r>
      <w:r w:rsidRPr="006E3A61">
        <w:t xml:space="preserve"> Nutzung natürlicher Ressourcen, insbesondere Fläche, Boden, </w:t>
      </w:r>
      <w:r w:rsidRPr="006E7024">
        <w:t>Wasser, Tiere, P</w:t>
      </w:r>
      <w:r w:rsidR="0065543C">
        <w:t>flanzen und biologische Vielfal</w:t>
      </w:r>
      <w:r w:rsidR="00213F55">
        <w:t>t</w:t>
      </w:r>
      <w:bookmarkStart w:id="0" w:name="_GoBack"/>
      <w:bookmarkEnd w:id="0"/>
      <w:r w:rsidRPr="006E7024">
        <w:t>,</w:t>
      </w:r>
      <w:r w:rsidRPr="006E7024">
        <w:tab/>
      </w:r>
    </w:p>
    <w:p w14:paraId="28380A09" w14:textId="639B9089" w:rsidR="00992A7E" w:rsidRPr="006E7024" w:rsidRDefault="00992A7E" w:rsidP="00A40955">
      <w:pPr>
        <w:tabs>
          <w:tab w:val="left" w:pos="567"/>
        </w:tabs>
        <w:spacing w:after="240"/>
        <w:ind w:left="567" w:hanging="567"/>
      </w:pPr>
      <w:r w:rsidRPr="006E7024">
        <w:t>-</w:t>
      </w:r>
      <w:r w:rsidRPr="006E7024">
        <w:tab/>
        <w:t>die bestehende Nutzung des Gebietes, insbesondere als Fläche für Siedlung und</w:t>
      </w:r>
      <w:r w:rsidR="00312367">
        <w:t xml:space="preserve"> Verkehr, Ver- und Entsorgung</w:t>
      </w:r>
      <w:r w:rsidRPr="006E7024">
        <w:t>,</w:t>
      </w:r>
    </w:p>
    <w:p w14:paraId="7C773B5C" w14:textId="57059088" w:rsidR="00992A7E" w:rsidRPr="00DD03F9" w:rsidRDefault="00992A7E" w:rsidP="007D3C46">
      <w:pPr>
        <w:spacing w:after="240"/>
        <w:ind w:left="567" w:hanging="567"/>
      </w:pPr>
      <w:r w:rsidRPr="006E3A61">
        <w:t>-</w:t>
      </w:r>
      <w:r w:rsidRPr="006E3A61">
        <w:tab/>
      </w:r>
      <w:r w:rsidRPr="00DD03F9">
        <w:t xml:space="preserve">die </w:t>
      </w:r>
      <w:r w:rsidR="007D3C46" w:rsidRPr="00DD03F9">
        <w:t>unerhebliche</w:t>
      </w:r>
      <w:r w:rsidRPr="00DD03F9">
        <w:t xml:space="preserve"> Schwere u</w:t>
      </w:r>
      <w:r w:rsidR="0065543C">
        <w:t>nd Komplexität der Auswirkungen</w:t>
      </w:r>
    </w:p>
    <w:p w14:paraId="052D3675" w14:textId="43D23EF9" w:rsidR="00992A7E" w:rsidRPr="00DD03F9" w:rsidRDefault="00992A7E" w:rsidP="007C004C">
      <w:pPr>
        <w:tabs>
          <w:tab w:val="left" w:pos="567"/>
        </w:tabs>
        <w:spacing w:after="240"/>
      </w:pPr>
      <w:r w:rsidRPr="00DD03F9">
        <w:t>-</w:t>
      </w:r>
      <w:r w:rsidRPr="00DD03F9">
        <w:tab/>
        <w:t>die Möglichkeit, die Aus</w:t>
      </w:r>
      <w:r w:rsidR="0065543C">
        <w:t>wirkungen wirksam zu vermindern</w:t>
      </w:r>
    </w:p>
    <w:p w14:paraId="328EC7B3" w14:textId="77777777" w:rsidR="00992A7E" w:rsidRPr="00712395" w:rsidRDefault="00992A7E" w:rsidP="007C004C">
      <w:pPr>
        <w:spacing w:after="240"/>
      </w:pPr>
      <w:r w:rsidRPr="00712395">
        <w:t>Für die Entscheidung, dass für das Vorhaben keine Pflicht zur Durchführung einer Umweltverträglichkeitsprüfung besteht, sind die folgenden Merkmale des Vorhabens oder des Standorts maßgebend:</w:t>
      </w:r>
    </w:p>
    <w:p w14:paraId="6DB6B269" w14:textId="7DF8DA15" w:rsidR="00A4229E" w:rsidRPr="00712395" w:rsidRDefault="00A4229E" w:rsidP="00A4229E">
      <w:pPr>
        <w:pStyle w:val="Listenabsatz"/>
        <w:numPr>
          <w:ilvl w:val="0"/>
          <w:numId w:val="17"/>
        </w:numPr>
        <w:spacing w:after="240"/>
        <w:ind w:left="714" w:hanging="357"/>
        <w:contextualSpacing w:val="0"/>
      </w:pPr>
      <w:r w:rsidRPr="00712395">
        <w:rPr>
          <w:rFonts w:cstheme="minorBidi"/>
        </w:rPr>
        <w:t>Offenlegung des bislang mit einer Überdeckung versehen</w:t>
      </w:r>
      <w:r w:rsidRPr="00712395">
        <w:t xml:space="preserve">en Goldbaches und Ersatzneubau </w:t>
      </w:r>
      <w:r w:rsidRPr="00712395">
        <w:rPr>
          <w:rFonts w:cstheme="minorBidi"/>
        </w:rPr>
        <w:t>der beidseitigen Stützwände im Bestand</w:t>
      </w:r>
    </w:p>
    <w:p w14:paraId="181D2E8B" w14:textId="60DB942E" w:rsidR="00226124" w:rsidRPr="00712395" w:rsidRDefault="00226124" w:rsidP="00A4229E">
      <w:pPr>
        <w:pStyle w:val="Listenabsatz"/>
        <w:numPr>
          <w:ilvl w:val="0"/>
          <w:numId w:val="17"/>
        </w:numPr>
        <w:spacing w:after="240"/>
        <w:ind w:left="714" w:hanging="357"/>
        <w:contextualSpacing w:val="0"/>
      </w:pPr>
      <w:r w:rsidRPr="00712395">
        <w:rPr>
          <w:rFonts w:cstheme="minorBidi"/>
        </w:rPr>
        <w:t>Rückbau von sechs Brücken und Neubau von fünf B</w:t>
      </w:r>
      <w:r w:rsidR="0065543C">
        <w:rPr>
          <w:rFonts w:cstheme="minorBidi"/>
        </w:rPr>
        <w:t>r</w:t>
      </w:r>
      <w:r w:rsidRPr="00712395">
        <w:rPr>
          <w:rFonts w:cstheme="minorBidi"/>
        </w:rPr>
        <w:t>ücken</w:t>
      </w:r>
    </w:p>
    <w:p w14:paraId="239DF748" w14:textId="77777777" w:rsidR="001D2276" w:rsidRPr="00712395" w:rsidRDefault="001D2276" w:rsidP="001D2276">
      <w:pPr>
        <w:pStyle w:val="Listenabsatz"/>
        <w:numPr>
          <w:ilvl w:val="0"/>
          <w:numId w:val="17"/>
        </w:numPr>
        <w:spacing w:after="240"/>
        <w:contextualSpacing w:val="0"/>
      </w:pPr>
      <w:r w:rsidRPr="00712395">
        <w:t>keine Eingriffe in Gehölzbestände und keine Neuversiegelungen</w:t>
      </w:r>
    </w:p>
    <w:p w14:paraId="6D1414A0" w14:textId="026B86A8" w:rsidR="00992A7E" w:rsidRPr="00712395" w:rsidRDefault="00237DB7" w:rsidP="00237DB7">
      <w:pPr>
        <w:pStyle w:val="Listenabsatz"/>
        <w:numPr>
          <w:ilvl w:val="0"/>
          <w:numId w:val="17"/>
        </w:numPr>
        <w:spacing w:after="240"/>
        <w:contextualSpacing w:val="0"/>
      </w:pPr>
      <w:r w:rsidRPr="00712395">
        <w:t>die Vorbelastung des Vorhabensgebietes durch die angrenzende Bebauung und den hohen Versiegelungsgrad</w:t>
      </w:r>
    </w:p>
    <w:p w14:paraId="116E23C0" w14:textId="740AAE72" w:rsidR="004F7F59" w:rsidRPr="00712395" w:rsidRDefault="004F7F59" w:rsidP="00237DB7">
      <w:pPr>
        <w:pStyle w:val="Listenabsatz"/>
        <w:numPr>
          <w:ilvl w:val="0"/>
          <w:numId w:val="17"/>
        </w:numPr>
        <w:spacing w:after="240"/>
        <w:contextualSpacing w:val="0"/>
      </w:pPr>
      <w:r w:rsidRPr="00712395">
        <w:lastRenderedPageBreak/>
        <w:t>die derzeitige Einstufung des Goldbaches als erheblich veränderter Wasserkörper</w:t>
      </w:r>
    </w:p>
    <w:p w14:paraId="20821C12" w14:textId="77777777" w:rsidR="00992A7E" w:rsidRPr="00DD59B6" w:rsidRDefault="00992A7E" w:rsidP="007C004C">
      <w:pPr>
        <w:spacing w:after="240"/>
        <w:ind w:firstLine="567"/>
      </w:pPr>
      <w:r>
        <w:t>Diese Feststellung ist n</w:t>
      </w:r>
      <w:r w:rsidRPr="00981D00">
        <w:t>icht selbstständig anfechtbar.</w:t>
      </w:r>
    </w:p>
    <w:p w14:paraId="3A7BB2D6" w14:textId="441EC791" w:rsidR="00992A7E" w:rsidRDefault="00992A7E" w:rsidP="007C004C">
      <w:pPr>
        <w:spacing w:after="240"/>
        <w:ind w:firstLine="567"/>
      </w:pPr>
      <w:r w:rsidRPr="00981D00">
        <w:t>Die entscheidungsrelevanten Unterlagen sin</w:t>
      </w:r>
      <w:r>
        <w:t xml:space="preserve">d der Öffentlichkeit </w:t>
      </w:r>
      <w:r w:rsidRPr="00981D00">
        <w:t xml:space="preserve">in der Landesdirektion </w:t>
      </w:r>
      <w:r>
        <w:t>Sachsen</w:t>
      </w:r>
      <w:r w:rsidRPr="00981D00">
        <w:t xml:space="preserve">, </w:t>
      </w:r>
      <w:r>
        <w:t>Referat 46</w:t>
      </w:r>
      <w:r w:rsidR="000A6B79">
        <w:t xml:space="preserve">, </w:t>
      </w:r>
      <w:r w:rsidRPr="000A6B79">
        <w:rPr>
          <w:rFonts w:cs="Arial"/>
        </w:rPr>
        <w:t xml:space="preserve">Stauffenbergallee 2, 01099 Dresden </w:t>
      </w:r>
      <w:r w:rsidRPr="00981D00">
        <w:t>zugänglich.</w:t>
      </w:r>
    </w:p>
    <w:p w14:paraId="36887C7B" w14:textId="63674587" w:rsidR="00992A7E" w:rsidRDefault="00992A7E" w:rsidP="007C004C">
      <w:pPr>
        <w:spacing w:after="240"/>
        <w:ind w:firstLine="567"/>
        <w:rPr>
          <w:rFonts w:cs="Arial"/>
          <w:color w:val="000000"/>
        </w:rPr>
      </w:pPr>
      <w:r>
        <w:rPr>
          <w:rFonts w:cs="Arial"/>
          <w:color w:val="000000"/>
        </w:rPr>
        <w:t>Die Bekanntgabe</w:t>
      </w:r>
      <w:r w:rsidRPr="00433A7B">
        <w:rPr>
          <w:rFonts w:cs="Arial"/>
          <w:color w:val="000000"/>
        </w:rPr>
        <w:t xml:space="preserve"> ist auf der Internetseite der Landesdirektion Sachsen unter </w:t>
      </w:r>
      <w:r w:rsidRPr="00203D50">
        <w:rPr>
          <w:rFonts w:cs="Arial"/>
          <w:color w:val="000000"/>
          <w:u w:val="single"/>
        </w:rPr>
        <w:t>http://www.lds.sachsen.de/bekanntmachung</w:t>
      </w:r>
      <w:r w:rsidRPr="00203D5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unter der </w:t>
      </w:r>
      <w:r w:rsidRPr="009B1F14">
        <w:rPr>
          <w:rFonts w:cs="Arial"/>
        </w:rPr>
        <w:t xml:space="preserve">Rubrik </w:t>
      </w:r>
      <w:r w:rsidR="009B1F14" w:rsidRPr="009B1F14">
        <w:rPr>
          <w:rFonts w:cs="Arial"/>
        </w:rPr>
        <w:t>Hochwasserschutz</w:t>
      </w:r>
      <w:r w:rsidRPr="009B1F14">
        <w:rPr>
          <w:rFonts w:cs="Arial"/>
        </w:rPr>
        <w:t xml:space="preserve"> einsehbar</w:t>
      </w:r>
      <w:r w:rsidRPr="00433A7B">
        <w:rPr>
          <w:rFonts w:cs="Arial"/>
          <w:color w:val="000000"/>
        </w:rPr>
        <w:t>.</w:t>
      </w:r>
    </w:p>
    <w:p w14:paraId="2D1C5220" w14:textId="349E8DB2" w:rsidR="00992A7E" w:rsidRPr="0065543C" w:rsidRDefault="002B5659" w:rsidP="007C004C">
      <w:pPr>
        <w:autoSpaceDE w:val="0"/>
        <w:autoSpaceDN w:val="0"/>
        <w:adjustRightInd w:val="0"/>
        <w:spacing w:after="240"/>
      </w:pPr>
      <w:r w:rsidRPr="0065543C">
        <w:t>Dresden,</w:t>
      </w:r>
      <w:r w:rsidR="00992A7E" w:rsidRPr="0065543C">
        <w:t xml:space="preserve"> den</w:t>
      </w:r>
      <w:r w:rsidR="0065543C" w:rsidRPr="0065543C">
        <w:t xml:space="preserve"> 8. September 2021</w:t>
      </w:r>
    </w:p>
    <w:p w14:paraId="32876E7E" w14:textId="77777777" w:rsidR="00992A7E" w:rsidRDefault="00992A7E" w:rsidP="00992A7E">
      <w:pPr>
        <w:keepNext/>
        <w:keepLines/>
        <w:jc w:val="center"/>
      </w:pPr>
      <w:r>
        <w:t>Landesdirektion Sachsen</w:t>
      </w:r>
    </w:p>
    <w:p w14:paraId="10A69B96" w14:textId="44461F4E" w:rsidR="00992A7E" w:rsidRPr="00F65F05" w:rsidRDefault="00312367" w:rsidP="00992A7E">
      <w:pPr>
        <w:keepNext/>
        <w:keepLines/>
        <w:jc w:val="center"/>
        <w:rPr>
          <w:rFonts w:eastAsia="Calibri" w:cs="Arial"/>
        </w:rPr>
      </w:pPr>
      <w:r>
        <w:rPr>
          <w:rFonts w:eastAsia="Calibri" w:cs="Arial"/>
        </w:rPr>
        <w:t xml:space="preserve">Torsten </w:t>
      </w:r>
      <w:r w:rsidR="00992A7E">
        <w:rPr>
          <w:rFonts w:eastAsia="Calibri" w:cs="Arial"/>
        </w:rPr>
        <w:t>Kammel</w:t>
      </w:r>
    </w:p>
    <w:p w14:paraId="62AB8BBA" w14:textId="77777777" w:rsidR="00992A7E" w:rsidRPr="006D1521" w:rsidRDefault="00992A7E" w:rsidP="00992A7E">
      <w:pPr>
        <w:keepNext/>
        <w:keepLines/>
        <w:jc w:val="center"/>
        <w:rPr>
          <w:rFonts w:eastAsia="Calibri" w:cs="Arial"/>
        </w:rPr>
      </w:pPr>
      <w:r>
        <w:rPr>
          <w:rFonts w:eastAsia="Calibri" w:cs="Arial"/>
        </w:rPr>
        <w:t>Referatsleiter</w:t>
      </w:r>
    </w:p>
    <w:p w14:paraId="6A1C4E49" w14:textId="77777777" w:rsidR="00992A7E" w:rsidRDefault="00992A7E" w:rsidP="00992A7E"/>
    <w:p w14:paraId="6B86A1F6" w14:textId="77777777" w:rsidR="00EB4A69" w:rsidRDefault="00EB4A69" w:rsidP="00A47C97">
      <w:pPr>
        <w:pStyle w:val="1LDSStandardBlockNach12pt"/>
      </w:pPr>
    </w:p>
    <w:sectPr w:rsidR="00EB4A69" w:rsidSect="001B634D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2FCDB" w14:textId="77777777" w:rsidR="007C004C" w:rsidRDefault="007C004C" w:rsidP="007C004C">
      <w:r>
        <w:separator/>
      </w:r>
    </w:p>
  </w:endnote>
  <w:endnote w:type="continuationSeparator" w:id="0">
    <w:p w14:paraId="31707D50" w14:textId="77777777" w:rsidR="007C004C" w:rsidRDefault="007C004C" w:rsidP="007C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00CA5" w14:textId="77777777" w:rsidR="007C004C" w:rsidRDefault="007C004C" w:rsidP="007C004C">
      <w:r>
        <w:separator/>
      </w:r>
    </w:p>
  </w:footnote>
  <w:footnote w:type="continuationSeparator" w:id="0">
    <w:p w14:paraId="5B3074FA" w14:textId="77777777" w:rsidR="007C004C" w:rsidRDefault="007C004C" w:rsidP="007C0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E73"/>
    <w:multiLevelType w:val="multilevel"/>
    <w:tmpl w:val="4C1088F2"/>
    <w:lvl w:ilvl="0">
      <w:start w:val="1"/>
      <w:numFmt w:val="decimal"/>
      <w:pStyle w:val="1LDS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1LDS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LDS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1LDS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1LDS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1LDSberschrift6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1LDSberschrift7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1LDSberschrift8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1LDSberschrift9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FFA21E6"/>
    <w:multiLevelType w:val="hybridMultilevel"/>
    <w:tmpl w:val="4C54C6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DFF0591"/>
    <w:multiLevelType w:val="multilevel"/>
    <w:tmpl w:val="2D5A51F6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B3C13"/>
    <w:multiLevelType w:val="multilevel"/>
    <w:tmpl w:val="7EFE6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3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autoHyphenation/>
  <w:consecutiveHyphenLimit w:val="1"/>
  <w:hyphenationZone w:val="425"/>
  <w:doNotHyphenateCap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0F"/>
    <w:rsid w:val="000A25BA"/>
    <w:rsid w:val="000A6B79"/>
    <w:rsid w:val="000B54D3"/>
    <w:rsid w:val="000E386D"/>
    <w:rsid w:val="001455FF"/>
    <w:rsid w:val="001D2276"/>
    <w:rsid w:val="001E0D8E"/>
    <w:rsid w:val="00213F55"/>
    <w:rsid w:val="00226124"/>
    <w:rsid w:val="00237DB7"/>
    <w:rsid w:val="0027078A"/>
    <w:rsid w:val="00271D22"/>
    <w:rsid w:val="002B5659"/>
    <w:rsid w:val="002C5D0A"/>
    <w:rsid w:val="002F0ECF"/>
    <w:rsid w:val="00312367"/>
    <w:rsid w:val="0034596E"/>
    <w:rsid w:val="00347B4B"/>
    <w:rsid w:val="00375CE3"/>
    <w:rsid w:val="003A687A"/>
    <w:rsid w:val="003A7D0F"/>
    <w:rsid w:val="003E2B3F"/>
    <w:rsid w:val="00431BA2"/>
    <w:rsid w:val="004B0A01"/>
    <w:rsid w:val="004D5CB3"/>
    <w:rsid w:val="004F7F59"/>
    <w:rsid w:val="00504D1C"/>
    <w:rsid w:val="0054645E"/>
    <w:rsid w:val="00565616"/>
    <w:rsid w:val="005901A5"/>
    <w:rsid w:val="005B1CF1"/>
    <w:rsid w:val="0065543C"/>
    <w:rsid w:val="006E3A61"/>
    <w:rsid w:val="006E5720"/>
    <w:rsid w:val="006E7024"/>
    <w:rsid w:val="006F52CC"/>
    <w:rsid w:val="00712395"/>
    <w:rsid w:val="00726ECF"/>
    <w:rsid w:val="00755288"/>
    <w:rsid w:val="007A0DDA"/>
    <w:rsid w:val="007A5075"/>
    <w:rsid w:val="007B2F27"/>
    <w:rsid w:val="007C004C"/>
    <w:rsid w:val="007D3C46"/>
    <w:rsid w:val="00805C7E"/>
    <w:rsid w:val="00867C10"/>
    <w:rsid w:val="00876B57"/>
    <w:rsid w:val="00885A74"/>
    <w:rsid w:val="008B4D01"/>
    <w:rsid w:val="008E7C7F"/>
    <w:rsid w:val="00921CA5"/>
    <w:rsid w:val="009361AB"/>
    <w:rsid w:val="00977F7E"/>
    <w:rsid w:val="00992A7E"/>
    <w:rsid w:val="009B1F14"/>
    <w:rsid w:val="00A27759"/>
    <w:rsid w:val="00A37D83"/>
    <w:rsid w:val="00A40955"/>
    <w:rsid w:val="00A4229E"/>
    <w:rsid w:val="00A47C97"/>
    <w:rsid w:val="00AB3A37"/>
    <w:rsid w:val="00B12399"/>
    <w:rsid w:val="00B23656"/>
    <w:rsid w:val="00B47061"/>
    <w:rsid w:val="00C050D4"/>
    <w:rsid w:val="00C336E5"/>
    <w:rsid w:val="00C80B16"/>
    <w:rsid w:val="00C91FC2"/>
    <w:rsid w:val="00C94F90"/>
    <w:rsid w:val="00CD2D1C"/>
    <w:rsid w:val="00CF3DD0"/>
    <w:rsid w:val="00D10306"/>
    <w:rsid w:val="00D50EC2"/>
    <w:rsid w:val="00D66E91"/>
    <w:rsid w:val="00D8322B"/>
    <w:rsid w:val="00D937E0"/>
    <w:rsid w:val="00DB0530"/>
    <w:rsid w:val="00DD03F9"/>
    <w:rsid w:val="00DF70F5"/>
    <w:rsid w:val="00E059AC"/>
    <w:rsid w:val="00E23FEC"/>
    <w:rsid w:val="00E63689"/>
    <w:rsid w:val="00E75E12"/>
    <w:rsid w:val="00E911C1"/>
    <w:rsid w:val="00E93DBD"/>
    <w:rsid w:val="00E9543E"/>
    <w:rsid w:val="00EB4A69"/>
    <w:rsid w:val="00EC51B7"/>
    <w:rsid w:val="00F71E11"/>
    <w:rsid w:val="00F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9D5E77"/>
  <w15:docId w15:val="{7100D91D-CF8A-445E-8A0F-C23E1E35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0D8E"/>
    <w:pPr>
      <w:spacing w:after="0" w:line="24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5D0A"/>
    <w:pPr>
      <w:keepNext/>
      <w:keepLines/>
      <w:spacing w:before="480" w:after="240"/>
      <w:outlineLvl w:val="0"/>
    </w:pPr>
    <w:rPr>
      <w:rFonts w:eastAsiaTheme="majorEastAsia" w:cs="Arial"/>
      <w:b/>
      <w:bCs/>
      <w:color w:val="4F81BD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C5D0A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5D0A"/>
    <w:pPr>
      <w:keepNext/>
      <w:keepLines/>
      <w:spacing w:before="200" w:after="120"/>
      <w:outlineLvl w:val="2"/>
    </w:pPr>
    <w:rPr>
      <w:rFonts w:eastAsiaTheme="majorEastAsia" w:cstheme="majorBid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DSStandard">
    <w:name w:val="1_LDS Standard"/>
    <w:basedOn w:val="Standard"/>
    <w:rsid w:val="006E5720"/>
    <w:rPr>
      <w:rFonts w:eastAsia="Times New Roman" w:cs="Arial"/>
      <w:lang w:eastAsia="de-DE"/>
    </w:rPr>
  </w:style>
  <w:style w:type="paragraph" w:customStyle="1" w:styleId="1LDSStandardBlockNach12pt">
    <w:name w:val="1_LDS Standard Block Nach: 12 pt"/>
    <w:basedOn w:val="Standard"/>
    <w:rsid w:val="00E93DBD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StandardBlockNach24pt">
    <w:name w:val="1_LDS Standard Block Nach: 24 pt"/>
    <w:basedOn w:val="Standard"/>
    <w:rsid w:val="006E5720"/>
    <w:pPr>
      <w:spacing w:after="480"/>
    </w:pPr>
    <w:rPr>
      <w:rFonts w:eastAsia="Times New Roman" w:cs="Times New Roman"/>
      <w:szCs w:val="20"/>
      <w:lang w:eastAsia="de-DE"/>
    </w:rPr>
  </w:style>
  <w:style w:type="paragraph" w:customStyle="1" w:styleId="1LDSStandardBlockNach36pt">
    <w:name w:val="1_LDS Standard Block Nach: 36 pt"/>
    <w:basedOn w:val="Standard"/>
    <w:rsid w:val="006E5720"/>
    <w:pPr>
      <w:spacing w:after="720"/>
    </w:pPr>
    <w:rPr>
      <w:rFonts w:eastAsia="Times New Roman" w:cs="Times New Roman"/>
      <w:szCs w:val="20"/>
      <w:lang w:eastAsia="de-DE"/>
    </w:rPr>
  </w:style>
  <w:style w:type="paragraph" w:customStyle="1" w:styleId="1LDSStandardNach12pt">
    <w:name w:val="1_LDS Standard Nach: 12 pt"/>
    <w:basedOn w:val="Standard"/>
    <w:rsid w:val="006E5720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berschrift1">
    <w:name w:val="1_LDS Überschrift 1"/>
    <w:basedOn w:val="1LDSStandardBlockNach12pt"/>
    <w:next w:val="1LDSStandardBlockNach12pt"/>
    <w:rsid w:val="00C80B16"/>
    <w:pPr>
      <w:keepNext/>
      <w:keepLines/>
      <w:numPr>
        <w:numId w:val="15"/>
      </w:numPr>
      <w:spacing w:before="480"/>
      <w:outlineLvl w:val="0"/>
    </w:pPr>
    <w:rPr>
      <w:b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5D0A"/>
    <w:rPr>
      <w:rFonts w:ascii="Arial" w:eastAsiaTheme="majorEastAsia" w:hAnsi="Arial" w:cs="Arial"/>
      <w:b/>
      <w:bCs/>
      <w:color w:val="4F81BD"/>
      <w:sz w:val="28"/>
      <w:szCs w:val="28"/>
    </w:rPr>
  </w:style>
  <w:style w:type="paragraph" w:customStyle="1" w:styleId="1LDSberschrift2">
    <w:name w:val="1_LDS Überschrift 2"/>
    <w:basedOn w:val="1LDSberschrift1"/>
    <w:next w:val="1LDSStandardBlockNach12pt"/>
    <w:rsid w:val="00C80B16"/>
    <w:pPr>
      <w:numPr>
        <w:ilvl w:val="1"/>
      </w:numPr>
      <w:spacing w:before="240"/>
      <w:outlineLvl w:val="1"/>
    </w:pPr>
    <w:rPr>
      <w:i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5D0A"/>
    <w:rPr>
      <w:rFonts w:ascii="Arial" w:eastAsiaTheme="majorEastAsia" w:hAnsi="Arial" w:cstheme="majorBidi"/>
      <w:b/>
      <w:bCs/>
      <w:color w:val="4F81BD"/>
      <w:sz w:val="26"/>
      <w:szCs w:val="26"/>
    </w:rPr>
  </w:style>
  <w:style w:type="paragraph" w:customStyle="1" w:styleId="1LDSberschrift3">
    <w:name w:val="1_LDS Überschrift 3"/>
    <w:basedOn w:val="1LDSberschrift2"/>
    <w:next w:val="1LDSStandardBlockNach12pt"/>
    <w:rsid w:val="00C80B16"/>
    <w:pPr>
      <w:numPr>
        <w:ilvl w:val="2"/>
      </w:numPr>
      <w:outlineLvl w:val="2"/>
    </w:pPr>
    <w:rPr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5D0A"/>
    <w:rPr>
      <w:rFonts w:ascii="Arial" w:eastAsiaTheme="majorEastAsia" w:hAnsi="Arial" w:cstheme="majorBidi"/>
      <w:b/>
      <w:bCs/>
      <w:color w:val="4F81BD"/>
    </w:rPr>
  </w:style>
  <w:style w:type="paragraph" w:styleId="Verzeichnis2">
    <w:name w:val="toc 2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240"/>
      <w:ind w:left="709" w:hanging="709"/>
      <w:jc w:val="left"/>
    </w:pPr>
    <w:rPr>
      <w:b/>
      <w:bCs/>
      <w:noProof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360"/>
      <w:ind w:left="709" w:hanging="709"/>
      <w:jc w:val="left"/>
    </w:pPr>
    <w:rPr>
      <w:b/>
      <w:bCs/>
      <w:noProof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565616"/>
    <w:pPr>
      <w:tabs>
        <w:tab w:val="left" w:pos="1100"/>
        <w:tab w:val="right" w:leader="dot" w:pos="9062"/>
      </w:tabs>
      <w:spacing w:before="120"/>
      <w:ind w:left="709" w:hanging="709"/>
      <w:contextualSpacing/>
      <w:jc w:val="left"/>
    </w:pPr>
    <w:rPr>
      <w:noProof/>
      <w:szCs w:val="20"/>
    </w:rPr>
  </w:style>
  <w:style w:type="paragraph" w:customStyle="1" w:styleId="0Texthervorgehoben">
    <w:name w:val="0_Text hervorgehoben"/>
    <w:basedOn w:val="1LDSStandardBlockNach12pt"/>
    <w:next w:val="1LDSStandardBlockNach12pt"/>
    <w:qFormat/>
    <w:rsid w:val="00755288"/>
    <w:pPr>
      <w:ind w:left="567" w:hanging="567"/>
    </w:pPr>
    <w:rPr>
      <w:smallCaps/>
    </w:rPr>
  </w:style>
  <w:style w:type="paragraph" w:customStyle="1" w:styleId="0VerzeichnisimIHV">
    <w:name w:val="0_Verzeichnis im IHV"/>
    <w:basedOn w:val="1LDSStandardBlockNach12pt"/>
    <w:next w:val="1LDSStandard"/>
    <w:qFormat/>
    <w:rsid w:val="00E23FEC"/>
    <w:pPr>
      <w:outlineLvl w:val="0"/>
    </w:pPr>
    <w:rPr>
      <w:b/>
    </w:rPr>
  </w:style>
  <w:style w:type="paragraph" w:customStyle="1" w:styleId="VerzeichniseintragimIVZ">
    <w:name w:val="Verzeichniseintrag im IVZ"/>
    <w:basedOn w:val="1LDSStandardBlockNach12pt"/>
    <w:qFormat/>
    <w:rsid w:val="00DB0530"/>
    <w:pPr>
      <w:outlineLvl w:val="0"/>
    </w:pPr>
    <w:rPr>
      <w:b/>
    </w:rPr>
  </w:style>
  <w:style w:type="paragraph" w:customStyle="1" w:styleId="1LDSberschrift4">
    <w:name w:val="1_LDS Überschrift 4"/>
    <w:basedOn w:val="1LDSberschrift2"/>
    <w:next w:val="1LDSStandardBlockNach12pt"/>
    <w:rsid w:val="00C80B16"/>
    <w:pPr>
      <w:numPr>
        <w:ilvl w:val="3"/>
      </w:numPr>
      <w:outlineLvl w:val="3"/>
    </w:pPr>
  </w:style>
  <w:style w:type="paragraph" w:customStyle="1" w:styleId="1LDSberschrift5">
    <w:name w:val="1_LDS Überschrift 5"/>
    <w:basedOn w:val="1LDSberschrift2"/>
    <w:next w:val="1LDSStandardBlockNach12pt"/>
    <w:rsid w:val="00C80B16"/>
    <w:pPr>
      <w:numPr>
        <w:ilvl w:val="4"/>
      </w:numPr>
      <w:outlineLvl w:val="4"/>
    </w:pPr>
  </w:style>
  <w:style w:type="paragraph" w:customStyle="1" w:styleId="1LDSberschrift6">
    <w:name w:val="1_LDS Überschrift 6"/>
    <w:basedOn w:val="1LDSberschrift2"/>
    <w:next w:val="1LDSStandardBlockNach12pt"/>
    <w:rsid w:val="00C80B16"/>
    <w:pPr>
      <w:numPr>
        <w:ilvl w:val="5"/>
      </w:numPr>
      <w:outlineLvl w:val="5"/>
    </w:pPr>
  </w:style>
  <w:style w:type="paragraph" w:customStyle="1" w:styleId="1LDSberschrift7">
    <w:name w:val="1_LDS Überschrift 7"/>
    <w:basedOn w:val="1LDSberschrift2"/>
    <w:next w:val="1LDSStandardBlockNach12pt"/>
    <w:rsid w:val="00C80B16"/>
    <w:pPr>
      <w:numPr>
        <w:ilvl w:val="6"/>
      </w:numPr>
      <w:outlineLvl w:val="6"/>
    </w:pPr>
  </w:style>
  <w:style w:type="paragraph" w:customStyle="1" w:styleId="1LDSberschrift8">
    <w:name w:val="1_LDS Überschrift 8"/>
    <w:basedOn w:val="1LDSberschrift2"/>
    <w:next w:val="1LDSStandardBlockNach12pt"/>
    <w:rsid w:val="00C80B16"/>
    <w:pPr>
      <w:numPr>
        <w:ilvl w:val="7"/>
      </w:numPr>
      <w:outlineLvl w:val="7"/>
    </w:pPr>
  </w:style>
  <w:style w:type="paragraph" w:customStyle="1" w:styleId="1LDSberschrift9">
    <w:name w:val="1_LDS Überschrift 9"/>
    <w:basedOn w:val="1LDSberschrift2"/>
    <w:next w:val="1LDSStandardBlockNach12pt"/>
    <w:rsid w:val="00C80B16"/>
    <w:pPr>
      <w:numPr>
        <w:ilvl w:val="8"/>
      </w:numPr>
      <w:outlineLvl w:val="8"/>
    </w:pPr>
  </w:style>
  <w:style w:type="paragraph" w:styleId="Kopfzeile">
    <w:name w:val="header"/>
    <w:basedOn w:val="Standard"/>
    <w:link w:val="KopfzeileZchn"/>
    <w:rsid w:val="00992A7E"/>
    <w:pPr>
      <w:tabs>
        <w:tab w:val="center" w:pos="4536"/>
        <w:tab w:val="right" w:pos="9072"/>
      </w:tabs>
      <w:spacing w:after="240"/>
    </w:pPr>
    <w:rPr>
      <w:rFonts w:eastAsia="Times New Roman" w:cs="Times New Roman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992A7E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92A7E"/>
    <w:pPr>
      <w:ind w:left="720"/>
      <w:contextualSpacing/>
    </w:pPr>
    <w:rPr>
      <w:rFonts w:eastAsia="Arial Unicode MS" w:cs="Times New Roman"/>
      <w:szCs w:val="24"/>
      <w:lang w:eastAsia="zh-CN"/>
    </w:rPr>
  </w:style>
  <w:style w:type="character" w:styleId="Kommentarzeichen">
    <w:name w:val="annotation reference"/>
    <w:rsid w:val="00992A7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92A7E"/>
    <w:pPr>
      <w:spacing w:after="240"/>
    </w:pPr>
    <w:rPr>
      <w:rFonts w:eastAsia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992A7E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A7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A7E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7C00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004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LDL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nora.scheinert</dc:creator>
  <cp:lastModifiedBy>Neumann, Marco - LDS</cp:lastModifiedBy>
  <cp:revision>3</cp:revision>
  <dcterms:created xsi:type="dcterms:W3CDTF">2021-09-13T15:48:00Z</dcterms:created>
  <dcterms:modified xsi:type="dcterms:W3CDTF">2021-09-13T16:41:00Z</dcterms:modified>
</cp:coreProperties>
</file>