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0C" w:rsidRPr="00162C0C" w:rsidRDefault="00162C0C" w:rsidP="00180764">
      <w:pPr>
        <w:jc w:val="both"/>
        <w:rPr>
          <w:rFonts w:ascii="Arial" w:hAnsi="Arial" w:cs="Arial"/>
          <w:sz w:val="18"/>
          <w:szCs w:val="18"/>
        </w:rPr>
      </w:pPr>
    </w:p>
    <w:p w:rsidR="006E398B" w:rsidRPr="00180764" w:rsidRDefault="006E398B" w:rsidP="00180764">
      <w:pPr>
        <w:pStyle w:val="berschrift2"/>
        <w:rPr>
          <w:rFonts w:ascii="Arial" w:hAnsi="Arial" w:cs="Arial"/>
          <w:szCs w:val="28"/>
        </w:rPr>
      </w:pPr>
      <w:r w:rsidRPr="00180764">
        <w:rPr>
          <w:rFonts w:ascii="Arial" w:hAnsi="Arial" w:cs="Arial"/>
          <w:szCs w:val="28"/>
        </w:rPr>
        <w:t>Bekanntmachung</w:t>
      </w:r>
    </w:p>
    <w:p w:rsidR="006E398B" w:rsidRPr="00180764" w:rsidRDefault="006E398B" w:rsidP="00180764">
      <w:pPr>
        <w:jc w:val="center"/>
        <w:rPr>
          <w:rFonts w:ascii="Arial" w:hAnsi="Arial" w:cs="Arial"/>
          <w:sz w:val="28"/>
          <w:szCs w:val="28"/>
        </w:rPr>
      </w:pPr>
    </w:p>
    <w:p w:rsidR="000378B2" w:rsidRDefault="000378B2" w:rsidP="000378B2">
      <w:pPr>
        <w:pStyle w:val="Textkrper2"/>
        <w:jc w:val="center"/>
        <w:rPr>
          <w:rFonts w:ascii="Arial" w:hAnsi="Arial" w:cs="Arial"/>
          <w:sz w:val="22"/>
          <w:szCs w:val="22"/>
        </w:rPr>
      </w:pPr>
      <w:r w:rsidRPr="00180764">
        <w:rPr>
          <w:rFonts w:ascii="Arial" w:hAnsi="Arial" w:cs="Arial"/>
          <w:sz w:val="22"/>
          <w:szCs w:val="22"/>
        </w:rPr>
        <w:t>Planfeststellung für das Bauvorhaben</w:t>
      </w:r>
      <w:r>
        <w:rPr>
          <w:rFonts w:ascii="Arial" w:hAnsi="Arial" w:cs="Arial"/>
          <w:sz w:val="22"/>
          <w:szCs w:val="22"/>
        </w:rPr>
        <w:t xml:space="preserve"> </w:t>
      </w:r>
    </w:p>
    <w:p w:rsidR="000378B2" w:rsidRDefault="000378B2" w:rsidP="000378B2">
      <w:pPr>
        <w:pStyle w:val="Textkrper2"/>
        <w:jc w:val="center"/>
        <w:rPr>
          <w:rFonts w:ascii="Arial" w:hAnsi="Arial" w:cs="Arial"/>
          <w:sz w:val="22"/>
          <w:szCs w:val="22"/>
        </w:rPr>
      </w:pPr>
      <w:r w:rsidRPr="00180764">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Wehlener</w:t>
      </w:r>
      <w:proofErr w:type="spellEnd"/>
      <w:r>
        <w:rPr>
          <w:rFonts w:ascii="Arial" w:hAnsi="Arial" w:cs="Arial"/>
          <w:sz w:val="22"/>
          <w:szCs w:val="22"/>
        </w:rPr>
        <w:t xml:space="preserve"> Straße/</w:t>
      </w:r>
      <w:proofErr w:type="spellStart"/>
      <w:r>
        <w:rPr>
          <w:rFonts w:ascii="Arial" w:hAnsi="Arial" w:cs="Arial"/>
          <w:sz w:val="22"/>
          <w:szCs w:val="22"/>
        </w:rPr>
        <w:t>Alttolkewitz</w:t>
      </w:r>
      <w:proofErr w:type="spellEnd"/>
      <w:r>
        <w:rPr>
          <w:rFonts w:ascii="Arial" w:hAnsi="Arial" w:cs="Arial"/>
          <w:sz w:val="22"/>
          <w:szCs w:val="22"/>
        </w:rPr>
        <w:t xml:space="preserve">/Österreicher Straße </w:t>
      </w:r>
    </w:p>
    <w:p w:rsidR="000378B2" w:rsidRPr="00180764" w:rsidRDefault="000378B2" w:rsidP="000378B2">
      <w:pPr>
        <w:pStyle w:val="Textkrper2"/>
        <w:jc w:val="center"/>
        <w:rPr>
          <w:rFonts w:ascii="Arial" w:hAnsi="Arial" w:cs="Arial"/>
          <w:sz w:val="22"/>
          <w:szCs w:val="22"/>
        </w:rPr>
      </w:pPr>
      <w:r>
        <w:rPr>
          <w:rFonts w:ascii="Arial" w:hAnsi="Arial" w:cs="Arial"/>
          <w:sz w:val="22"/>
          <w:szCs w:val="22"/>
        </w:rPr>
        <w:t xml:space="preserve">zwischen </w:t>
      </w:r>
      <w:proofErr w:type="spellStart"/>
      <w:r>
        <w:rPr>
          <w:rFonts w:ascii="Arial" w:hAnsi="Arial" w:cs="Arial"/>
          <w:sz w:val="22"/>
          <w:szCs w:val="22"/>
        </w:rPr>
        <w:t>Schlömilchstraße</w:t>
      </w:r>
      <w:proofErr w:type="spellEnd"/>
      <w:r>
        <w:rPr>
          <w:rFonts w:ascii="Arial" w:hAnsi="Arial" w:cs="Arial"/>
          <w:sz w:val="22"/>
          <w:szCs w:val="22"/>
        </w:rPr>
        <w:t xml:space="preserve"> und </w:t>
      </w:r>
      <w:proofErr w:type="spellStart"/>
      <w:r w:rsidR="007508DA">
        <w:rPr>
          <w:rFonts w:ascii="Arial" w:hAnsi="Arial" w:cs="Arial"/>
          <w:sz w:val="22"/>
          <w:szCs w:val="22"/>
        </w:rPr>
        <w:t>Leubener</w:t>
      </w:r>
      <w:proofErr w:type="spellEnd"/>
      <w:r>
        <w:rPr>
          <w:rFonts w:ascii="Arial" w:hAnsi="Arial" w:cs="Arial"/>
          <w:sz w:val="22"/>
          <w:szCs w:val="22"/>
        </w:rPr>
        <w:t xml:space="preserve"> Straße</w:t>
      </w:r>
      <w:r w:rsidRPr="00180764">
        <w:rPr>
          <w:rFonts w:ascii="Arial" w:hAnsi="Arial" w:cs="Arial"/>
          <w:sz w:val="22"/>
          <w:szCs w:val="22"/>
        </w:rPr>
        <w:t>“</w:t>
      </w:r>
    </w:p>
    <w:p w:rsidR="006E398B" w:rsidRPr="00180764" w:rsidRDefault="006E398B" w:rsidP="00180764">
      <w:pPr>
        <w:jc w:val="both"/>
        <w:rPr>
          <w:rFonts w:ascii="Arial" w:hAnsi="Arial" w:cs="Arial"/>
          <w:b/>
          <w:sz w:val="22"/>
          <w:szCs w:val="22"/>
        </w:rPr>
      </w:pPr>
    </w:p>
    <w:p w:rsidR="00220BA8" w:rsidRPr="00180764" w:rsidRDefault="00220BA8" w:rsidP="00180764">
      <w:pPr>
        <w:jc w:val="both"/>
        <w:rPr>
          <w:rFonts w:ascii="Arial" w:hAnsi="Arial" w:cs="Arial"/>
          <w:b/>
          <w:sz w:val="22"/>
          <w:szCs w:val="22"/>
        </w:rPr>
      </w:pPr>
    </w:p>
    <w:p w:rsidR="000378B2" w:rsidRDefault="000378B2" w:rsidP="00D8055E">
      <w:pPr>
        <w:rPr>
          <w:rFonts w:ascii="Arial" w:hAnsi="Arial" w:cs="Arial"/>
          <w:sz w:val="22"/>
          <w:szCs w:val="22"/>
        </w:rPr>
      </w:pPr>
      <w:r>
        <w:rPr>
          <w:rFonts w:ascii="Arial" w:hAnsi="Arial" w:cs="Arial"/>
          <w:sz w:val="22"/>
          <w:szCs w:val="22"/>
        </w:rPr>
        <w:t>Die Landeshauptstadt Dresden</w:t>
      </w:r>
      <w:r w:rsidRPr="00180764">
        <w:rPr>
          <w:rFonts w:ascii="Arial" w:hAnsi="Arial" w:cs="Arial"/>
          <w:sz w:val="22"/>
          <w:szCs w:val="22"/>
        </w:rPr>
        <w:t xml:space="preserve"> hat für das o. g. Verkehrsbauvorhaben die Durchführung des Planfeststellungsverfahrens </w:t>
      </w:r>
      <w:r>
        <w:rPr>
          <w:rFonts w:ascii="Arial" w:hAnsi="Arial" w:cs="Arial"/>
          <w:sz w:val="22"/>
          <w:szCs w:val="22"/>
        </w:rPr>
        <w:t xml:space="preserve">bei der Landesdirektion Sachsen </w:t>
      </w:r>
      <w:r w:rsidRPr="00180764">
        <w:rPr>
          <w:rFonts w:ascii="Arial" w:hAnsi="Arial" w:cs="Arial"/>
          <w:sz w:val="22"/>
          <w:szCs w:val="22"/>
        </w:rPr>
        <w:t>beantragt.</w:t>
      </w:r>
      <w:r>
        <w:rPr>
          <w:rFonts w:ascii="Arial" w:hAnsi="Arial" w:cs="Arial"/>
          <w:sz w:val="22"/>
          <w:szCs w:val="22"/>
        </w:rPr>
        <w:t xml:space="preserve"> Für das Bauvorhaben einschließlich der landschaftspflegerischen Ausgleichs- und Ersatzmaßnahmen werden Grundstücke in den Gemarkungen </w:t>
      </w:r>
      <w:proofErr w:type="spellStart"/>
      <w:r>
        <w:rPr>
          <w:rFonts w:ascii="Arial" w:hAnsi="Arial" w:cs="Arial"/>
          <w:sz w:val="22"/>
          <w:szCs w:val="22"/>
        </w:rPr>
        <w:t>Tolkewitz</w:t>
      </w:r>
      <w:proofErr w:type="spellEnd"/>
      <w:r>
        <w:rPr>
          <w:rFonts w:ascii="Arial" w:hAnsi="Arial" w:cs="Arial"/>
          <w:sz w:val="22"/>
          <w:szCs w:val="22"/>
        </w:rPr>
        <w:t xml:space="preserve">, </w:t>
      </w:r>
      <w:proofErr w:type="spellStart"/>
      <w:r>
        <w:rPr>
          <w:rFonts w:ascii="Arial" w:hAnsi="Arial" w:cs="Arial"/>
          <w:sz w:val="22"/>
          <w:szCs w:val="22"/>
        </w:rPr>
        <w:t>Dobritz</w:t>
      </w:r>
      <w:proofErr w:type="spellEnd"/>
      <w:r>
        <w:rPr>
          <w:rFonts w:ascii="Arial" w:hAnsi="Arial" w:cs="Arial"/>
          <w:sz w:val="22"/>
          <w:szCs w:val="22"/>
        </w:rPr>
        <w:t xml:space="preserve"> und Laubegast beansprucht.</w:t>
      </w:r>
      <w:r w:rsidR="008A5790">
        <w:rPr>
          <w:rFonts w:ascii="Arial" w:hAnsi="Arial" w:cs="Arial"/>
          <w:sz w:val="22"/>
          <w:szCs w:val="22"/>
        </w:rPr>
        <w:t xml:space="preserve"> </w:t>
      </w:r>
    </w:p>
    <w:p w:rsidR="008A5790" w:rsidRPr="00180764" w:rsidRDefault="008A5790" w:rsidP="00D8055E">
      <w:pPr>
        <w:rPr>
          <w:rFonts w:ascii="Arial" w:hAnsi="Arial" w:cs="Arial"/>
          <w:sz w:val="22"/>
          <w:szCs w:val="22"/>
        </w:rPr>
      </w:pPr>
    </w:p>
    <w:p w:rsidR="008A5790" w:rsidRPr="001104E1" w:rsidRDefault="00162C0C" w:rsidP="00D8055E">
      <w:pPr>
        <w:pStyle w:val="Textkrper"/>
        <w:spacing w:after="0"/>
        <w:rPr>
          <w:rFonts w:ascii="Arial" w:hAnsi="Arial" w:cs="Arial"/>
          <w:sz w:val="22"/>
          <w:szCs w:val="22"/>
        </w:rPr>
      </w:pPr>
      <w:r>
        <w:rPr>
          <w:rFonts w:ascii="Arial" w:hAnsi="Arial" w:cs="Arial"/>
          <w:sz w:val="22"/>
          <w:szCs w:val="22"/>
        </w:rPr>
        <w:t>Die</w:t>
      </w:r>
      <w:r w:rsidR="009818A8" w:rsidRPr="008D2154">
        <w:rPr>
          <w:rFonts w:ascii="Arial" w:hAnsi="Arial" w:cs="Arial"/>
          <w:sz w:val="22"/>
          <w:szCs w:val="22"/>
        </w:rPr>
        <w:t xml:space="preserve"> Plan (Zeichnungen und Erläuterungen) liegt in der Zeit </w:t>
      </w:r>
      <w:r w:rsidR="009818A8" w:rsidRPr="0059093B">
        <w:rPr>
          <w:rFonts w:ascii="Arial" w:hAnsi="Arial" w:cs="Arial"/>
          <w:b/>
          <w:sz w:val="22"/>
          <w:szCs w:val="22"/>
        </w:rPr>
        <w:t>vom</w:t>
      </w:r>
      <w:r w:rsidR="009818A8" w:rsidRPr="0059093B">
        <w:rPr>
          <w:rFonts w:ascii="Arial" w:hAnsi="Arial" w:cs="Arial"/>
          <w:sz w:val="22"/>
          <w:szCs w:val="22"/>
        </w:rPr>
        <w:t xml:space="preserve"> </w:t>
      </w:r>
      <w:r w:rsidR="0059093B" w:rsidRPr="0059093B">
        <w:rPr>
          <w:rFonts w:ascii="Arial" w:hAnsi="Arial" w:cs="Arial"/>
          <w:b/>
          <w:sz w:val="22"/>
          <w:szCs w:val="22"/>
        </w:rPr>
        <w:t>9</w:t>
      </w:r>
      <w:r w:rsidR="00DA02A9" w:rsidRPr="0059093B">
        <w:rPr>
          <w:rFonts w:ascii="Arial" w:hAnsi="Arial" w:cs="Arial"/>
          <w:b/>
          <w:sz w:val="22"/>
          <w:szCs w:val="22"/>
        </w:rPr>
        <w:t>. März</w:t>
      </w:r>
      <w:r w:rsidR="006F5A69" w:rsidRPr="0059093B">
        <w:rPr>
          <w:rFonts w:ascii="Arial" w:hAnsi="Arial" w:cs="Arial"/>
          <w:b/>
          <w:sz w:val="22"/>
          <w:szCs w:val="22"/>
        </w:rPr>
        <w:t xml:space="preserve"> bis </w:t>
      </w:r>
      <w:r w:rsidR="00BF0EB1" w:rsidRPr="0059093B">
        <w:rPr>
          <w:rFonts w:ascii="Arial" w:hAnsi="Arial" w:cs="Arial"/>
          <w:b/>
          <w:sz w:val="22"/>
          <w:szCs w:val="22"/>
        </w:rPr>
        <w:t>einschließlich</w:t>
      </w:r>
      <w:r w:rsidR="006F5A69" w:rsidRPr="0059093B">
        <w:rPr>
          <w:rFonts w:ascii="Arial" w:hAnsi="Arial" w:cs="Arial"/>
          <w:b/>
          <w:sz w:val="22"/>
          <w:szCs w:val="22"/>
        </w:rPr>
        <w:t xml:space="preserve"> </w:t>
      </w:r>
      <w:r w:rsidR="0059093B" w:rsidRPr="0059093B">
        <w:rPr>
          <w:rFonts w:ascii="Arial" w:hAnsi="Arial" w:cs="Arial"/>
          <w:b/>
          <w:sz w:val="22"/>
          <w:szCs w:val="22"/>
        </w:rPr>
        <w:t>10</w:t>
      </w:r>
      <w:r w:rsidR="00DA02A9" w:rsidRPr="0059093B">
        <w:rPr>
          <w:rFonts w:ascii="Arial" w:hAnsi="Arial" w:cs="Arial"/>
          <w:b/>
          <w:sz w:val="22"/>
          <w:szCs w:val="22"/>
        </w:rPr>
        <w:t>. April</w:t>
      </w:r>
      <w:r w:rsidR="006F5A69" w:rsidRPr="0059093B">
        <w:rPr>
          <w:rFonts w:ascii="Arial" w:hAnsi="Arial" w:cs="Arial"/>
          <w:b/>
          <w:sz w:val="22"/>
          <w:szCs w:val="22"/>
        </w:rPr>
        <w:t xml:space="preserve"> 201</w:t>
      </w:r>
      <w:r w:rsidR="00BF0EB1" w:rsidRPr="0059093B">
        <w:rPr>
          <w:rFonts w:ascii="Arial" w:hAnsi="Arial" w:cs="Arial"/>
          <w:b/>
          <w:sz w:val="22"/>
          <w:szCs w:val="22"/>
        </w:rPr>
        <w:t>7</w:t>
      </w:r>
      <w:r w:rsidR="001104E1">
        <w:rPr>
          <w:rFonts w:ascii="Arial" w:hAnsi="Arial" w:cs="Arial"/>
          <w:sz w:val="22"/>
          <w:szCs w:val="22"/>
        </w:rPr>
        <w:t xml:space="preserve"> </w:t>
      </w:r>
      <w:bookmarkStart w:id="0" w:name="_GoBack"/>
      <w:bookmarkEnd w:id="0"/>
      <w:r w:rsidR="000378B2" w:rsidRPr="00397114">
        <w:rPr>
          <w:rFonts w:ascii="Arial" w:hAnsi="Arial" w:cs="Arial"/>
          <w:b/>
          <w:sz w:val="22"/>
          <w:szCs w:val="22"/>
        </w:rPr>
        <w:t>bei der Landeshauptstadt Dresden, Straßen- und Tiefbauamt, St. Petersburger Str. 9, 01069 Dresden</w:t>
      </w:r>
      <w:r w:rsidR="000378B2" w:rsidRPr="00397114">
        <w:rPr>
          <w:rFonts w:ascii="Arial" w:hAnsi="Arial" w:cs="Arial"/>
          <w:sz w:val="22"/>
          <w:szCs w:val="22"/>
        </w:rPr>
        <w:t xml:space="preserve"> </w:t>
      </w:r>
      <w:r w:rsidR="008A5790" w:rsidRPr="008A5790">
        <w:rPr>
          <w:rFonts w:ascii="Arial" w:hAnsi="Arial" w:cs="Arial"/>
          <w:sz w:val="22"/>
          <w:szCs w:val="22"/>
        </w:rPr>
        <w:t>Zimmer K 344</w:t>
      </w:r>
      <w:r w:rsidR="000378B2" w:rsidRPr="008D2154">
        <w:rPr>
          <w:rFonts w:ascii="Arial" w:hAnsi="Arial" w:cs="Arial"/>
          <w:sz w:val="18"/>
          <w:szCs w:val="18"/>
        </w:rPr>
        <w:t>,</w:t>
      </w:r>
      <w:r w:rsidR="000378B2" w:rsidRPr="008D2154">
        <w:rPr>
          <w:rFonts w:ascii="Arial" w:hAnsi="Arial" w:cs="Arial"/>
          <w:sz w:val="22"/>
          <w:szCs w:val="22"/>
        </w:rPr>
        <w:t xml:space="preserve"> während der Dienststunden </w:t>
      </w:r>
    </w:p>
    <w:p w:rsidR="008A5790" w:rsidRPr="008A5790" w:rsidRDefault="008A5790" w:rsidP="00D8055E">
      <w:pPr>
        <w:pStyle w:val="Textkrper"/>
        <w:spacing w:after="0"/>
        <w:rPr>
          <w:rFonts w:ascii="Arial" w:hAnsi="Arial" w:cs="Arial"/>
          <w:sz w:val="22"/>
          <w:szCs w:val="22"/>
        </w:rPr>
      </w:pPr>
    </w:p>
    <w:p w:rsidR="008A5790" w:rsidRPr="008A5790" w:rsidRDefault="008A5790" w:rsidP="00D8055E">
      <w:pPr>
        <w:pStyle w:val="Textkrper"/>
        <w:spacing w:after="0"/>
        <w:rPr>
          <w:rFonts w:ascii="Arial" w:hAnsi="Arial" w:cs="Arial"/>
          <w:sz w:val="22"/>
          <w:szCs w:val="22"/>
        </w:rPr>
      </w:pPr>
      <w:r w:rsidRPr="008A5790">
        <w:rPr>
          <w:rFonts w:ascii="Arial" w:hAnsi="Arial" w:cs="Arial"/>
          <w:sz w:val="22"/>
          <w:szCs w:val="22"/>
        </w:rPr>
        <w:t xml:space="preserve">Montag 9:00 Uhr bis 12:00 Uhr </w:t>
      </w:r>
    </w:p>
    <w:p w:rsidR="008A5790" w:rsidRPr="008A5790" w:rsidRDefault="008A5790" w:rsidP="00D8055E">
      <w:pPr>
        <w:pStyle w:val="Textkrper"/>
        <w:spacing w:after="0"/>
        <w:rPr>
          <w:rFonts w:ascii="Arial" w:hAnsi="Arial" w:cs="Arial"/>
          <w:sz w:val="22"/>
          <w:szCs w:val="22"/>
        </w:rPr>
      </w:pPr>
      <w:r w:rsidRPr="008A5790">
        <w:rPr>
          <w:rFonts w:ascii="Arial" w:hAnsi="Arial" w:cs="Arial"/>
          <w:sz w:val="22"/>
          <w:szCs w:val="22"/>
        </w:rPr>
        <w:t>Dienstag 9:00 Uhr bis 18:00 Uhr</w:t>
      </w:r>
    </w:p>
    <w:p w:rsidR="008A5790" w:rsidRPr="008A5790" w:rsidRDefault="008A5790" w:rsidP="00D8055E">
      <w:pPr>
        <w:pStyle w:val="Textkrper"/>
        <w:spacing w:after="0"/>
        <w:rPr>
          <w:rFonts w:ascii="Arial" w:hAnsi="Arial" w:cs="Arial"/>
          <w:sz w:val="22"/>
          <w:szCs w:val="22"/>
        </w:rPr>
      </w:pPr>
      <w:r w:rsidRPr="008A5790">
        <w:rPr>
          <w:rFonts w:ascii="Arial" w:hAnsi="Arial" w:cs="Arial"/>
          <w:sz w:val="22"/>
          <w:szCs w:val="22"/>
        </w:rPr>
        <w:t>Mittwoch 9:00 Uhr bis 12:00 Uhr</w:t>
      </w:r>
    </w:p>
    <w:p w:rsidR="008A5790" w:rsidRPr="008A5790" w:rsidRDefault="008A5790" w:rsidP="00D8055E">
      <w:pPr>
        <w:pStyle w:val="Textkrper"/>
        <w:spacing w:after="0"/>
        <w:rPr>
          <w:rFonts w:ascii="Arial" w:hAnsi="Arial" w:cs="Arial"/>
          <w:sz w:val="22"/>
          <w:szCs w:val="22"/>
        </w:rPr>
      </w:pPr>
      <w:r w:rsidRPr="008A5790">
        <w:rPr>
          <w:rFonts w:ascii="Arial" w:hAnsi="Arial" w:cs="Arial"/>
          <w:sz w:val="22"/>
          <w:szCs w:val="22"/>
        </w:rPr>
        <w:t>Donnerstag 9:00 Uhr bis 18:00 Uhr</w:t>
      </w:r>
    </w:p>
    <w:p w:rsidR="008A5790" w:rsidRPr="008A5790" w:rsidRDefault="008A5790" w:rsidP="00D8055E">
      <w:pPr>
        <w:pStyle w:val="Textkrper"/>
        <w:spacing w:after="0"/>
        <w:rPr>
          <w:rFonts w:ascii="Arial" w:hAnsi="Arial" w:cs="Arial"/>
          <w:sz w:val="22"/>
          <w:szCs w:val="22"/>
        </w:rPr>
      </w:pPr>
      <w:r w:rsidRPr="008A5790">
        <w:rPr>
          <w:rFonts w:ascii="Arial" w:hAnsi="Arial" w:cs="Arial"/>
          <w:sz w:val="22"/>
          <w:szCs w:val="22"/>
        </w:rPr>
        <w:t>Freitag 9:00 Uhr bis 12:00 Uhr</w:t>
      </w:r>
    </w:p>
    <w:p w:rsidR="008A5790" w:rsidRDefault="008A5790" w:rsidP="00D8055E">
      <w:pPr>
        <w:pStyle w:val="Textkrper"/>
        <w:spacing w:after="0"/>
        <w:rPr>
          <w:rFonts w:ascii="Arial" w:hAnsi="Arial" w:cs="Arial"/>
          <w:color w:val="FF0000"/>
          <w:sz w:val="18"/>
          <w:szCs w:val="18"/>
        </w:rPr>
      </w:pPr>
    </w:p>
    <w:p w:rsidR="00B92E4A" w:rsidRDefault="000378B2" w:rsidP="00D8055E">
      <w:pPr>
        <w:pStyle w:val="Textkrper"/>
        <w:spacing w:after="0"/>
        <w:rPr>
          <w:rFonts w:ascii="Arial" w:hAnsi="Arial" w:cs="Arial"/>
          <w:sz w:val="22"/>
          <w:szCs w:val="22"/>
        </w:rPr>
      </w:pPr>
      <w:r w:rsidRPr="008D2154">
        <w:rPr>
          <w:rFonts w:ascii="Arial" w:hAnsi="Arial" w:cs="Arial"/>
          <w:sz w:val="22"/>
          <w:szCs w:val="22"/>
        </w:rPr>
        <w:t>zur allgemeinen Einsichtnahme aus.</w:t>
      </w:r>
    </w:p>
    <w:p w:rsidR="000378B2" w:rsidRDefault="000378B2" w:rsidP="00D8055E">
      <w:pPr>
        <w:pStyle w:val="Textkrper"/>
        <w:spacing w:after="0"/>
        <w:rPr>
          <w:rFonts w:ascii="Arial" w:hAnsi="Arial" w:cs="Arial"/>
          <w:sz w:val="22"/>
          <w:szCs w:val="22"/>
        </w:rPr>
      </w:pPr>
    </w:p>
    <w:p w:rsidR="00D36F13" w:rsidRPr="00D36F13" w:rsidRDefault="00D36F13" w:rsidP="00D8055E">
      <w:pPr>
        <w:autoSpaceDE w:val="0"/>
        <w:autoSpaceDN w:val="0"/>
        <w:adjustRightInd w:val="0"/>
        <w:rPr>
          <w:rFonts w:ascii="Arial" w:hAnsi="Arial" w:cs="Arial"/>
          <w:sz w:val="22"/>
          <w:szCs w:val="22"/>
        </w:rPr>
      </w:pPr>
      <w:r w:rsidRPr="00D36F13">
        <w:rPr>
          <w:rFonts w:ascii="Arial" w:hAnsi="Arial" w:cs="Arial"/>
          <w:sz w:val="22"/>
          <w:szCs w:val="22"/>
        </w:rPr>
        <w:t>Ergänzend wird auf die Möglichkeit zur Einsichtnahme in die Planunterlagen während des vorgenannten Zeitraums unter http://www.lds.sachsen.de/bekanntmachung/ verwiesen. Nach § 27a Abs. 1 Satz 4 Verwaltungsverfahrensgesetz - VwVfG - ist der Inhalt der zur Einsicht ausgelegten Unterlagen maßgeblich.</w:t>
      </w:r>
    </w:p>
    <w:p w:rsidR="00D76020" w:rsidRDefault="00D76020" w:rsidP="00D8055E">
      <w:pPr>
        <w:pStyle w:val="Textkrper"/>
        <w:spacing w:after="0"/>
        <w:rPr>
          <w:rFonts w:ascii="Arial" w:hAnsi="Arial" w:cs="Arial"/>
          <w:sz w:val="22"/>
          <w:szCs w:val="22"/>
        </w:rPr>
      </w:pPr>
    </w:p>
    <w:p w:rsidR="00D76020" w:rsidRDefault="00D76020" w:rsidP="00D8055E">
      <w:pPr>
        <w:tabs>
          <w:tab w:val="left" w:pos="284"/>
        </w:tabs>
        <w:ind w:left="284" w:hanging="284"/>
        <w:rPr>
          <w:rFonts w:ascii="Arial" w:hAnsi="Arial" w:cs="Arial"/>
          <w:sz w:val="22"/>
          <w:szCs w:val="22"/>
        </w:rPr>
      </w:pPr>
      <w:r>
        <w:rPr>
          <w:rFonts w:ascii="Arial" w:hAnsi="Arial" w:cs="Arial"/>
          <w:sz w:val="22"/>
          <w:szCs w:val="22"/>
        </w:rPr>
        <w:t>1.</w:t>
      </w:r>
      <w:r>
        <w:rPr>
          <w:rFonts w:ascii="Arial" w:hAnsi="Arial" w:cs="Arial"/>
          <w:sz w:val="22"/>
          <w:szCs w:val="22"/>
        </w:rPr>
        <w:tab/>
      </w:r>
      <w:r w:rsidRPr="00180764">
        <w:rPr>
          <w:rFonts w:ascii="Arial" w:hAnsi="Arial" w:cs="Arial"/>
          <w:sz w:val="22"/>
          <w:szCs w:val="22"/>
        </w:rPr>
        <w:t xml:space="preserve">Jeder kann bis </w:t>
      </w:r>
      <w:r w:rsidR="00D36F13">
        <w:rPr>
          <w:rFonts w:ascii="Arial" w:hAnsi="Arial" w:cs="Arial"/>
          <w:sz w:val="22"/>
          <w:szCs w:val="22"/>
        </w:rPr>
        <w:t xml:space="preserve">spätestens </w:t>
      </w:r>
      <w:r w:rsidRPr="00180764">
        <w:rPr>
          <w:rFonts w:ascii="Arial" w:hAnsi="Arial" w:cs="Arial"/>
          <w:sz w:val="22"/>
          <w:szCs w:val="22"/>
        </w:rPr>
        <w:t xml:space="preserve">zwei Wochen nach Ablauf der Auslegungsfrist, </w:t>
      </w:r>
      <w:r>
        <w:rPr>
          <w:rFonts w:ascii="Arial" w:hAnsi="Arial" w:cs="Arial"/>
          <w:sz w:val="22"/>
          <w:szCs w:val="22"/>
        </w:rPr>
        <w:t>das ist</w:t>
      </w:r>
      <w:r w:rsidRPr="00180764">
        <w:rPr>
          <w:rFonts w:ascii="Arial" w:hAnsi="Arial" w:cs="Arial"/>
          <w:sz w:val="22"/>
          <w:szCs w:val="22"/>
        </w:rPr>
        <w:t xml:space="preserve"> bis </w:t>
      </w:r>
      <w:r w:rsidR="00D36F13">
        <w:rPr>
          <w:rFonts w:ascii="Arial" w:hAnsi="Arial" w:cs="Arial"/>
          <w:sz w:val="22"/>
          <w:szCs w:val="22"/>
        </w:rPr>
        <w:t>einschließlich</w:t>
      </w:r>
      <w:r w:rsidR="00614699">
        <w:rPr>
          <w:rFonts w:ascii="Arial" w:hAnsi="Arial" w:cs="Arial"/>
          <w:b/>
          <w:sz w:val="22"/>
          <w:szCs w:val="22"/>
        </w:rPr>
        <w:t xml:space="preserve"> </w:t>
      </w:r>
      <w:r w:rsidR="0059093B" w:rsidRPr="0059093B">
        <w:rPr>
          <w:rFonts w:ascii="Arial" w:hAnsi="Arial" w:cs="Arial"/>
          <w:b/>
          <w:sz w:val="22"/>
          <w:szCs w:val="22"/>
        </w:rPr>
        <w:t>24</w:t>
      </w:r>
      <w:r w:rsidR="00614699" w:rsidRPr="0059093B">
        <w:rPr>
          <w:rFonts w:ascii="Arial" w:hAnsi="Arial" w:cs="Arial"/>
          <w:b/>
          <w:sz w:val="22"/>
          <w:szCs w:val="22"/>
        </w:rPr>
        <w:t xml:space="preserve">. April </w:t>
      </w:r>
      <w:r w:rsidR="00BF0EB1" w:rsidRPr="0059093B">
        <w:rPr>
          <w:rFonts w:ascii="Arial" w:hAnsi="Arial" w:cs="Arial"/>
          <w:b/>
          <w:sz w:val="22"/>
          <w:szCs w:val="22"/>
        </w:rPr>
        <w:t>2017</w:t>
      </w:r>
      <w:r w:rsidR="00D36F13">
        <w:rPr>
          <w:rFonts w:ascii="Arial" w:hAnsi="Arial" w:cs="Arial"/>
          <w:b/>
          <w:sz w:val="22"/>
          <w:szCs w:val="22"/>
        </w:rPr>
        <w:t xml:space="preserve"> - </w:t>
      </w:r>
      <w:r w:rsidR="00D36F13" w:rsidRPr="00CB5C35">
        <w:rPr>
          <w:rFonts w:ascii="Arial" w:hAnsi="Arial" w:cs="Arial"/>
          <w:color w:val="000000"/>
          <w:sz w:val="22"/>
          <w:szCs w:val="22"/>
        </w:rPr>
        <w:t xml:space="preserve">bei der Landesdirektion Sachsen Postfachanschrift, schriftlich, bei der Landesdirektion Sachsen, Dienststelle Dresden, </w:t>
      </w:r>
      <w:proofErr w:type="spellStart"/>
      <w:r w:rsidR="00D36F13" w:rsidRPr="00CB5C35">
        <w:rPr>
          <w:rFonts w:ascii="Arial" w:hAnsi="Arial" w:cs="Arial"/>
          <w:color w:val="000000"/>
          <w:sz w:val="22"/>
          <w:szCs w:val="22"/>
        </w:rPr>
        <w:t>Stauffenbergallee</w:t>
      </w:r>
      <w:proofErr w:type="spellEnd"/>
      <w:r w:rsidR="00D36F13" w:rsidRPr="00CB5C35">
        <w:rPr>
          <w:rFonts w:ascii="Arial" w:hAnsi="Arial" w:cs="Arial"/>
          <w:color w:val="000000"/>
          <w:sz w:val="22"/>
          <w:szCs w:val="22"/>
        </w:rPr>
        <w:t xml:space="preserve"> 2, 01099 Dresden oder bei der </w:t>
      </w:r>
      <w:r w:rsidR="00D36F13" w:rsidRPr="00BF0EB1">
        <w:rPr>
          <w:rFonts w:ascii="Arial" w:hAnsi="Arial" w:cs="Arial"/>
          <w:sz w:val="22"/>
          <w:szCs w:val="22"/>
        </w:rPr>
        <w:t xml:space="preserve">Stadtverwaltung </w:t>
      </w:r>
      <w:r w:rsidR="00614699">
        <w:rPr>
          <w:rFonts w:ascii="Arial" w:hAnsi="Arial" w:cs="Arial"/>
          <w:sz w:val="22"/>
          <w:szCs w:val="22"/>
        </w:rPr>
        <w:t>Meißen</w:t>
      </w:r>
      <w:r w:rsidR="00D36F13">
        <w:rPr>
          <w:rFonts w:ascii="Arial" w:hAnsi="Arial" w:cs="Arial"/>
          <w:color w:val="000000"/>
          <w:sz w:val="22"/>
          <w:szCs w:val="22"/>
        </w:rPr>
        <w:t xml:space="preserve"> Einwendungen gegen den Plan schriftlich oder zur Niederschrift erheben.</w:t>
      </w:r>
      <w:r w:rsidR="00D36F13" w:rsidRPr="00CB5C35">
        <w:rPr>
          <w:rFonts w:ascii="Arial" w:hAnsi="Arial" w:cs="Arial"/>
          <w:color w:val="000000"/>
          <w:sz w:val="22"/>
          <w:szCs w:val="22"/>
        </w:rPr>
        <w:t xml:space="preserve"> </w:t>
      </w:r>
      <w:r w:rsidR="00D36F13" w:rsidRPr="00C23029">
        <w:rPr>
          <w:rFonts w:ascii="Arial" w:hAnsi="Arial" w:cs="Arial"/>
          <w:sz w:val="22"/>
          <w:szCs w:val="22"/>
        </w:rPr>
        <w:t>Die Einwendung muss den geltend gemachten Belang und das Maß seiner Beeinträchtigung erkennen lassen.</w:t>
      </w:r>
    </w:p>
    <w:p w:rsidR="00D76020" w:rsidRDefault="00D76020" w:rsidP="00D8055E">
      <w:pPr>
        <w:tabs>
          <w:tab w:val="left" w:pos="284"/>
        </w:tabs>
        <w:rPr>
          <w:rFonts w:ascii="Arial" w:hAnsi="Arial" w:cs="Arial"/>
          <w:sz w:val="22"/>
          <w:szCs w:val="22"/>
        </w:rPr>
      </w:pPr>
    </w:p>
    <w:p w:rsidR="00D76020" w:rsidRDefault="00D76020" w:rsidP="00D8055E">
      <w:pPr>
        <w:tabs>
          <w:tab w:val="left" w:pos="284"/>
        </w:tabs>
        <w:ind w:left="284"/>
        <w:rPr>
          <w:rFonts w:ascii="Arial" w:hAnsi="Arial" w:cs="Arial"/>
          <w:szCs w:val="22"/>
        </w:rPr>
      </w:pPr>
      <w:r w:rsidRPr="00554727">
        <w:rPr>
          <w:rFonts w:ascii="Arial" w:hAnsi="Arial" w:cs="Arial"/>
          <w:szCs w:val="22"/>
        </w:rPr>
        <w:t xml:space="preserve">Nach Ablauf dieser Frist sind Einwendungen ausgeschlossen (§ </w:t>
      </w:r>
      <w:r w:rsidR="007F0D6B">
        <w:rPr>
          <w:rFonts w:ascii="Arial" w:hAnsi="Arial" w:cs="Arial"/>
          <w:szCs w:val="22"/>
        </w:rPr>
        <w:t>29 Abs. 4 Satz 1 Personenbeförderungsgesetz - PBefG)</w:t>
      </w:r>
      <w:r w:rsidRPr="00554727">
        <w:rPr>
          <w:rFonts w:ascii="Arial" w:hAnsi="Arial" w:cs="Arial"/>
          <w:szCs w:val="22"/>
        </w:rPr>
        <w:t>.</w:t>
      </w:r>
      <w:r>
        <w:rPr>
          <w:rFonts w:ascii="Arial" w:hAnsi="Arial" w:cs="Arial"/>
          <w:szCs w:val="22"/>
        </w:rPr>
        <w:t xml:space="preserve"> </w:t>
      </w:r>
      <w:r w:rsidR="00D36F13">
        <w:rPr>
          <w:rFonts w:ascii="Arial" w:hAnsi="Arial" w:cs="Arial"/>
          <w:sz w:val="22"/>
          <w:szCs w:val="22"/>
        </w:rPr>
        <w:t>Der Einwendungsausschluss beschränkt sich bei Einwendungen und Stellungnahmen, die sich auf die Schutzgüter nach § 2 Abs. 1 UVPG beziehen, nur auf dieses Verwaltungsverfahren.</w:t>
      </w:r>
    </w:p>
    <w:p w:rsidR="00D76020" w:rsidRPr="00180764" w:rsidRDefault="00D76020" w:rsidP="00D8055E">
      <w:pPr>
        <w:tabs>
          <w:tab w:val="left" w:pos="284"/>
        </w:tabs>
        <w:rPr>
          <w:rFonts w:ascii="Arial" w:hAnsi="Arial" w:cs="Arial"/>
          <w:sz w:val="22"/>
          <w:szCs w:val="22"/>
        </w:rPr>
      </w:pPr>
    </w:p>
    <w:p w:rsidR="00D76020" w:rsidRDefault="00D76020" w:rsidP="00D8055E">
      <w:pPr>
        <w:tabs>
          <w:tab w:val="left" w:pos="284"/>
        </w:tabs>
        <w:ind w:left="284"/>
        <w:rPr>
          <w:rFonts w:ascii="Arial" w:hAnsi="Arial" w:cs="Arial"/>
          <w:sz w:val="22"/>
          <w:szCs w:val="22"/>
        </w:rPr>
      </w:pPr>
      <w:r w:rsidRPr="00180764">
        <w:rPr>
          <w:rFonts w:ascii="Arial" w:hAnsi="Arial" w:cs="Arial"/>
          <w:sz w:val="22"/>
          <w:szCs w:val="22"/>
        </w:rPr>
        <w:t xml:space="preserve">Bei Einwendungen, die von mehr als 50 Personen auf Unterschriftslisten unterzeichnet oder in Form vervielfältigter, gleichlautender Texte eingereicht werden (gleichförmiger Eingaben), ist auf jeder mit einer Unterschrift versehenen Seite ein Unterzeichner mit Namen, Beruf und Anschrift als Vertreter der übrigen Unterzeichner zu bezeichnen. Anderenfalls können diese Einwendungen unberücksichtigt bleiben. </w:t>
      </w:r>
    </w:p>
    <w:p w:rsidR="00D76020" w:rsidRDefault="00D76020" w:rsidP="00D8055E">
      <w:pPr>
        <w:tabs>
          <w:tab w:val="left" w:pos="284"/>
        </w:tabs>
        <w:ind w:left="284"/>
        <w:rPr>
          <w:rFonts w:ascii="Arial" w:hAnsi="Arial" w:cs="Arial"/>
          <w:sz w:val="22"/>
          <w:szCs w:val="22"/>
        </w:rPr>
      </w:pPr>
    </w:p>
    <w:p w:rsidR="00D76020" w:rsidRDefault="00D76020" w:rsidP="00D8055E">
      <w:pPr>
        <w:tabs>
          <w:tab w:val="left" w:pos="284"/>
        </w:tabs>
        <w:ind w:left="284"/>
        <w:rPr>
          <w:rFonts w:ascii="Arial" w:hAnsi="Arial" w:cs="Arial"/>
          <w:sz w:val="22"/>
          <w:szCs w:val="22"/>
        </w:rPr>
      </w:pPr>
      <w:r>
        <w:rPr>
          <w:rFonts w:ascii="Arial" w:hAnsi="Arial" w:cs="Arial"/>
          <w:sz w:val="22"/>
          <w:szCs w:val="22"/>
        </w:rPr>
        <w:t>Es wird darauf hingewiesen, dass keine Eingangsbestätigung erfolgt.</w:t>
      </w:r>
    </w:p>
    <w:p w:rsidR="00D76020" w:rsidRDefault="00D76020" w:rsidP="00D8055E">
      <w:pPr>
        <w:pStyle w:val="Textkrper"/>
        <w:spacing w:after="0"/>
        <w:rPr>
          <w:rFonts w:ascii="Arial" w:hAnsi="Arial" w:cs="Arial"/>
          <w:b/>
          <w:sz w:val="22"/>
          <w:szCs w:val="22"/>
        </w:rPr>
      </w:pPr>
    </w:p>
    <w:p w:rsidR="00D36F13" w:rsidRPr="00D36F13" w:rsidRDefault="00D76020" w:rsidP="00D8055E">
      <w:pPr>
        <w:tabs>
          <w:tab w:val="left" w:pos="284"/>
        </w:tabs>
        <w:rPr>
          <w:rFonts w:ascii="Arial" w:hAnsi="Arial" w:cs="Arial"/>
          <w:sz w:val="22"/>
          <w:szCs w:val="22"/>
        </w:rPr>
      </w:pPr>
      <w:r w:rsidRPr="00D76020">
        <w:rPr>
          <w:rFonts w:ascii="Arial" w:hAnsi="Arial" w:cs="Arial"/>
          <w:sz w:val="22"/>
          <w:szCs w:val="22"/>
        </w:rPr>
        <w:t>2.</w:t>
      </w:r>
      <w:r w:rsidR="00D36F13">
        <w:rPr>
          <w:rFonts w:ascii="Arial" w:hAnsi="Arial" w:cs="Arial"/>
          <w:sz w:val="22"/>
          <w:szCs w:val="22"/>
        </w:rPr>
        <w:tab/>
      </w:r>
      <w:r w:rsidR="00D36F13" w:rsidRPr="00D36F13">
        <w:rPr>
          <w:rFonts w:ascii="Arial" w:hAnsi="Arial" w:cs="Arial"/>
          <w:sz w:val="22"/>
          <w:szCs w:val="22"/>
        </w:rPr>
        <w:t xml:space="preserve">Diese ortsübliche Bekanntmachung dient auch der Benachrichtigung der Vereinigungen </w:t>
      </w:r>
      <w:r w:rsidR="00D36F13">
        <w:rPr>
          <w:rFonts w:ascii="Arial" w:hAnsi="Arial" w:cs="Arial"/>
          <w:sz w:val="22"/>
          <w:szCs w:val="22"/>
        </w:rPr>
        <w:tab/>
      </w:r>
      <w:r w:rsidR="00D36F13" w:rsidRPr="00D36F13">
        <w:rPr>
          <w:rFonts w:ascii="Arial" w:hAnsi="Arial" w:cs="Arial"/>
          <w:sz w:val="22"/>
          <w:szCs w:val="22"/>
        </w:rPr>
        <w:t xml:space="preserve">nach § 73 Abs. 5 Satz 1 VwVfG in Verbindung mit § 1 Satz 1 </w:t>
      </w:r>
      <w:proofErr w:type="spellStart"/>
      <w:r w:rsidR="00D36F13" w:rsidRPr="00D36F13">
        <w:rPr>
          <w:rFonts w:ascii="Arial" w:hAnsi="Arial" w:cs="Arial"/>
          <w:sz w:val="22"/>
          <w:szCs w:val="22"/>
        </w:rPr>
        <w:t>SächsVwVfZG</w:t>
      </w:r>
      <w:proofErr w:type="spellEnd"/>
      <w:r w:rsidR="00D36F13" w:rsidRPr="00D36F13">
        <w:rPr>
          <w:rFonts w:ascii="Arial" w:hAnsi="Arial" w:cs="Arial"/>
          <w:sz w:val="22"/>
          <w:szCs w:val="22"/>
        </w:rPr>
        <w:t xml:space="preserve"> von der Aus</w:t>
      </w:r>
      <w:r w:rsidR="001F55C4">
        <w:rPr>
          <w:rFonts w:ascii="Arial" w:hAnsi="Arial" w:cs="Arial"/>
          <w:sz w:val="22"/>
          <w:szCs w:val="22"/>
        </w:rPr>
        <w:t>-</w:t>
      </w:r>
      <w:r w:rsidR="00D36F13">
        <w:rPr>
          <w:rFonts w:ascii="Arial" w:hAnsi="Arial" w:cs="Arial"/>
          <w:sz w:val="22"/>
          <w:szCs w:val="22"/>
        </w:rPr>
        <w:tab/>
      </w:r>
      <w:proofErr w:type="spellStart"/>
      <w:r w:rsidR="00D36F13" w:rsidRPr="00D36F13">
        <w:rPr>
          <w:rFonts w:ascii="Arial" w:hAnsi="Arial" w:cs="Arial"/>
          <w:sz w:val="22"/>
          <w:szCs w:val="22"/>
        </w:rPr>
        <w:t>legung</w:t>
      </w:r>
      <w:proofErr w:type="spellEnd"/>
      <w:r w:rsidR="00D36F13" w:rsidRPr="00D36F13">
        <w:rPr>
          <w:rFonts w:ascii="Arial" w:hAnsi="Arial" w:cs="Arial"/>
          <w:sz w:val="22"/>
          <w:szCs w:val="22"/>
        </w:rPr>
        <w:t xml:space="preserve"> des Planes.</w:t>
      </w:r>
    </w:p>
    <w:p w:rsidR="00D76020" w:rsidRDefault="00D76020" w:rsidP="00D8055E">
      <w:pPr>
        <w:rPr>
          <w:rFonts w:ascii="Arial" w:hAnsi="Arial" w:cs="Arial"/>
          <w:sz w:val="22"/>
          <w:szCs w:val="22"/>
        </w:rPr>
      </w:pPr>
    </w:p>
    <w:p w:rsidR="00D76020" w:rsidRDefault="008631E2" w:rsidP="00D8055E">
      <w:pPr>
        <w:tabs>
          <w:tab w:val="left" w:pos="284"/>
        </w:tabs>
        <w:ind w:left="284" w:hanging="284"/>
        <w:rPr>
          <w:rFonts w:ascii="Arial" w:hAnsi="Arial" w:cs="Arial"/>
          <w:sz w:val="22"/>
          <w:szCs w:val="22"/>
        </w:rPr>
      </w:pPr>
      <w:r>
        <w:rPr>
          <w:rFonts w:ascii="Arial" w:hAnsi="Arial" w:cs="Arial"/>
          <w:sz w:val="22"/>
          <w:szCs w:val="22"/>
        </w:rPr>
        <w:t>3</w:t>
      </w:r>
      <w:r w:rsidR="00D76020">
        <w:rPr>
          <w:rFonts w:ascii="Arial" w:hAnsi="Arial" w:cs="Arial"/>
          <w:sz w:val="22"/>
          <w:szCs w:val="22"/>
        </w:rPr>
        <w:t xml:space="preserve">. </w:t>
      </w:r>
      <w:r w:rsidR="00D76020">
        <w:rPr>
          <w:rFonts w:ascii="Arial" w:hAnsi="Arial" w:cs="Arial"/>
          <w:sz w:val="22"/>
          <w:szCs w:val="22"/>
        </w:rPr>
        <w:tab/>
        <w:t xml:space="preserve">Die Anhörungsbehörde kann auf eine Erörterung der rechtzeitig erhobenen Stellungnahmen und Einwendungen verzichten (§ </w:t>
      </w:r>
      <w:r w:rsidR="00FB4579">
        <w:rPr>
          <w:rFonts w:ascii="Arial" w:hAnsi="Arial" w:cs="Arial"/>
          <w:sz w:val="22"/>
          <w:szCs w:val="22"/>
        </w:rPr>
        <w:t xml:space="preserve">29 Abs. 1a Nr. 5 Satz 1 </w:t>
      </w:r>
      <w:proofErr w:type="spellStart"/>
      <w:r w:rsidR="00FB4579">
        <w:rPr>
          <w:rFonts w:ascii="Arial" w:hAnsi="Arial" w:cs="Arial"/>
          <w:sz w:val="22"/>
          <w:szCs w:val="22"/>
        </w:rPr>
        <w:t>PBfG</w:t>
      </w:r>
      <w:proofErr w:type="spellEnd"/>
      <w:r w:rsidR="00D76020">
        <w:rPr>
          <w:rFonts w:ascii="Arial" w:hAnsi="Arial" w:cs="Arial"/>
          <w:sz w:val="22"/>
          <w:szCs w:val="22"/>
        </w:rPr>
        <w:t>).</w:t>
      </w:r>
    </w:p>
    <w:p w:rsidR="00D76020" w:rsidRDefault="00D76020" w:rsidP="00D8055E">
      <w:pPr>
        <w:tabs>
          <w:tab w:val="left" w:pos="284"/>
        </w:tabs>
        <w:rPr>
          <w:rFonts w:ascii="Arial" w:hAnsi="Arial" w:cs="Arial"/>
          <w:sz w:val="22"/>
          <w:szCs w:val="22"/>
        </w:rPr>
      </w:pPr>
    </w:p>
    <w:p w:rsidR="008631E2" w:rsidRDefault="00D76020" w:rsidP="00D8055E">
      <w:pPr>
        <w:tabs>
          <w:tab w:val="left" w:pos="284"/>
        </w:tabs>
        <w:ind w:left="284"/>
        <w:rPr>
          <w:rFonts w:ascii="Arial" w:hAnsi="Arial" w:cs="Arial"/>
          <w:sz w:val="22"/>
          <w:szCs w:val="22"/>
        </w:rPr>
      </w:pPr>
      <w:r>
        <w:rPr>
          <w:rFonts w:ascii="Arial" w:hAnsi="Arial" w:cs="Arial"/>
          <w:sz w:val="22"/>
          <w:szCs w:val="22"/>
        </w:rPr>
        <w:t xml:space="preserve">Findet ein Erörterungstermin statt, wird </w:t>
      </w:r>
      <w:r w:rsidR="008631E2">
        <w:rPr>
          <w:rFonts w:ascii="Arial" w:hAnsi="Arial" w:cs="Arial"/>
          <w:sz w:val="22"/>
          <w:szCs w:val="22"/>
        </w:rPr>
        <w:t>dies</w:t>
      </w:r>
      <w:r>
        <w:rPr>
          <w:rFonts w:ascii="Arial" w:hAnsi="Arial" w:cs="Arial"/>
          <w:sz w:val="22"/>
          <w:szCs w:val="22"/>
        </w:rPr>
        <w:t>er orts</w:t>
      </w:r>
      <w:r w:rsidRPr="0081647E">
        <w:rPr>
          <w:rFonts w:ascii="Arial" w:hAnsi="Arial" w:cs="Arial"/>
          <w:sz w:val="22"/>
          <w:szCs w:val="22"/>
        </w:rPr>
        <w:t>üblich bekannt</w:t>
      </w:r>
      <w:r>
        <w:rPr>
          <w:rFonts w:ascii="Arial" w:hAnsi="Arial" w:cs="Arial"/>
          <w:sz w:val="22"/>
          <w:szCs w:val="22"/>
        </w:rPr>
        <w:t xml:space="preserve"> </w:t>
      </w:r>
      <w:r w:rsidRPr="0081647E">
        <w:rPr>
          <w:rFonts w:ascii="Arial" w:hAnsi="Arial" w:cs="Arial"/>
          <w:sz w:val="22"/>
          <w:szCs w:val="22"/>
        </w:rPr>
        <w:t xml:space="preserve">gemacht. </w:t>
      </w:r>
    </w:p>
    <w:p w:rsidR="008631E2" w:rsidRDefault="008631E2" w:rsidP="00D8055E">
      <w:pPr>
        <w:tabs>
          <w:tab w:val="left" w:pos="284"/>
        </w:tabs>
        <w:ind w:left="284"/>
        <w:rPr>
          <w:rFonts w:ascii="Arial" w:hAnsi="Arial" w:cs="Arial"/>
          <w:sz w:val="22"/>
          <w:szCs w:val="22"/>
        </w:rPr>
      </w:pPr>
    </w:p>
    <w:p w:rsidR="008631E2" w:rsidRDefault="00D76020" w:rsidP="00D8055E">
      <w:pPr>
        <w:tabs>
          <w:tab w:val="left" w:pos="284"/>
        </w:tabs>
        <w:ind w:left="284"/>
        <w:rPr>
          <w:rFonts w:ascii="Arial" w:hAnsi="Arial" w:cs="Arial"/>
          <w:sz w:val="22"/>
          <w:szCs w:val="22"/>
        </w:rPr>
      </w:pPr>
      <w:r>
        <w:rPr>
          <w:rFonts w:ascii="Arial" w:hAnsi="Arial" w:cs="Arial"/>
          <w:sz w:val="22"/>
          <w:szCs w:val="22"/>
        </w:rPr>
        <w:t>Ferner werden d</w:t>
      </w:r>
      <w:r w:rsidRPr="0081647E">
        <w:rPr>
          <w:rFonts w:ascii="Arial" w:hAnsi="Arial" w:cs="Arial"/>
          <w:sz w:val="22"/>
          <w:szCs w:val="22"/>
        </w:rPr>
        <w:t xml:space="preserve">iejenigen, die </w:t>
      </w:r>
      <w:r>
        <w:rPr>
          <w:rFonts w:ascii="Arial" w:hAnsi="Arial" w:cs="Arial"/>
          <w:sz w:val="22"/>
          <w:szCs w:val="22"/>
        </w:rPr>
        <w:t>rechtzeitig</w:t>
      </w:r>
      <w:r w:rsidRPr="0081647E">
        <w:rPr>
          <w:rFonts w:ascii="Arial" w:hAnsi="Arial" w:cs="Arial"/>
          <w:sz w:val="22"/>
          <w:szCs w:val="22"/>
        </w:rPr>
        <w:t xml:space="preserve"> Einwendungen erhoben haben,</w:t>
      </w:r>
      <w:r w:rsidR="008631E2">
        <w:rPr>
          <w:rFonts w:ascii="Arial" w:hAnsi="Arial" w:cs="Arial"/>
          <w:sz w:val="22"/>
          <w:szCs w:val="22"/>
        </w:rPr>
        <w:t xml:space="preserve"> von dem Termin gesondert benachrichtigt. Bei</w:t>
      </w:r>
      <w:r w:rsidRPr="0081647E">
        <w:rPr>
          <w:rFonts w:ascii="Arial" w:hAnsi="Arial" w:cs="Arial"/>
          <w:sz w:val="22"/>
          <w:szCs w:val="22"/>
        </w:rPr>
        <w:t xml:space="preserve"> gleichförmigen Einwendungen </w:t>
      </w:r>
      <w:r w:rsidR="008631E2">
        <w:rPr>
          <w:rFonts w:ascii="Arial" w:hAnsi="Arial" w:cs="Arial"/>
          <w:sz w:val="22"/>
          <w:szCs w:val="22"/>
        </w:rPr>
        <w:t>gilt diese Regelung für den V</w:t>
      </w:r>
      <w:r w:rsidRPr="0081647E">
        <w:rPr>
          <w:rFonts w:ascii="Arial" w:hAnsi="Arial" w:cs="Arial"/>
          <w:sz w:val="22"/>
          <w:szCs w:val="22"/>
        </w:rPr>
        <w:t>ertreter</w:t>
      </w:r>
      <w:r w:rsidR="008631E2">
        <w:rPr>
          <w:rFonts w:ascii="Arial" w:hAnsi="Arial" w:cs="Arial"/>
          <w:sz w:val="22"/>
          <w:szCs w:val="22"/>
        </w:rPr>
        <w:t xml:space="preserve"> (§ 17 VwVfG in Verbindung mit § 1 Satz 1 </w:t>
      </w:r>
      <w:proofErr w:type="spellStart"/>
      <w:r w:rsidR="008631E2">
        <w:rPr>
          <w:rFonts w:ascii="Arial" w:hAnsi="Arial" w:cs="Arial"/>
          <w:sz w:val="22"/>
          <w:szCs w:val="22"/>
        </w:rPr>
        <w:t>SächsVwVfZG</w:t>
      </w:r>
      <w:proofErr w:type="spellEnd"/>
      <w:r w:rsidR="008631E2">
        <w:rPr>
          <w:rFonts w:ascii="Arial" w:hAnsi="Arial" w:cs="Arial"/>
          <w:sz w:val="22"/>
          <w:szCs w:val="22"/>
        </w:rPr>
        <w:t>).</w:t>
      </w:r>
    </w:p>
    <w:p w:rsidR="008631E2" w:rsidRDefault="008631E2" w:rsidP="00D8055E">
      <w:pPr>
        <w:tabs>
          <w:tab w:val="left" w:pos="284"/>
        </w:tabs>
        <w:ind w:left="284"/>
        <w:rPr>
          <w:rFonts w:ascii="Arial" w:hAnsi="Arial" w:cs="Arial"/>
          <w:sz w:val="22"/>
          <w:szCs w:val="22"/>
        </w:rPr>
      </w:pPr>
    </w:p>
    <w:p w:rsidR="008631E2" w:rsidRDefault="00D76020" w:rsidP="00D8055E">
      <w:pPr>
        <w:tabs>
          <w:tab w:val="left" w:pos="284"/>
        </w:tabs>
        <w:ind w:left="284"/>
        <w:rPr>
          <w:rFonts w:ascii="Arial" w:hAnsi="Arial" w:cs="Arial"/>
          <w:sz w:val="22"/>
          <w:szCs w:val="22"/>
        </w:rPr>
      </w:pPr>
      <w:r>
        <w:rPr>
          <w:rFonts w:ascii="Arial" w:hAnsi="Arial" w:cs="Arial"/>
          <w:sz w:val="22"/>
          <w:szCs w:val="22"/>
        </w:rPr>
        <w:t>Sind</w:t>
      </w:r>
      <w:r w:rsidRPr="0081647E">
        <w:rPr>
          <w:rFonts w:ascii="Arial" w:hAnsi="Arial" w:cs="Arial"/>
          <w:sz w:val="22"/>
          <w:szCs w:val="22"/>
        </w:rPr>
        <w:t xml:space="preserve"> mehr als 50 Benachrichtigungen vorzunehmen, </w:t>
      </w:r>
      <w:r>
        <w:rPr>
          <w:rFonts w:ascii="Arial" w:hAnsi="Arial" w:cs="Arial"/>
          <w:sz w:val="22"/>
          <w:szCs w:val="22"/>
        </w:rPr>
        <w:t xml:space="preserve">so </w:t>
      </w:r>
      <w:r w:rsidRPr="0081647E">
        <w:rPr>
          <w:rFonts w:ascii="Arial" w:hAnsi="Arial" w:cs="Arial"/>
          <w:sz w:val="22"/>
          <w:szCs w:val="22"/>
        </w:rPr>
        <w:t xml:space="preserve">können </w:t>
      </w:r>
      <w:r>
        <w:rPr>
          <w:rFonts w:ascii="Arial" w:hAnsi="Arial" w:cs="Arial"/>
          <w:sz w:val="22"/>
          <w:szCs w:val="22"/>
        </w:rPr>
        <w:t xml:space="preserve">sie durch </w:t>
      </w:r>
      <w:r w:rsidRPr="0081647E">
        <w:rPr>
          <w:rFonts w:ascii="Arial" w:hAnsi="Arial" w:cs="Arial"/>
          <w:sz w:val="22"/>
          <w:szCs w:val="22"/>
        </w:rPr>
        <w:t xml:space="preserve">öffentliche Bekanntmachung </w:t>
      </w:r>
      <w:r>
        <w:rPr>
          <w:rFonts w:ascii="Arial" w:hAnsi="Arial" w:cs="Arial"/>
          <w:sz w:val="22"/>
          <w:szCs w:val="22"/>
        </w:rPr>
        <w:t>ersetzt</w:t>
      </w:r>
      <w:r w:rsidRPr="0081647E">
        <w:rPr>
          <w:rFonts w:ascii="Arial" w:hAnsi="Arial" w:cs="Arial"/>
          <w:sz w:val="22"/>
          <w:szCs w:val="22"/>
        </w:rPr>
        <w:t xml:space="preserve"> werden</w:t>
      </w:r>
      <w:r>
        <w:rPr>
          <w:rFonts w:ascii="Arial" w:hAnsi="Arial" w:cs="Arial"/>
          <w:sz w:val="22"/>
          <w:szCs w:val="22"/>
        </w:rPr>
        <w:t xml:space="preserve"> (§ 73 Abs. 6 VwVfG)</w:t>
      </w:r>
      <w:r w:rsidRPr="0081647E">
        <w:rPr>
          <w:rFonts w:ascii="Arial" w:hAnsi="Arial" w:cs="Arial"/>
          <w:sz w:val="22"/>
          <w:szCs w:val="22"/>
        </w:rPr>
        <w:t>.</w:t>
      </w:r>
      <w:r>
        <w:rPr>
          <w:rFonts w:ascii="Arial" w:hAnsi="Arial" w:cs="Arial"/>
          <w:sz w:val="22"/>
          <w:szCs w:val="22"/>
        </w:rPr>
        <w:t xml:space="preserve"> </w:t>
      </w:r>
    </w:p>
    <w:p w:rsidR="00D76020" w:rsidRDefault="00D76020" w:rsidP="00D8055E">
      <w:pPr>
        <w:tabs>
          <w:tab w:val="left" w:pos="284"/>
        </w:tabs>
        <w:rPr>
          <w:rFonts w:ascii="Arial" w:hAnsi="Arial" w:cs="Arial"/>
          <w:sz w:val="22"/>
          <w:szCs w:val="22"/>
        </w:rPr>
      </w:pPr>
    </w:p>
    <w:p w:rsidR="00D76020" w:rsidRPr="008631E2" w:rsidRDefault="00D76020" w:rsidP="00D8055E">
      <w:pPr>
        <w:tabs>
          <w:tab w:val="left" w:pos="284"/>
        </w:tabs>
        <w:ind w:left="284"/>
      </w:pPr>
      <w:r w:rsidRPr="0081647E">
        <w:rPr>
          <w:rFonts w:ascii="Arial" w:hAnsi="Arial" w:cs="Arial"/>
          <w:sz w:val="22"/>
          <w:szCs w:val="22"/>
        </w:rPr>
        <w:t xml:space="preserve">Die Vertretung durch einen Bevollmächtigten ist möglich. Die Bevollmächtigung ist durch schriftliche Vollmacht nachzuweisen, die zu den Akten der Anhörungsbehörde zu geben ist. </w:t>
      </w:r>
      <w:r w:rsidR="008631E2" w:rsidRPr="008D2154">
        <w:rPr>
          <w:rFonts w:ascii="Arial" w:hAnsi="Arial" w:cs="Arial"/>
          <w:sz w:val="22"/>
          <w:szCs w:val="22"/>
        </w:rPr>
        <w:t>Bei Ausbleiben eines Beteiligten in dem Erörterungstermi</w:t>
      </w:r>
      <w:r w:rsidR="008631E2">
        <w:rPr>
          <w:rFonts w:ascii="Arial" w:hAnsi="Arial" w:cs="Arial"/>
          <w:sz w:val="22"/>
          <w:szCs w:val="22"/>
        </w:rPr>
        <w:t xml:space="preserve">n kann auch ohne ihn verhandelt </w:t>
      </w:r>
      <w:r w:rsidR="008631E2" w:rsidRPr="008D2154">
        <w:rPr>
          <w:rFonts w:ascii="Arial" w:hAnsi="Arial" w:cs="Arial"/>
          <w:sz w:val="22"/>
          <w:szCs w:val="22"/>
        </w:rPr>
        <w:t>werden. Das Anhörungsverfahren ist mit Abschluss des Erörterungstermins beendet.</w:t>
      </w:r>
    </w:p>
    <w:p w:rsidR="00D76020" w:rsidRDefault="00D76020" w:rsidP="00D8055E">
      <w:pPr>
        <w:tabs>
          <w:tab w:val="left" w:pos="284"/>
        </w:tabs>
        <w:rPr>
          <w:rFonts w:ascii="Arial" w:hAnsi="Arial" w:cs="Arial"/>
          <w:sz w:val="22"/>
          <w:szCs w:val="22"/>
        </w:rPr>
      </w:pPr>
    </w:p>
    <w:p w:rsidR="00D76020" w:rsidRDefault="00D76020" w:rsidP="00D8055E">
      <w:pPr>
        <w:tabs>
          <w:tab w:val="left" w:pos="284"/>
        </w:tabs>
        <w:rPr>
          <w:rFonts w:ascii="Arial" w:hAnsi="Arial" w:cs="Arial"/>
          <w:sz w:val="22"/>
          <w:szCs w:val="22"/>
        </w:rPr>
      </w:pPr>
      <w:r>
        <w:rPr>
          <w:rFonts w:ascii="Arial" w:hAnsi="Arial" w:cs="Arial"/>
          <w:sz w:val="22"/>
          <w:szCs w:val="22"/>
        </w:rPr>
        <w:tab/>
      </w:r>
      <w:r w:rsidRPr="0081647E">
        <w:rPr>
          <w:rFonts w:ascii="Arial" w:hAnsi="Arial" w:cs="Arial"/>
          <w:sz w:val="22"/>
          <w:szCs w:val="22"/>
        </w:rPr>
        <w:t>Der Erörterungstermin ist nicht öffentlich.</w:t>
      </w:r>
    </w:p>
    <w:p w:rsidR="00D76020" w:rsidRDefault="00D76020" w:rsidP="00D8055E">
      <w:pPr>
        <w:rPr>
          <w:rFonts w:ascii="Arial" w:hAnsi="Arial" w:cs="Arial"/>
          <w:sz w:val="22"/>
          <w:szCs w:val="22"/>
        </w:rPr>
      </w:pPr>
    </w:p>
    <w:p w:rsidR="00D76020" w:rsidRPr="00180764" w:rsidRDefault="008631E2" w:rsidP="00D8055E">
      <w:pPr>
        <w:tabs>
          <w:tab w:val="left" w:pos="284"/>
        </w:tabs>
        <w:ind w:left="284" w:hanging="284"/>
        <w:rPr>
          <w:rFonts w:ascii="Arial" w:hAnsi="Arial" w:cs="Arial"/>
          <w:sz w:val="22"/>
          <w:szCs w:val="22"/>
        </w:rPr>
      </w:pPr>
      <w:r>
        <w:rPr>
          <w:rFonts w:ascii="Arial" w:hAnsi="Arial" w:cs="Arial"/>
          <w:sz w:val="22"/>
          <w:szCs w:val="22"/>
        </w:rPr>
        <w:t>4</w:t>
      </w:r>
      <w:r w:rsidR="00D76020">
        <w:rPr>
          <w:rFonts w:ascii="Arial" w:hAnsi="Arial" w:cs="Arial"/>
          <w:sz w:val="22"/>
          <w:szCs w:val="22"/>
        </w:rPr>
        <w:t xml:space="preserve">. </w:t>
      </w:r>
      <w:r w:rsidR="00D76020">
        <w:rPr>
          <w:rFonts w:ascii="Arial" w:hAnsi="Arial" w:cs="Arial"/>
          <w:sz w:val="22"/>
          <w:szCs w:val="22"/>
        </w:rPr>
        <w:tab/>
      </w:r>
      <w:r w:rsidR="00D76020" w:rsidRPr="00180764">
        <w:rPr>
          <w:rFonts w:ascii="Arial" w:hAnsi="Arial" w:cs="Arial"/>
          <w:sz w:val="22"/>
          <w:szCs w:val="22"/>
        </w:rPr>
        <w:t>Durch Einsichtnahme in die Planunterlagen, Erhebung von Einwendungen und Stellungnahmen, Teilnahme am Erörterungstermin oder Vertreterbestellung entstehende Kosten werden nicht erstattet.</w:t>
      </w:r>
    </w:p>
    <w:p w:rsidR="00D76020" w:rsidRDefault="00D76020" w:rsidP="00D8055E">
      <w:pPr>
        <w:tabs>
          <w:tab w:val="left" w:pos="284"/>
        </w:tabs>
        <w:rPr>
          <w:rFonts w:ascii="Arial" w:hAnsi="Arial" w:cs="Arial"/>
          <w:sz w:val="22"/>
          <w:szCs w:val="22"/>
        </w:rPr>
      </w:pPr>
    </w:p>
    <w:p w:rsidR="00D76020" w:rsidRPr="00180764" w:rsidRDefault="008631E2" w:rsidP="00D8055E">
      <w:pPr>
        <w:pStyle w:val="Liste"/>
        <w:tabs>
          <w:tab w:val="left" w:pos="284"/>
        </w:tabs>
        <w:ind w:left="284" w:hanging="284"/>
        <w:rPr>
          <w:rFonts w:ascii="Arial" w:hAnsi="Arial" w:cs="Arial"/>
          <w:sz w:val="22"/>
          <w:szCs w:val="22"/>
        </w:rPr>
      </w:pPr>
      <w:r>
        <w:rPr>
          <w:rFonts w:ascii="Arial" w:hAnsi="Arial" w:cs="Arial"/>
          <w:sz w:val="22"/>
          <w:szCs w:val="22"/>
        </w:rPr>
        <w:t>5</w:t>
      </w:r>
      <w:r w:rsidR="00D76020">
        <w:rPr>
          <w:rFonts w:ascii="Arial" w:hAnsi="Arial" w:cs="Arial"/>
          <w:sz w:val="22"/>
          <w:szCs w:val="22"/>
        </w:rPr>
        <w:t xml:space="preserve">. </w:t>
      </w:r>
      <w:r w:rsidR="00D76020">
        <w:rPr>
          <w:rFonts w:ascii="Arial" w:hAnsi="Arial" w:cs="Arial"/>
          <w:sz w:val="22"/>
          <w:szCs w:val="22"/>
        </w:rPr>
        <w:tab/>
      </w:r>
      <w:r w:rsidR="00D76020" w:rsidRPr="00180764">
        <w:rPr>
          <w:rFonts w:ascii="Arial" w:hAnsi="Arial" w:cs="Arial"/>
          <w:sz w:val="22"/>
          <w:szCs w:val="22"/>
        </w:rPr>
        <w:t>Entschädigungsansprüche, soweit über sie nicht in der Planfeststellung dem Grunde nach zu entscheiden ist, werden nicht in dem Erörterungstermin, sondern in einem ge</w:t>
      </w:r>
      <w:r w:rsidR="00D76020">
        <w:rPr>
          <w:rFonts w:ascii="Arial" w:hAnsi="Arial" w:cs="Arial"/>
          <w:sz w:val="22"/>
          <w:szCs w:val="22"/>
        </w:rPr>
        <w:t>sonder</w:t>
      </w:r>
      <w:r w:rsidR="00D76020" w:rsidRPr="00180764">
        <w:rPr>
          <w:rFonts w:ascii="Arial" w:hAnsi="Arial" w:cs="Arial"/>
          <w:sz w:val="22"/>
          <w:szCs w:val="22"/>
        </w:rPr>
        <w:t>ten</w:t>
      </w:r>
      <w:r w:rsidR="00D76020">
        <w:rPr>
          <w:rFonts w:ascii="Arial" w:hAnsi="Arial" w:cs="Arial"/>
          <w:sz w:val="22"/>
          <w:szCs w:val="22"/>
        </w:rPr>
        <w:t xml:space="preserve"> </w:t>
      </w:r>
      <w:r w:rsidR="00D76020" w:rsidRPr="00180764">
        <w:rPr>
          <w:rFonts w:ascii="Arial" w:hAnsi="Arial" w:cs="Arial"/>
          <w:sz w:val="22"/>
          <w:szCs w:val="22"/>
        </w:rPr>
        <w:t>Entschädigungsverfahren behandelt.</w:t>
      </w:r>
    </w:p>
    <w:p w:rsidR="00D76020" w:rsidRDefault="00D76020" w:rsidP="00D8055E">
      <w:pPr>
        <w:tabs>
          <w:tab w:val="left" w:pos="284"/>
        </w:tabs>
        <w:rPr>
          <w:rFonts w:ascii="Arial" w:hAnsi="Arial" w:cs="Arial"/>
          <w:sz w:val="22"/>
          <w:szCs w:val="22"/>
        </w:rPr>
      </w:pPr>
    </w:p>
    <w:p w:rsidR="00D76020" w:rsidRPr="00180764" w:rsidRDefault="008631E2" w:rsidP="00D8055E">
      <w:pPr>
        <w:tabs>
          <w:tab w:val="left" w:pos="284"/>
        </w:tabs>
        <w:ind w:left="284" w:hanging="284"/>
        <w:rPr>
          <w:rFonts w:ascii="Arial" w:hAnsi="Arial" w:cs="Arial"/>
          <w:sz w:val="22"/>
          <w:szCs w:val="22"/>
        </w:rPr>
      </w:pPr>
      <w:r>
        <w:rPr>
          <w:rFonts w:ascii="Arial" w:hAnsi="Arial" w:cs="Arial"/>
          <w:sz w:val="22"/>
          <w:szCs w:val="22"/>
        </w:rPr>
        <w:t>6</w:t>
      </w:r>
      <w:r w:rsidR="00D76020">
        <w:rPr>
          <w:rFonts w:ascii="Arial" w:hAnsi="Arial" w:cs="Arial"/>
          <w:sz w:val="22"/>
          <w:szCs w:val="22"/>
        </w:rPr>
        <w:t xml:space="preserve">. </w:t>
      </w:r>
      <w:r w:rsidR="00D76020">
        <w:rPr>
          <w:rFonts w:ascii="Arial" w:hAnsi="Arial" w:cs="Arial"/>
          <w:sz w:val="22"/>
          <w:szCs w:val="22"/>
        </w:rPr>
        <w:tab/>
      </w:r>
      <w:r w:rsidR="00D76020" w:rsidRPr="00180764">
        <w:rPr>
          <w:rFonts w:ascii="Arial" w:hAnsi="Arial" w:cs="Arial"/>
          <w:sz w:val="22"/>
          <w:szCs w:val="22"/>
        </w:rPr>
        <w:t>Über die Einwendungen und Stellungnahmen wird nach Abschluss des Anhörungsverfahrens durch die Planfeststellungsbehörde entschieden. Die Zustellung der Entsche</w:t>
      </w:r>
      <w:r w:rsidR="00162C0C">
        <w:rPr>
          <w:rFonts w:ascii="Arial" w:hAnsi="Arial" w:cs="Arial"/>
          <w:sz w:val="22"/>
          <w:szCs w:val="22"/>
        </w:rPr>
        <w:t>idung (Plan</w:t>
      </w:r>
      <w:r w:rsidR="00FB4579">
        <w:rPr>
          <w:rFonts w:ascii="Arial" w:hAnsi="Arial" w:cs="Arial"/>
          <w:sz w:val="22"/>
          <w:szCs w:val="22"/>
        </w:rPr>
        <w:t>feststellungs</w:t>
      </w:r>
      <w:r w:rsidR="00162C0C">
        <w:rPr>
          <w:rFonts w:ascii="Arial" w:hAnsi="Arial" w:cs="Arial"/>
          <w:sz w:val="22"/>
          <w:szCs w:val="22"/>
        </w:rPr>
        <w:t>beschluss</w:t>
      </w:r>
      <w:r w:rsidR="00D76020" w:rsidRPr="00180764">
        <w:rPr>
          <w:rFonts w:ascii="Arial" w:hAnsi="Arial" w:cs="Arial"/>
          <w:sz w:val="22"/>
          <w:szCs w:val="22"/>
        </w:rPr>
        <w:t xml:space="preserve">) an die </w:t>
      </w:r>
      <w:proofErr w:type="spellStart"/>
      <w:r w:rsidR="00D76020" w:rsidRPr="00180764">
        <w:rPr>
          <w:rFonts w:ascii="Arial" w:hAnsi="Arial" w:cs="Arial"/>
          <w:sz w:val="22"/>
          <w:szCs w:val="22"/>
        </w:rPr>
        <w:t>Einwender</w:t>
      </w:r>
      <w:proofErr w:type="spellEnd"/>
      <w:r w:rsidR="00D76020" w:rsidRPr="00180764">
        <w:rPr>
          <w:rFonts w:ascii="Arial" w:hAnsi="Arial" w:cs="Arial"/>
          <w:sz w:val="22"/>
          <w:szCs w:val="22"/>
        </w:rPr>
        <w:t xml:space="preserve"> und diejenigen, die eine Stellungnahme abgegeben haben kann durch öffentliche Bekanntmachung ersetzt werden, wenn mehr als 50 Zustellungen vorzunehmen sind.</w:t>
      </w:r>
    </w:p>
    <w:p w:rsidR="00D76020" w:rsidRDefault="00D76020" w:rsidP="00D8055E">
      <w:pPr>
        <w:tabs>
          <w:tab w:val="left" w:pos="284"/>
        </w:tabs>
        <w:rPr>
          <w:rFonts w:ascii="Arial" w:hAnsi="Arial" w:cs="Arial"/>
          <w:sz w:val="22"/>
          <w:szCs w:val="22"/>
        </w:rPr>
      </w:pPr>
    </w:p>
    <w:p w:rsidR="00D76020" w:rsidRPr="00180764" w:rsidRDefault="008631E2" w:rsidP="00D8055E">
      <w:pPr>
        <w:tabs>
          <w:tab w:val="left" w:pos="284"/>
        </w:tabs>
        <w:ind w:left="284" w:hanging="284"/>
        <w:rPr>
          <w:rFonts w:ascii="Arial" w:hAnsi="Arial" w:cs="Arial"/>
          <w:sz w:val="22"/>
          <w:szCs w:val="22"/>
        </w:rPr>
      </w:pPr>
      <w:r>
        <w:rPr>
          <w:rFonts w:ascii="Arial" w:hAnsi="Arial" w:cs="Arial"/>
          <w:sz w:val="22"/>
          <w:szCs w:val="22"/>
        </w:rPr>
        <w:t>7</w:t>
      </w:r>
      <w:r w:rsidR="00D76020">
        <w:rPr>
          <w:rFonts w:ascii="Arial" w:hAnsi="Arial" w:cs="Arial"/>
          <w:sz w:val="22"/>
          <w:szCs w:val="22"/>
        </w:rPr>
        <w:t xml:space="preserve">. </w:t>
      </w:r>
      <w:r w:rsidR="00D76020">
        <w:rPr>
          <w:rFonts w:ascii="Arial" w:hAnsi="Arial" w:cs="Arial"/>
          <w:sz w:val="22"/>
          <w:szCs w:val="22"/>
        </w:rPr>
        <w:tab/>
      </w:r>
      <w:r w:rsidR="00D76020" w:rsidRPr="00180764">
        <w:rPr>
          <w:rFonts w:ascii="Arial" w:hAnsi="Arial" w:cs="Arial"/>
          <w:sz w:val="22"/>
          <w:szCs w:val="22"/>
        </w:rPr>
        <w:t xml:space="preserve">Vom Beginn der Auslegung des Planes </w:t>
      </w:r>
      <w:r w:rsidR="00D76020">
        <w:rPr>
          <w:rFonts w:ascii="Arial" w:hAnsi="Arial" w:cs="Arial"/>
          <w:sz w:val="22"/>
          <w:szCs w:val="22"/>
        </w:rPr>
        <w:t xml:space="preserve">treten die </w:t>
      </w:r>
      <w:r w:rsidR="00FB4579">
        <w:rPr>
          <w:rFonts w:ascii="Arial" w:hAnsi="Arial" w:cs="Arial"/>
          <w:sz w:val="22"/>
          <w:szCs w:val="22"/>
        </w:rPr>
        <w:t>Veränderungssperre</w:t>
      </w:r>
      <w:r w:rsidR="00D76020">
        <w:rPr>
          <w:rFonts w:ascii="Arial" w:hAnsi="Arial" w:cs="Arial"/>
          <w:sz w:val="22"/>
          <w:szCs w:val="22"/>
        </w:rPr>
        <w:t xml:space="preserve"> nach § 2</w:t>
      </w:r>
      <w:r w:rsidR="00FB4579">
        <w:rPr>
          <w:rFonts w:ascii="Arial" w:hAnsi="Arial" w:cs="Arial"/>
          <w:sz w:val="22"/>
          <w:szCs w:val="22"/>
        </w:rPr>
        <w:t xml:space="preserve">8a Abs. 1 Satz 1 </w:t>
      </w:r>
      <w:proofErr w:type="spellStart"/>
      <w:r w:rsidR="00FB4579">
        <w:rPr>
          <w:rFonts w:ascii="Arial" w:hAnsi="Arial" w:cs="Arial"/>
          <w:sz w:val="22"/>
          <w:szCs w:val="22"/>
        </w:rPr>
        <w:t>PfBG</w:t>
      </w:r>
      <w:proofErr w:type="spellEnd"/>
      <w:r w:rsidR="00FB4579">
        <w:rPr>
          <w:rFonts w:ascii="Arial" w:hAnsi="Arial" w:cs="Arial"/>
          <w:sz w:val="22"/>
          <w:szCs w:val="22"/>
        </w:rPr>
        <w:t>)</w:t>
      </w:r>
      <w:r w:rsidR="00D76020">
        <w:rPr>
          <w:rFonts w:ascii="Arial" w:hAnsi="Arial" w:cs="Arial"/>
          <w:sz w:val="22"/>
          <w:szCs w:val="22"/>
        </w:rPr>
        <w:t xml:space="preserve"> </w:t>
      </w:r>
      <w:r w:rsidR="00D76020" w:rsidRPr="00180764">
        <w:rPr>
          <w:rFonts w:ascii="Arial" w:hAnsi="Arial" w:cs="Arial"/>
          <w:sz w:val="22"/>
          <w:szCs w:val="22"/>
        </w:rPr>
        <w:t xml:space="preserve">in Kraft. Darüber hinaus steht ab diesem Zeitpunkt dem Träger der Straßenbaulast ein Vorkaufsrecht an den vom Plan betroffenen Flächen zu (§ </w:t>
      </w:r>
      <w:r w:rsidR="00FB4579">
        <w:rPr>
          <w:rFonts w:ascii="Arial" w:hAnsi="Arial" w:cs="Arial"/>
          <w:sz w:val="22"/>
          <w:szCs w:val="22"/>
        </w:rPr>
        <w:t xml:space="preserve">28a Abs. 3 </w:t>
      </w:r>
      <w:proofErr w:type="spellStart"/>
      <w:r w:rsidR="00FB4579">
        <w:rPr>
          <w:rFonts w:ascii="Arial" w:hAnsi="Arial" w:cs="Arial"/>
          <w:sz w:val="22"/>
          <w:szCs w:val="22"/>
        </w:rPr>
        <w:t>PBfG</w:t>
      </w:r>
      <w:proofErr w:type="spellEnd"/>
      <w:r w:rsidR="00FB4579">
        <w:rPr>
          <w:rFonts w:ascii="Arial" w:hAnsi="Arial" w:cs="Arial"/>
          <w:sz w:val="22"/>
          <w:szCs w:val="22"/>
        </w:rPr>
        <w:t>).</w:t>
      </w:r>
    </w:p>
    <w:p w:rsidR="00220BA8" w:rsidRPr="00180764" w:rsidRDefault="00220BA8" w:rsidP="00180764">
      <w:pPr>
        <w:jc w:val="both"/>
        <w:rPr>
          <w:rFonts w:ascii="Arial" w:hAnsi="Arial" w:cs="Arial"/>
          <w:sz w:val="22"/>
          <w:szCs w:val="22"/>
        </w:rPr>
      </w:pPr>
    </w:p>
    <w:sectPr w:rsidR="00220BA8" w:rsidRPr="0018076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A8"/>
    <w:rsid w:val="00017FDF"/>
    <w:rsid w:val="000378B2"/>
    <w:rsid w:val="00055D9F"/>
    <w:rsid w:val="000851E6"/>
    <w:rsid w:val="001104E1"/>
    <w:rsid w:val="00162C0C"/>
    <w:rsid w:val="00180764"/>
    <w:rsid w:val="001F55C4"/>
    <w:rsid w:val="00220BA8"/>
    <w:rsid w:val="00275DAE"/>
    <w:rsid w:val="00287B53"/>
    <w:rsid w:val="0029340D"/>
    <w:rsid w:val="002D795C"/>
    <w:rsid w:val="003628A4"/>
    <w:rsid w:val="003B0BF2"/>
    <w:rsid w:val="003F0755"/>
    <w:rsid w:val="00455ADB"/>
    <w:rsid w:val="004624CA"/>
    <w:rsid w:val="004A3969"/>
    <w:rsid w:val="004B6726"/>
    <w:rsid w:val="004F3043"/>
    <w:rsid w:val="00525797"/>
    <w:rsid w:val="00530B25"/>
    <w:rsid w:val="0059093B"/>
    <w:rsid w:val="005930BE"/>
    <w:rsid w:val="005B1952"/>
    <w:rsid w:val="0060110A"/>
    <w:rsid w:val="00614699"/>
    <w:rsid w:val="006547C4"/>
    <w:rsid w:val="006E398B"/>
    <w:rsid w:val="006F5A69"/>
    <w:rsid w:val="0074639E"/>
    <w:rsid w:val="007508DA"/>
    <w:rsid w:val="00753528"/>
    <w:rsid w:val="007E0054"/>
    <w:rsid w:val="007F0D6B"/>
    <w:rsid w:val="0081159E"/>
    <w:rsid w:val="0081647E"/>
    <w:rsid w:val="008631E2"/>
    <w:rsid w:val="008A5790"/>
    <w:rsid w:val="008C29E3"/>
    <w:rsid w:val="008D2154"/>
    <w:rsid w:val="00923C8B"/>
    <w:rsid w:val="00931CCE"/>
    <w:rsid w:val="009818A8"/>
    <w:rsid w:val="00A238A6"/>
    <w:rsid w:val="00A41B14"/>
    <w:rsid w:val="00AC0A43"/>
    <w:rsid w:val="00AC26EC"/>
    <w:rsid w:val="00AF3E23"/>
    <w:rsid w:val="00B2267D"/>
    <w:rsid w:val="00B71095"/>
    <w:rsid w:val="00B867C6"/>
    <w:rsid w:val="00B92E4A"/>
    <w:rsid w:val="00BF0EB1"/>
    <w:rsid w:val="00C75BEC"/>
    <w:rsid w:val="00D36F13"/>
    <w:rsid w:val="00D76020"/>
    <w:rsid w:val="00D8055E"/>
    <w:rsid w:val="00DA02A9"/>
    <w:rsid w:val="00DA0AF5"/>
    <w:rsid w:val="00E25FA1"/>
    <w:rsid w:val="00E41D85"/>
    <w:rsid w:val="00E542F2"/>
    <w:rsid w:val="00EC14A1"/>
    <w:rsid w:val="00EF3CF7"/>
    <w:rsid w:val="00FB4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rsid w:val="00B92E4A"/>
    <w:rPr>
      <w:color w:val="0000FF"/>
      <w:u w:val="single"/>
    </w:rPr>
  </w:style>
  <w:style w:type="paragraph" w:styleId="Sprechblasentext">
    <w:name w:val="Balloon Text"/>
    <w:basedOn w:val="Standard"/>
    <w:link w:val="SprechblasentextZchn"/>
    <w:rsid w:val="00EC14A1"/>
    <w:rPr>
      <w:rFonts w:ascii="Tahoma" w:hAnsi="Tahoma" w:cs="Tahoma"/>
      <w:sz w:val="16"/>
      <w:szCs w:val="16"/>
    </w:rPr>
  </w:style>
  <w:style w:type="character" w:customStyle="1" w:styleId="SprechblasentextZchn">
    <w:name w:val="Sprechblasentext Zchn"/>
    <w:link w:val="Sprechblasentext"/>
    <w:rsid w:val="00EC1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rsid w:val="00B92E4A"/>
    <w:rPr>
      <w:color w:val="0000FF"/>
      <w:u w:val="single"/>
    </w:rPr>
  </w:style>
  <w:style w:type="paragraph" w:styleId="Sprechblasentext">
    <w:name w:val="Balloon Text"/>
    <w:basedOn w:val="Standard"/>
    <w:link w:val="SprechblasentextZchn"/>
    <w:rsid w:val="00EC14A1"/>
    <w:rPr>
      <w:rFonts w:ascii="Tahoma" w:hAnsi="Tahoma" w:cs="Tahoma"/>
      <w:sz w:val="16"/>
      <w:szCs w:val="16"/>
    </w:rPr>
  </w:style>
  <w:style w:type="character" w:customStyle="1" w:styleId="SprechblasentextZchn">
    <w:name w:val="Sprechblasentext Zchn"/>
    <w:link w:val="Sprechblasentext"/>
    <w:rsid w:val="00EC1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Storch, Sabine - LDS</cp:lastModifiedBy>
  <cp:revision>5</cp:revision>
  <cp:lastPrinted>2017-01-25T14:38:00Z</cp:lastPrinted>
  <dcterms:created xsi:type="dcterms:W3CDTF">2017-02-21T08:30:00Z</dcterms:created>
  <dcterms:modified xsi:type="dcterms:W3CDTF">2019-11-29T08:19:00Z</dcterms:modified>
</cp:coreProperties>
</file>