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EB19" w14:textId="3F4CD36A" w:rsidR="00ED056E" w:rsidRDefault="003636B3" w:rsidP="00786386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Bekanntmachung</w:t>
      </w:r>
    </w:p>
    <w:p w14:paraId="7621EB1A" w14:textId="77777777" w:rsidR="00BA19D6" w:rsidRDefault="00ED056E" w:rsidP="00786386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der Landes</w:t>
      </w:r>
      <w:r w:rsidR="00CC139A" w:rsidRPr="006D683F">
        <w:rPr>
          <w:rFonts w:cs="Arial"/>
          <w:b/>
          <w:szCs w:val="22"/>
        </w:rPr>
        <w:t xml:space="preserve">direktion </w:t>
      </w:r>
      <w:r w:rsidR="00822FB6">
        <w:rPr>
          <w:rFonts w:cs="Arial"/>
          <w:b/>
          <w:szCs w:val="22"/>
        </w:rPr>
        <w:t>Sachsen</w:t>
      </w:r>
    </w:p>
    <w:p w14:paraId="6829FD58" w14:textId="3762D604" w:rsidR="009750D1" w:rsidRDefault="00482521" w:rsidP="009750D1">
      <w:pPr>
        <w:framePr w:w="8352" w:wrap="around" w:vAnchor="page" w:hAnchor="page" w:x="1278" w:y="2105"/>
        <w:suppressOverlap/>
        <w:rPr>
          <w:b/>
          <w:szCs w:val="22"/>
        </w:rPr>
      </w:pPr>
      <w:r w:rsidRPr="00482521">
        <w:rPr>
          <w:rFonts w:cs="Arial"/>
          <w:b/>
          <w:szCs w:val="22"/>
        </w:rPr>
        <w:t xml:space="preserve">nach § </w:t>
      </w:r>
      <w:r w:rsidR="00EE4D72">
        <w:rPr>
          <w:rFonts w:cs="Arial"/>
          <w:b/>
          <w:szCs w:val="22"/>
        </w:rPr>
        <w:t>5</w:t>
      </w:r>
      <w:r w:rsidR="00314961">
        <w:rPr>
          <w:rFonts w:cs="Arial"/>
          <w:b/>
          <w:szCs w:val="22"/>
        </w:rPr>
        <w:t xml:space="preserve"> Absatz 2</w:t>
      </w:r>
      <w:r w:rsidRPr="00482521">
        <w:rPr>
          <w:rFonts w:cs="Arial"/>
          <w:b/>
          <w:szCs w:val="22"/>
        </w:rPr>
        <w:t xml:space="preserve"> des Gesetzes über die Umweltverträglichkeitsprüfung</w:t>
      </w:r>
      <w:r w:rsidR="000C0019">
        <w:rPr>
          <w:rFonts w:cs="Arial"/>
          <w:b/>
          <w:szCs w:val="22"/>
        </w:rPr>
        <w:t xml:space="preserve"> </w:t>
      </w:r>
      <w:r w:rsidRPr="00482521">
        <w:rPr>
          <w:rFonts w:cs="Arial"/>
          <w:b/>
          <w:szCs w:val="22"/>
        </w:rPr>
        <w:t>für d</w:t>
      </w:r>
      <w:r w:rsidR="008F62B8">
        <w:rPr>
          <w:rFonts w:cs="Arial"/>
          <w:b/>
          <w:szCs w:val="22"/>
        </w:rPr>
        <w:t>en</w:t>
      </w:r>
      <w:r w:rsidRPr="00482521">
        <w:rPr>
          <w:rFonts w:cs="Arial"/>
          <w:b/>
          <w:szCs w:val="22"/>
        </w:rPr>
        <w:t xml:space="preserve"> </w:t>
      </w:r>
      <w:r w:rsidR="008F62B8">
        <w:rPr>
          <w:rFonts w:cs="Arial"/>
          <w:b/>
          <w:szCs w:val="22"/>
        </w:rPr>
        <w:t>Vorhabenteil</w:t>
      </w:r>
      <w:r w:rsidR="000C0019">
        <w:rPr>
          <w:rFonts w:cs="Arial"/>
          <w:b/>
          <w:szCs w:val="22"/>
        </w:rPr>
        <w:t xml:space="preserve"> </w:t>
      </w:r>
      <w:r w:rsidR="008668EB" w:rsidRPr="000C0717">
        <w:rPr>
          <w:b/>
          <w:szCs w:val="22"/>
        </w:rPr>
        <w:t>„Errichtung</w:t>
      </w:r>
      <w:r w:rsidR="008668EB">
        <w:rPr>
          <w:b/>
          <w:szCs w:val="22"/>
        </w:rPr>
        <w:t xml:space="preserve"> und Regelbetrieb der Kathodischen Korrosionsschutzanlage (KKS-Anlage)“ </w:t>
      </w:r>
      <w:r w:rsidR="00030BB7">
        <w:rPr>
          <w:rFonts w:cs="Arial"/>
          <w:b/>
          <w:szCs w:val="22"/>
        </w:rPr>
        <w:t>des</w:t>
      </w:r>
      <w:r w:rsidR="00030BB7">
        <w:rPr>
          <w:b/>
          <w:szCs w:val="22"/>
        </w:rPr>
        <w:t xml:space="preserve"> Planänderungsvorhabens</w:t>
      </w:r>
      <w:r w:rsidR="009750D1">
        <w:rPr>
          <w:b/>
          <w:szCs w:val="22"/>
        </w:rPr>
        <w:t xml:space="preserve"> „Überleiter 3a – Knotenpunktbereich - </w:t>
      </w:r>
      <w:r w:rsidR="009750D1" w:rsidRPr="002B188C">
        <w:rPr>
          <w:b/>
          <w:szCs w:val="22"/>
        </w:rPr>
        <w:t xml:space="preserve">Einsatz von </w:t>
      </w:r>
      <w:r w:rsidR="0017519E">
        <w:rPr>
          <w:b/>
          <w:szCs w:val="22"/>
        </w:rPr>
        <w:t>Polyethylen</w:t>
      </w:r>
      <w:r w:rsidR="009750D1" w:rsidRPr="002B188C">
        <w:rPr>
          <w:b/>
          <w:szCs w:val="22"/>
        </w:rPr>
        <w:t xml:space="preserve">-Betonschutzplatten und Errichtung einer </w:t>
      </w:r>
      <w:r w:rsidR="008F62B8">
        <w:rPr>
          <w:b/>
          <w:szCs w:val="22"/>
        </w:rPr>
        <w:t>Kathodischen Korrosionsschutzanlage</w:t>
      </w:r>
      <w:r w:rsidR="009750D1">
        <w:rPr>
          <w:b/>
          <w:szCs w:val="22"/>
        </w:rPr>
        <w:t>“</w:t>
      </w:r>
    </w:p>
    <w:p w14:paraId="7621EB1E" w14:textId="3ECC7FAF" w:rsidR="00FE0701" w:rsidRDefault="00482521" w:rsidP="00786386">
      <w:pPr>
        <w:framePr w:w="8352" w:wrap="around" w:vAnchor="page" w:hAnchor="page" w:x="1278" w:y="2105"/>
        <w:spacing w:after="240"/>
        <w:suppressOverlap/>
        <w:jc w:val="center"/>
        <w:rPr>
          <w:rFonts w:cs="Arial"/>
          <w:b/>
          <w:szCs w:val="22"/>
        </w:rPr>
      </w:pPr>
      <w:r w:rsidRPr="00482521">
        <w:rPr>
          <w:rFonts w:cs="Arial"/>
          <w:b/>
          <w:szCs w:val="22"/>
        </w:rPr>
        <w:t>Gz.:</w:t>
      </w:r>
      <w:r w:rsidR="00786386">
        <w:rPr>
          <w:rFonts w:cs="Arial"/>
          <w:b/>
          <w:szCs w:val="22"/>
        </w:rPr>
        <w:t xml:space="preserve"> </w:t>
      </w:r>
      <w:r w:rsidR="00CD533C">
        <w:rPr>
          <w:rFonts w:cs="Arial"/>
          <w:b/>
          <w:szCs w:val="22"/>
        </w:rPr>
        <w:t>47</w:t>
      </w:r>
      <w:r w:rsidR="00786386">
        <w:rPr>
          <w:rFonts w:cs="Arial"/>
          <w:b/>
          <w:szCs w:val="22"/>
        </w:rPr>
        <w:t>-0522/</w:t>
      </w:r>
      <w:r w:rsidR="00E2353D">
        <w:rPr>
          <w:rFonts w:cs="Arial"/>
          <w:b/>
          <w:szCs w:val="22"/>
        </w:rPr>
        <w:t>364/111</w:t>
      </w:r>
    </w:p>
    <w:p w14:paraId="7621EB1F" w14:textId="749A609F" w:rsidR="00482521" w:rsidRPr="00F2185A" w:rsidRDefault="00FE0701" w:rsidP="00786386">
      <w:pPr>
        <w:framePr w:w="8352" w:wrap="around" w:vAnchor="page" w:hAnchor="page" w:x="1278" w:y="2105"/>
        <w:spacing w:after="240"/>
        <w:suppressOverlap/>
        <w:jc w:val="center"/>
        <w:rPr>
          <w:rFonts w:cs="Arial"/>
          <w:b/>
          <w:szCs w:val="22"/>
        </w:rPr>
      </w:pPr>
      <w:r w:rsidRPr="00BB09BC">
        <w:rPr>
          <w:rFonts w:cs="Arial"/>
          <w:b/>
          <w:szCs w:val="22"/>
        </w:rPr>
        <w:t>V</w:t>
      </w:r>
      <w:r w:rsidR="00482521" w:rsidRPr="00BB09BC">
        <w:rPr>
          <w:rFonts w:cs="Arial"/>
          <w:b/>
          <w:szCs w:val="22"/>
        </w:rPr>
        <w:t>om</w:t>
      </w:r>
      <w:r w:rsidR="00BE2770" w:rsidRPr="00BB09BC">
        <w:rPr>
          <w:rFonts w:cs="Arial"/>
          <w:b/>
          <w:szCs w:val="22"/>
        </w:rPr>
        <w:t xml:space="preserve"> </w:t>
      </w:r>
      <w:r w:rsidR="007C4A1F" w:rsidRPr="007C4A1F">
        <w:rPr>
          <w:rFonts w:cs="Arial"/>
          <w:b/>
          <w:szCs w:val="22"/>
        </w:rPr>
        <w:t>13</w:t>
      </w:r>
      <w:r w:rsidR="00F66361">
        <w:rPr>
          <w:rFonts w:cs="Arial"/>
          <w:b/>
          <w:szCs w:val="22"/>
        </w:rPr>
        <w:t xml:space="preserve">. </w:t>
      </w:r>
      <w:r w:rsidR="007C4A1F">
        <w:rPr>
          <w:rFonts w:cs="Arial"/>
          <w:b/>
          <w:szCs w:val="22"/>
        </w:rPr>
        <w:t>März</w:t>
      </w:r>
      <w:r w:rsidR="00E2353D">
        <w:rPr>
          <w:rFonts w:cs="Arial"/>
          <w:b/>
          <w:szCs w:val="22"/>
        </w:rPr>
        <w:t xml:space="preserve"> 2024</w:t>
      </w:r>
    </w:p>
    <w:p w14:paraId="7621EB20" w14:textId="7689A43F" w:rsidR="002E0827" w:rsidRDefault="002E0827" w:rsidP="00142A57">
      <w:pPr>
        <w:autoSpaceDE w:val="0"/>
        <w:autoSpaceDN w:val="0"/>
        <w:adjustRightInd w:val="0"/>
        <w:spacing w:after="240"/>
        <w:ind w:hanging="14"/>
        <w:rPr>
          <w:color w:val="000000"/>
        </w:rPr>
      </w:pPr>
      <w:bookmarkStart w:id="0" w:name="TM_Vertraulich"/>
      <w:bookmarkEnd w:id="0"/>
      <w:r w:rsidRPr="002A6907">
        <w:rPr>
          <w:color w:val="000000"/>
        </w:rPr>
        <w:t>Gemäß</w:t>
      </w:r>
      <w:r w:rsidR="0030264D">
        <w:rPr>
          <w:color w:val="000000"/>
        </w:rPr>
        <w:t xml:space="preserve"> </w:t>
      </w:r>
      <w:r w:rsidR="00314961">
        <w:rPr>
          <w:color w:val="000000"/>
        </w:rPr>
        <w:t>§ 5 Absatz 2 Sätze 1 bis 3</w:t>
      </w:r>
      <w:r w:rsidR="00825B2B">
        <w:rPr>
          <w:color w:val="000000"/>
        </w:rPr>
        <w:t xml:space="preserve"> des Gesetzes über die Umweltverträglichkeitsprüfung</w:t>
      </w:r>
      <w:r w:rsidR="002B75A0">
        <w:rPr>
          <w:color w:val="000000"/>
        </w:rPr>
        <w:t xml:space="preserve"> (Umweltverträglichkeitsprüfungsgesetz</w:t>
      </w:r>
      <w:r w:rsidR="00C346B9">
        <w:rPr>
          <w:color w:val="000000"/>
        </w:rPr>
        <w:t xml:space="preserve"> - UVPG</w:t>
      </w:r>
      <w:r w:rsidR="002B75A0">
        <w:rPr>
          <w:color w:val="000000"/>
        </w:rPr>
        <w:t xml:space="preserve">) </w:t>
      </w:r>
      <w:r w:rsidR="00825B2B">
        <w:rPr>
          <w:color w:val="000000"/>
        </w:rPr>
        <w:t xml:space="preserve">in der Fassung der Bekanntmachung vom </w:t>
      </w:r>
      <w:r w:rsidR="00182D10">
        <w:rPr>
          <w:color w:val="000000"/>
        </w:rPr>
        <w:t>18.</w:t>
      </w:r>
      <w:r w:rsidR="00537C8B">
        <w:rPr>
          <w:color w:val="000000"/>
        </w:rPr>
        <w:t> </w:t>
      </w:r>
      <w:r w:rsidR="00182D10">
        <w:rPr>
          <w:color w:val="000000"/>
        </w:rPr>
        <w:t xml:space="preserve">März 2021 </w:t>
      </w:r>
      <w:r w:rsidR="00825B2B">
        <w:rPr>
          <w:color w:val="000000"/>
        </w:rPr>
        <w:t xml:space="preserve">(BGBl. I S. </w:t>
      </w:r>
      <w:r w:rsidR="00182D10">
        <w:rPr>
          <w:color w:val="000000"/>
        </w:rPr>
        <w:t>540</w:t>
      </w:r>
      <w:r w:rsidR="00825B2B">
        <w:rPr>
          <w:color w:val="000000"/>
        </w:rPr>
        <w:t>)</w:t>
      </w:r>
      <w:r w:rsidR="00142A57">
        <w:rPr>
          <w:color w:val="000000"/>
        </w:rPr>
        <w:t xml:space="preserve">, das </w:t>
      </w:r>
      <w:r w:rsidR="00E2353D">
        <w:rPr>
          <w:color w:val="000000"/>
        </w:rPr>
        <w:t xml:space="preserve">zuletzt </w:t>
      </w:r>
      <w:r w:rsidR="00365798">
        <w:rPr>
          <w:color w:val="000000"/>
        </w:rPr>
        <w:t>durch Artikel</w:t>
      </w:r>
      <w:r w:rsidR="00142A57">
        <w:t xml:space="preserve"> </w:t>
      </w:r>
      <w:r w:rsidR="00E2353D">
        <w:t>10</w:t>
      </w:r>
      <w:r w:rsidR="00F66361">
        <w:t xml:space="preserve"> des Gesetzes vom 22.</w:t>
      </w:r>
      <w:r w:rsidR="00C346B9">
        <w:t> </w:t>
      </w:r>
      <w:r w:rsidR="00E2353D">
        <w:t>Dezember 2023</w:t>
      </w:r>
      <w:r w:rsidR="00F66361">
        <w:t xml:space="preserve"> </w:t>
      </w:r>
      <w:r w:rsidR="00142A57">
        <w:t xml:space="preserve">(BGBl. </w:t>
      </w:r>
      <w:r w:rsidR="00E2353D">
        <w:t>I S. 540</w:t>
      </w:r>
      <w:r w:rsidR="00FD7612">
        <w:t>)</w:t>
      </w:r>
      <w:r w:rsidR="00142A57">
        <w:t xml:space="preserve"> geändert worden ist, </w:t>
      </w:r>
      <w:r w:rsidR="007F728A">
        <w:rPr>
          <w:color w:val="000000"/>
        </w:rPr>
        <w:t xml:space="preserve">wird </w:t>
      </w:r>
      <w:r w:rsidR="00DE1C30">
        <w:rPr>
          <w:color w:val="000000"/>
        </w:rPr>
        <w:t>F</w:t>
      </w:r>
      <w:r w:rsidRPr="002A6907">
        <w:rPr>
          <w:color w:val="000000"/>
        </w:rPr>
        <w:t>olgendes bekannt gemacht:</w:t>
      </w:r>
    </w:p>
    <w:p w14:paraId="77568B88" w14:textId="5120FD60" w:rsidR="00CA7785" w:rsidRPr="00100E70" w:rsidRDefault="00CA7785" w:rsidP="00D4344A">
      <w:pPr>
        <w:autoSpaceDE w:val="0"/>
        <w:autoSpaceDN w:val="0"/>
        <w:adjustRightInd w:val="0"/>
        <w:spacing w:after="240"/>
        <w:rPr>
          <w:szCs w:val="22"/>
        </w:rPr>
      </w:pPr>
      <w:r>
        <w:rPr>
          <w:szCs w:val="22"/>
        </w:rPr>
        <w:t xml:space="preserve">Mit Schreiben </w:t>
      </w:r>
      <w:r w:rsidR="00F0599C">
        <w:rPr>
          <w:szCs w:val="22"/>
        </w:rPr>
        <w:t xml:space="preserve">vom </w:t>
      </w:r>
      <w:r w:rsidR="00E2353D">
        <w:rPr>
          <w:szCs w:val="22"/>
        </w:rPr>
        <w:t>23. Februar 2021</w:t>
      </w:r>
      <w:r w:rsidR="00DE1C30">
        <w:rPr>
          <w:szCs w:val="22"/>
        </w:rPr>
        <w:t xml:space="preserve"> </w:t>
      </w:r>
      <w:r>
        <w:rPr>
          <w:szCs w:val="22"/>
        </w:rPr>
        <w:t xml:space="preserve">beantragte die </w:t>
      </w:r>
      <w:r w:rsidR="00F0599C">
        <w:rPr>
          <w:szCs w:val="22"/>
        </w:rPr>
        <w:t>Lausitzer und Mitteldeutsche Bergbau-Verwaltungsgesellschaft mbH</w:t>
      </w:r>
      <w:r w:rsidR="00F0599C">
        <w:t xml:space="preserve"> </w:t>
      </w:r>
      <w:r w:rsidR="005473B1">
        <w:t xml:space="preserve">als Vorhabenträgerin </w:t>
      </w:r>
      <w:r w:rsidR="00730D90">
        <w:rPr>
          <w:szCs w:val="22"/>
        </w:rPr>
        <w:t xml:space="preserve">die </w:t>
      </w:r>
      <w:r w:rsidR="00DE1C30">
        <w:rPr>
          <w:szCs w:val="22"/>
        </w:rPr>
        <w:t xml:space="preserve">Änderung </w:t>
      </w:r>
      <w:r>
        <w:rPr>
          <w:szCs w:val="22"/>
        </w:rPr>
        <w:t xml:space="preserve">des Planfeststellungsbeschlusses </w:t>
      </w:r>
      <w:r w:rsidR="00E2353D" w:rsidRPr="00453408">
        <w:rPr>
          <w:szCs w:val="22"/>
        </w:rPr>
        <w:t>„Herstellung der Verbindungskanäle T</w:t>
      </w:r>
      <w:r w:rsidR="00E2353D">
        <w:rPr>
          <w:szCs w:val="22"/>
        </w:rPr>
        <w:t xml:space="preserve">agebaurestgewässer </w:t>
      </w:r>
      <w:r w:rsidR="00E2353D" w:rsidRPr="00453408">
        <w:rPr>
          <w:szCs w:val="22"/>
        </w:rPr>
        <w:t xml:space="preserve">Spreetal-Bluno“ (Überleiter 2, 3, 3a, 4 und 5) </w:t>
      </w:r>
      <w:r w:rsidR="00C346B9">
        <w:rPr>
          <w:szCs w:val="22"/>
        </w:rPr>
        <w:t xml:space="preserve">vom 13. November 2009 </w:t>
      </w:r>
      <w:r w:rsidR="00F501EC">
        <w:rPr>
          <w:szCs w:val="22"/>
        </w:rPr>
        <w:t>f</w:t>
      </w:r>
      <w:r w:rsidR="00730D90">
        <w:rPr>
          <w:szCs w:val="22"/>
        </w:rPr>
        <w:t xml:space="preserve">ür </w:t>
      </w:r>
      <w:r w:rsidR="00DE1C30" w:rsidRPr="00DE1C30">
        <w:rPr>
          <w:szCs w:val="22"/>
        </w:rPr>
        <w:t>d</w:t>
      </w:r>
      <w:r w:rsidR="00E2353D">
        <w:rPr>
          <w:szCs w:val="22"/>
        </w:rPr>
        <w:t xml:space="preserve">en Einsatz von </w:t>
      </w:r>
      <w:r w:rsidR="00E2353D" w:rsidRPr="0017519E">
        <w:rPr>
          <w:szCs w:val="22"/>
        </w:rPr>
        <w:t>P</w:t>
      </w:r>
      <w:r w:rsidR="0017519E" w:rsidRPr="0017519E">
        <w:rPr>
          <w:szCs w:val="22"/>
        </w:rPr>
        <w:t>olyethylen</w:t>
      </w:r>
      <w:r w:rsidR="00E2353D">
        <w:rPr>
          <w:szCs w:val="22"/>
        </w:rPr>
        <w:t xml:space="preserve">-Betonschutzplatten und die Errichtung einer </w:t>
      </w:r>
      <w:r w:rsidR="006A1A4B">
        <w:rPr>
          <w:szCs w:val="22"/>
        </w:rPr>
        <w:t>KKS-Anlage</w:t>
      </w:r>
      <w:r w:rsidR="00E2353D">
        <w:rPr>
          <w:szCs w:val="22"/>
        </w:rPr>
        <w:t xml:space="preserve"> </w:t>
      </w:r>
      <w:r w:rsidR="00E2353D" w:rsidRPr="00100E70">
        <w:rPr>
          <w:szCs w:val="22"/>
        </w:rPr>
        <w:t xml:space="preserve">im </w:t>
      </w:r>
      <w:r w:rsidR="00100E70" w:rsidRPr="00100E70">
        <w:rPr>
          <w:szCs w:val="22"/>
        </w:rPr>
        <w:t xml:space="preserve">Überleiter </w:t>
      </w:r>
      <w:r w:rsidR="0017519E">
        <w:rPr>
          <w:szCs w:val="22"/>
        </w:rPr>
        <w:t>3a (</w:t>
      </w:r>
      <w:r w:rsidR="00E2353D" w:rsidRPr="00100E70">
        <w:rPr>
          <w:szCs w:val="22"/>
        </w:rPr>
        <w:t>Knotenpun</w:t>
      </w:r>
      <w:r w:rsidR="0017519E">
        <w:rPr>
          <w:szCs w:val="22"/>
        </w:rPr>
        <w:t>k</w:t>
      </w:r>
      <w:r w:rsidR="00E2353D" w:rsidRPr="00100E70">
        <w:rPr>
          <w:szCs w:val="22"/>
        </w:rPr>
        <w:t>tbereich</w:t>
      </w:r>
      <w:r w:rsidR="0017519E">
        <w:rPr>
          <w:szCs w:val="22"/>
        </w:rPr>
        <w:t>)</w:t>
      </w:r>
      <w:r w:rsidR="00E2353D" w:rsidRPr="00100E70">
        <w:rPr>
          <w:szCs w:val="22"/>
        </w:rPr>
        <w:t>.</w:t>
      </w:r>
    </w:p>
    <w:p w14:paraId="45EDD753" w14:textId="1E1A5404" w:rsidR="00E2353D" w:rsidRDefault="006B7533" w:rsidP="00D4344A">
      <w:pPr>
        <w:autoSpaceDE w:val="0"/>
        <w:autoSpaceDN w:val="0"/>
        <w:adjustRightInd w:val="0"/>
        <w:spacing w:after="240"/>
        <w:rPr>
          <w:szCs w:val="22"/>
        </w:rPr>
      </w:pPr>
      <w:r>
        <w:rPr>
          <w:szCs w:val="22"/>
        </w:rPr>
        <w:t xml:space="preserve">Der Antrag wurde durch die Vorhabenträgerin mit Schreiben vom 21. November 2022 dahingehend konkretisiert, dass die isolierte Zulassung des Vorhabenteils </w:t>
      </w:r>
      <w:r w:rsidR="00C346B9">
        <w:rPr>
          <w:szCs w:val="22"/>
        </w:rPr>
        <w:t>„</w:t>
      </w:r>
      <w:r w:rsidRPr="006B7533">
        <w:rPr>
          <w:szCs w:val="22"/>
        </w:rPr>
        <w:t>Errichtung und Regelbetrieb der KKS-Anlage</w:t>
      </w:r>
      <w:r w:rsidR="00C346B9">
        <w:rPr>
          <w:szCs w:val="22"/>
        </w:rPr>
        <w:t>“</w:t>
      </w:r>
      <w:r w:rsidR="008F62B8">
        <w:rPr>
          <w:szCs w:val="22"/>
        </w:rPr>
        <w:t xml:space="preserve"> </w:t>
      </w:r>
      <w:r w:rsidRPr="006B7533">
        <w:rPr>
          <w:szCs w:val="22"/>
        </w:rPr>
        <w:t>beantragt wurde.</w:t>
      </w:r>
      <w:r w:rsidR="008F62B8">
        <w:rPr>
          <w:szCs w:val="22"/>
        </w:rPr>
        <w:t xml:space="preserve"> Gegenstand des Vorhabenteils sind </w:t>
      </w:r>
      <w:r w:rsidR="009836C7">
        <w:rPr>
          <w:szCs w:val="22"/>
        </w:rPr>
        <w:t xml:space="preserve">insbesondere </w:t>
      </w:r>
      <w:r w:rsidR="008F62B8">
        <w:rPr>
          <w:szCs w:val="22"/>
        </w:rPr>
        <w:t>folgende Maßnahmen:</w:t>
      </w:r>
    </w:p>
    <w:p w14:paraId="7348FB7D" w14:textId="52681D75" w:rsidR="008F62B8" w:rsidRPr="008F62B8" w:rsidRDefault="008F62B8" w:rsidP="0057798F">
      <w:pPr>
        <w:tabs>
          <w:tab w:val="left" w:pos="284"/>
        </w:tabs>
        <w:autoSpaceDE w:val="0"/>
        <w:autoSpaceDN w:val="0"/>
        <w:adjustRightInd w:val="0"/>
        <w:ind w:left="284" w:hanging="284"/>
        <w:rPr>
          <w:szCs w:val="22"/>
        </w:rPr>
      </w:pPr>
      <w:r w:rsidRPr="008F62B8">
        <w:rPr>
          <w:szCs w:val="22"/>
        </w:rPr>
        <w:t>-</w:t>
      </w:r>
      <w:r w:rsidR="0057798F">
        <w:rPr>
          <w:szCs w:val="22"/>
        </w:rPr>
        <w:tab/>
      </w:r>
      <w:r w:rsidR="009836C7">
        <w:rPr>
          <w:szCs w:val="22"/>
        </w:rPr>
        <w:t xml:space="preserve">Errichtung und </w:t>
      </w:r>
      <w:r w:rsidRPr="008F62B8">
        <w:rPr>
          <w:szCs w:val="22"/>
        </w:rPr>
        <w:t>Regelbetrieb einer KKS-Anlage,</w:t>
      </w:r>
    </w:p>
    <w:p w14:paraId="51E4CF1D" w14:textId="47C17707" w:rsidR="008F62B8" w:rsidRPr="008F62B8" w:rsidRDefault="008F62B8" w:rsidP="0057798F">
      <w:pPr>
        <w:tabs>
          <w:tab w:val="left" w:pos="284"/>
        </w:tabs>
        <w:autoSpaceDE w:val="0"/>
        <w:autoSpaceDN w:val="0"/>
        <w:adjustRightInd w:val="0"/>
        <w:ind w:left="28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Pr="008F62B8">
        <w:rPr>
          <w:szCs w:val="22"/>
        </w:rPr>
        <w:t xml:space="preserve">Dauerhafter Verbleib der Spundwand und Wegfall der </w:t>
      </w:r>
      <w:r w:rsidR="00DB0894">
        <w:rPr>
          <w:szCs w:val="22"/>
        </w:rPr>
        <w:t>zwei</w:t>
      </w:r>
      <w:r w:rsidRPr="008F62B8">
        <w:rPr>
          <w:szCs w:val="22"/>
        </w:rPr>
        <w:t>lagigen senkrechten Bitumenbahn zwischen Spundwand und Beton (aufgrund des Schutze</w:t>
      </w:r>
      <w:r>
        <w:rPr>
          <w:szCs w:val="22"/>
        </w:rPr>
        <w:t>s</w:t>
      </w:r>
      <w:r w:rsidRPr="008F62B8">
        <w:rPr>
          <w:szCs w:val="22"/>
        </w:rPr>
        <w:t xml:space="preserve"> durch die KKS-Anlage), </w:t>
      </w:r>
    </w:p>
    <w:p w14:paraId="51EA6A2B" w14:textId="2BF6FF38" w:rsidR="008F62B8" w:rsidRPr="008F62B8" w:rsidRDefault="008F62B8" w:rsidP="0057798F">
      <w:pPr>
        <w:tabs>
          <w:tab w:val="left" w:pos="284"/>
        </w:tabs>
        <w:autoSpaceDE w:val="0"/>
        <w:autoSpaceDN w:val="0"/>
        <w:adjustRightInd w:val="0"/>
        <w:ind w:left="28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Pr="008F62B8">
        <w:rPr>
          <w:szCs w:val="22"/>
        </w:rPr>
        <w:t>Verlegung einer elektrischen Versorgungsleitu</w:t>
      </w:r>
      <w:r w:rsidR="009836C7">
        <w:rPr>
          <w:szCs w:val="22"/>
        </w:rPr>
        <w:t>ng zur Stromversorgung der KKS-</w:t>
      </w:r>
      <w:r w:rsidRPr="008F62B8">
        <w:rPr>
          <w:szCs w:val="22"/>
        </w:rPr>
        <w:t>Anlage und</w:t>
      </w:r>
    </w:p>
    <w:p w14:paraId="557D5246" w14:textId="02CE7B00" w:rsidR="008F62B8" w:rsidRPr="006B7533" w:rsidRDefault="008F62B8" w:rsidP="0057798F">
      <w:p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Pr="008F62B8">
        <w:rPr>
          <w:szCs w:val="22"/>
        </w:rPr>
        <w:t>Änderungen im Bereich des Blitzschutzes.</w:t>
      </w:r>
    </w:p>
    <w:p w14:paraId="058F5AF8" w14:textId="645D958A" w:rsidR="00537C8B" w:rsidRDefault="00537C8B" w:rsidP="00537C8B">
      <w:pPr>
        <w:autoSpaceDE w:val="0"/>
        <w:autoSpaceDN w:val="0"/>
        <w:adjustRightInd w:val="0"/>
        <w:spacing w:after="240"/>
      </w:pPr>
      <w:r>
        <w:t xml:space="preserve">Das </w:t>
      </w:r>
      <w:r w:rsidR="0017519E">
        <w:t>V</w:t>
      </w:r>
      <w:r>
        <w:t xml:space="preserve">orhaben befindet sich im Landkreis Bautzen, </w:t>
      </w:r>
      <w:r w:rsidR="00AF7D33">
        <w:t xml:space="preserve">auf dem Gebiet der </w:t>
      </w:r>
      <w:r>
        <w:t xml:space="preserve">Gemeinde </w:t>
      </w:r>
      <w:r w:rsidR="007C7E70">
        <w:t>Elsterheide</w:t>
      </w:r>
      <w:r>
        <w:t>.</w:t>
      </w:r>
    </w:p>
    <w:p w14:paraId="7621EB23" w14:textId="390D068D" w:rsidR="00A3577E" w:rsidRPr="00321250" w:rsidRDefault="002161F8" w:rsidP="009236FA">
      <w:pPr>
        <w:spacing w:after="240"/>
      </w:pPr>
      <w:r w:rsidRPr="00321250">
        <w:rPr>
          <w:rFonts w:cs="Arial"/>
          <w:szCs w:val="22"/>
        </w:rPr>
        <w:t>Zur Feststellung der Notwendigkeit einer Umweltverträglichkeitsprüfung</w:t>
      </w:r>
      <w:r w:rsidR="00517CF1" w:rsidRPr="00321250">
        <w:rPr>
          <w:rFonts w:cs="Arial"/>
          <w:szCs w:val="22"/>
        </w:rPr>
        <w:t xml:space="preserve"> </w:t>
      </w:r>
      <w:r w:rsidR="00C65CA9" w:rsidRPr="00321250">
        <w:rPr>
          <w:rFonts w:cs="Arial"/>
          <w:szCs w:val="22"/>
        </w:rPr>
        <w:t xml:space="preserve">wurde </w:t>
      </w:r>
      <w:r w:rsidR="00EF4C03" w:rsidRPr="00321250">
        <w:rPr>
          <w:rFonts w:cs="Arial"/>
          <w:szCs w:val="22"/>
        </w:rPr>
        <w:t xml:space="preserve">durch die Landesdirektion Sachsen </w:t>
      </w:r>
      <w:r w:rsidR="00C65CA9" w:rsidRPr="00321250">
        <w:rPr>
          <w:rFonts w:cs="Arial"/>
          <w:szCs w:val="22"/>
        </w:rPr>
        <w:t xml:space="preserve">gemäß </w:t>
      </w:r>
      <w:r w:rsidR="00AF7D33" w:rsidRPr="00321250">
        <w:rPr>
          <w:rFonts w:cs="Arial"/>
          <w:szCs w:val="22"/>
        </w:rPr>
        <w:t xml:space="preserve">§ </w:t>
      </w:r>
      <w:r w:rsidR="00EF4C03" w:rsidRPr="00321250">
        <w:rPr>
          <w:rFonts w:cs="Arial"/>
          <w:szCs w:val="22"/>
        </w:rPr>
        <w:t xml:space="preserve">5 Absatz 1 </w:t>
      </w:r>
      <w:r w:rsidR="00AF7D33" w:rsidRPr="00321250">
        <w:rPr>
          <w:rFonts w:cs="Arial"/>
          <w:szCs w:val="22"/>
        </w:rPr>
        <w:t xml:space="preserve">des </w:t>
      </w:r>
      <w:r w:rsidR="00EF4C03" w:rsidRPr="00321250">
        <w:rPr>
          <w:rFonts w:cs="Arial"/>
          <w:szCs w:val="22"/>
        </w:rPr>
        <w:t>U</w:t>
      </w:r>
      <w:r w:rsidR="00D57BB4" w:rsidRPr="00321250">
        <w:rPr>
          <w:rFonts w:cs="Arial"/>
          <w:szCs w:val="22"/>
        </w:rPr>
        <w:t>mweltverträglichkeitsprüfungsgesetz</w:t>
      </w:r>
      <w:r w:rsidR="00AF7D33" w:rsidRPr="00321250">
        <w:rPr>
          <w:rFonts w:cs="Arial"/>
          <w:szCs w:val="22"/>
        </w:rPr>
        <w:t>es</w:t>
      </w:r>
      <w:r w:rsidR="00D57BB4" w:rsidRPr="00321250">
        <w:rPr>
          <w:rFonts w:cs="Arial"/>
          <w:szCs w:val="22"/>
        </w:rPr>
        <w:t xml:space="preserve"> </w:t>
      </w:r>
      <w:r w:rsidR="00EF4C03" w:rsidRPr="00321250">
        <w:t xml:space="preserve">und </w:t>
      </w:r>
      <w:r w:rsidR="00730D90" w:rsidRPr="00321250">
        <w:rPr>
          <w:szCs w:val="22"/>
        </w:rPr>
        <w:t>§ 9 Abs</w:t>
      </w:r>
      <w:r w:rsidR="007F728A" w:rsidRPr="00321250">
        <w:rPr>
          <w:szCs w:val="22"/>
        </w:rPr>
        <w:t>atz 1 Satz 1 Nr. 2 und Absatz</w:t>
      </w:r>
      <w:r w:rsidR="00AC5096" w:rsidRPr="00321250">
        <w:rPr>
          <w:szCs w:val="22"/>
        </w:rPr>
        <w:t> </w:t>
      </w:r>
      <w:r w:rsidR="00730D90" w:rsidRPr="00321250">
        <w:rPr>
          <w:szCs w:val="22"/>
        </w:rPr>
        <w:t>4 in Verbindung mit</w:t>
      </w:r>
      <w:r w:rsidR="007F728A" w:rsidRPr="00321250">
        <w:rPr>
          <w:szCs w:val="22"/>
        </w:rPr>
        <w:t xml:space="preserve"> § 7 Absatz</w:t>
      </w:r>
      <w:r w:rsidR="00730D90" w:rsidRPr="00321250">
        <w:rPr>
          <w:szCs w:val="22"/>
        </w:rPr>
        <w:t xml:space="preserve"> 1 </w:t>
      </w:r>
      <w:r w:rsidR="00AF7D33" w:rsidRPr="00321250">
        <w:rPr>
          <w:szCs w:val="22"/>
        </w:rPr>
        <w:t xml:space="preserve">des </w:t>
      </w:r>
      <w:r w:rsidR="00D57BB4" w:rsidRPr="00321250">
        <w:rPr>
          <w:szCs w:val="22"/>
        </w:rPr>
        <w:t>Umweltverträglichkeitsprüfungsgesetz</w:t>
      </w:r>
      <w:r w:rsidR="00AF7D33" w:rsidRPr="00321250">
        <w:rPr>
          <w:szCs w:val="22"/>
        </w:rPr>
        <w:t>es</w:t>
      </w:r>
      <w:r w:rsidR="00D57BB4" w:rsidRPr="00321250">
        <w:rPr>
          <w:szCs w:val="22"/>
        </w:rPr>
        <w:t xml:space="preserve"> und der Nr. 13.18.1 der Anlage 1 zum Umweltverträglichkeitsprüfungsgesetz </w:t>
      </w:r>
      <w:r w:rsidRPr="00321250">
        <w:rPr>
          <w:rFonts w:cs="Arial"/>
          <w:szCs w:val="22"/>
        </w:rPr>
        <w:t xml:space="preserve">für </w:t>
      </w:r>
      <w:r w:rsidR="00796D15" w:rsidRPr="00321250">
        <w:rPr>
          <w:rFonts w:cs="Arial"/>
          <w:szCs w:val="22"/>
        </w:rPr>
        <w:t>d</w:t>
      </w:r>
      <w:r w:rsidR="0057798F">
        <w:rPr>
          <w:rFonts w:cs="Arial"/>
          <w:szCs w:val="22"/>
        </w:rPr>
        <w:t>en</w:t>
      </w:r>
      <w:r w:rsidR="00404529" w:rsidRPr="00321250">
        <w:rPr>
          <w:rFonts w:cs="Arial"/>
          <w:szCs w:val="22"/>
        </w:rPr>
        <w:t xml:space="preserve"> </w:t>
      </w:r>
      <w:r w:rsidR="00620584" w:rsidRPr="00321250">
        <w:rPr>
          <w:rFonts w:cs="Arial"/>
          <w:szCs w:val="22"/>
        </w:rPr>
        <w:t>beantragte</w:t>
      </w:r>
      <w:r w:rsidR="0057798F">
        <w:rPr>
          <w:rFonts w:cs="Arial"/>
          <w:szCs w:val="22"/>
        </w:rPr>
        <w:t>n</w:t>
      </w:r>
      <w:r w:rsidR="00620584" w:rsidRPr="00321250">
        <w:rPr>
          <w:rFonts w:cs="Arial"/>
          <w:szCs w:val="22"/>
        </w:rPr>
        <w:t xml:space="preserve"> </w:t>
      </w:r>
      <w:r w:rsidR="0057798F">
        <w:rPr>
          <w:rFonts w:cs="Arial"/>
          <w:szCs w:val="22"/>
        </w:rPr>
        <w:t>Vorhabenteil</w:t>
      </w:r>
      <w:r w:rsidR="00404529" w:rsidRPr="00321250">
        <w:rPr>
          <w:rFonts w:cs="Arial"/>
          <w:szCs w:val="22"/>
        </w:rPr>
        <w:t xml:space="preserve"> </w:t>
      </w:r>
      <w:r w:rsidRPr="00321250">
        <w:rPr>
          <w:rFonts w:cs="Arial"/>
          <w:szCs w:val="22"/>
        </w:rPr>
        <w:t xml:space="preserve">eine </w:t>
      </w:r>
      <w:r w:rsidR="00620584" w:rsidRPr="00321250">
        <w:rPr>
          <w:rFonts w:cs="Arial"/>
          <w:szCs w:val="22"/>
        </w:rPr>
        <w:t>allgemeine Vorprüfung</w:t>
      </w:r>
      <w:r w:rsidRPr="00321250">
        <w:rPr>
          <w:rFonts w:cs="Arial"/>
          <w:szCs w:val="22"/>
        </w:rPr>
        <w:t xml:space="preserve"> </w:t>
      </w:r>
      <w:r w:rsidR="009236FA" w:rsidRPr="00321250">
        <w:rPr>
          <w:rFonts w:cs="Arial"/>
          <w:szCs w:val="22"/>
        </w:rPr>
        <w:t xml:space="preserve">des Einzelfalls </w:t>
      </w:r>
      <w:r w:rsidR="00A3577E" w:rsidRPr="00321250">
        <w:rPr>
          <w:rFonts w:cs="Arial"/>
          <w:szCs w:val="22"/>
        </w:rPr>
        <w:t>durch</w:t>
      </w:r>
      <w:r w:rsidR="00C65CA9" w:rsidRPr="00321250">
        <w:rPr>
          <w:rFonts w:cs="Arial"/>
          <w:szCs w:val="22"/>
        </w:rPr>
        <w:t>geführt</w:t>
      </w:r>
      <w:r w:rsidR="00A3577E" w:rsidRPr="00321250">
        <w:rPr>
          <w:rFonts w:cs="Arial"/>
          <w:szCs w:val="22"/>
        </w:rPr>
        <w:t>.</w:t>
      </w:r>
    </w:p>
    <w:p w14:paraId="65A08F68" w14:textId="2D474DD5" w:rsidR="00476A90" w:rsidRPr="00DE6C0A" w:rsidRDefault="00476A90" w:rsidP="00476A90">
      <w:pPr>
        <w:spacing w:after="240"/>
        <w:rPr>
          <w:szCs w:val="22"/>
        </w:rPr>
      </w:pPr>
      <w:r w:rsidRPr="00DE6C0A">
        <w:t xml:space="preserve">Im Rahmen der allgemeinen Vorprüfung </w:t>
      </w:r>
      <w:r w:rsidR="0057798F">
        <w:t>wurde nach überschlägiger</w:t>
      </w:r>
      <w:r w:rsidR="00537C8B" w:rsidRPr="00DE6C0A">
        <w:t xml:space="preserve"> Prüfung </w:t>
      </w:r>
      <w:r w:rsidRPr="00DE6C0A">
        <w:t xml:space="preserve">unter Beachtung </w:t>
      </w:r>
      <w:r w:rsidRPr="00DE6C0A">
        <w:rPr>
          <w:szCs w:val="22"/>
        </w:rPr>
        <w:t xml:space="preserve">der Kriterien nach Anlage 3 </w:t>
      </w:r>
      <w:r w:rsidR="002B75A0" w:rsidRPr="00DE6C0A">
        <w:rPr>
          <w:szCs w:val="22"/>
        </w:rPr>
        <w:t>zum U</w:t>
      </w:r>
      <w:r w:rsidR="00AF7D33" w:rsidRPr="00DE6C0A">
        <w:rPr>
          <w:szCs w:val="22"/>
        </w:rPr>
        <w:t>mweltverträglichkeitsprüfungsgesetz</w:t>
      </w:r>
      <w:r w:rsidR="002B75A0" w:rsidRPr="00DE6C0A">
        <w:rPr>
          <w:szCs w:val="22"/>
        </w:rPr>
        <w:t xml:space="preserve"> </w:t>
      </w:r>
      <w:r w:rsidRPr="00DE6C0A">
        <w:rPr>
          <w:szCs w:val="22"/>
        </w:rPr>
        <w:t xml:space="preserve">von der Landesdirektion Sachsen </w:t>
      </w:r>
      <w:r w:rsidR="00092A6D" w:rsidRPr="00DE6C0A">
        <w:rPr>
          <w:szCs w:val="22"/>
        </w:rPr>
        <w:t xml:space="preserve">mit Datum vom </w:t>
      </w:r>
      <w:r w:rsidR="00DE6C0A" w:rsidRPr="00DE6C0A">
        <w:rPr>
          <w:szCs w:val="22"/>
        </w:rPr>
        <w:t>7. März 2024</w:t>
      </w:r>
      <w:r w:rsidR="00D57BB4" w:rsidRPr="00DE6C0A">
        <w:rPr>
          <w:szCs w:val="22"/>
        </w:rPr>
        <w:t xml:space="preserve"> </w:t>
      </w:r>
      <w:r w:rsidR="00092A6D" w:rsidRPr="00DE6C0A">
        <w:rPr>
          <w:szCs w:val="22"/>
        </w:rPr>
        <w:t xml:space="preserve">festgestellt, </w:t>
      </w:r>
      <w:r w:rsidR="00730D90" w:rsidRPr="00DE6C0A">
        <w:rPr>
          <w:szCs w:val="22"/>
        </w:rPr>
        <w:t xml:space="preserve">dass </w:t>
      </w:r>
      <w:r w:rsidR="0057798F">
        <w:rPr>
          <w:szCs w:val="22"/>
        </w:rPr>
        <w:t xml:space="preserve">für den Vorhabenteil </w:t>
      </w:r>
      <w:r w:rsidR="00DE6C0A" w:rsidRPr="00DE6C0A">
        <w:rPr>
          <w:szCs w:val="22"/>
        </w:rPr>
        <w:t>„Errichtung und Regelbetrieb der KKS-Anlage</w:t>
      </w:r>
      <w:r w:rsidR="00DE6C0A">
        <w:rPr>
          <w:szCs w:val="22"/>
        </w:rPr>
        <w:t>“</w:t>
      </w:r>
      <w:r w:rsidR="00DE6C0A" w:rsidRPr="00DE6C0A">
        <w:rPr>
          <w:szCs w:val="22"/>
        </w:rPr>
        <w:t xml:space="preserve"> </w:t>
      </w:r>
      <w:r w:rsidR="00D57BB4" w:rsidRPr="00DE6C0A">
        <w:rPr>
          <w:szCs w:val="22"/>
        </w:rPr>
        <w:t xml:space="preserve">bei </w:t>
      </w:r>
      <w:r w:rsidR="00AC5096" w:rsidRPr="00DE6C0A">
        <w:rPr>
          <w:szCs w:val="22"/>
        </w:rPr>
        <w:t xml:space="preserve">Umsetzung der oben genannten </w:t>
      </w:r>
      <w:r w:rsidRPr="00DE6C0A">
        <w:rPr>
          <w:szCs w:val="22"/>
        </w:rPr>
        <w:t xml:space="preserve">Maßnahmen und unter Berücksichtigung </w:t>
      </w:r>
      <w:r w:rsidR="00AC5096" w:rsidRPr="00DE6C0A">
        <w:rPr>
          <w:szCs w:val="22"/>
        </w:rPr>
        <w:t xml:space="preserve">von </w:t>
      </w:r>
      <w:r w:rsidRPr="00DE6C0A">
        <w:rPr>
          <w:szCs w:val="22"/>
        </w:rPr>
        <w:t>Vermeidungs- und Minderungsmaßnahmen keine erheblichen nachteiligen Umweltauswirkungen ausgehen werden, die nach § </w:t>
      </w:r>
      <w:r w:rsidR="007F728A" w:rsidRPr="00DE6C0A">
        <w:rPr>
          <w:szCs w:val="22"/>
        </w:rPr>
        <w:t>25 Absatz</w:t>
      </w:r>
      <w:r w:rsidRPr="00DE6C0A">
        <w:rPr>
          <w:szCs w:val="22"/>
        </w:rPr>
        <w:t xml:space="preserve"> 2 </w:t>
      </w:r>
      <w:r w:rsidR="00AF7D33" w:rsidRPr="00DE6C0A">
        <w:rPr>
          <w:szCs w:val="22"/>
        </w:rPr>
        <w:t xml:space="preserve">des Umweltverträglichkeitsprüfungsgesetzes </w:t>
      </w:r>
      <w:r w:rsidRPr="00DE6C0A">
        <w:rPr>
          <w:szCs w:val="22"/>
        </w:rPr>
        <w:t xml:space="preserve">zu berücksichtigen </w:t>
      </w:r>
      <w:r w:rsidRPr="00DE6C0A">
        <w:rPr>
          <w:szCs w:val="22"/>
        </w:rPr>
        <w:lastRenderedPageBreak/>
        <w:t>sind. Die Durchführung einer förmlichen Umweltverträglichkeitsprüfung ist daher nicht erforderlich.</w:t>
      </w:r>
    </w:p>
    <w:p w14:paraId="2514FC10" w14:textId="76124401" w:rsidR="003A788F" w:rsidRDefault="00646407" w:rsidP="00092A6D">
      <w:pPr>
        <w:spacing w:after="240"/>
      </w:pPr>
      <w:r>
        <w:t>Die wesentlichen Gründe</w:t>
      </w:r>
      <w:r w:rsidR="00C47EF5">
        <w:t xml:space="preserve"> sowie die maßgebenden Merkmale des Vorhabens und des</w:t>
      </w:r>
      <w:r w:rsidR="003A788F">
        <w:t xml:space="preserve"> </w:t>
      </w:r>
      <w:r w:rsidR="003A788F" w:rsidRPr="003A788F">
        <w:t>Standortes für diese Entscheidung sind</w:t>
      </w:r>
      <w:r w:rsidR="00390F9B">
        <w:t xml:space="preserve"> unter anderem</w:t>
      </w:r>
      <w:r w:rsidR="003A788F" w:rsidRPr="003A788F">
        <w:t>:</w:t>
      </w:r>
    </w:p>
    <w:p w14:paraId="4D4FB2E9" w14:textId="1ACEC1BC" w:rsidR="00D17122" w:rsidRDefault="00D17122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 w:rsidRPr="00390F9B">
        <w:t xml:space="preserve">Der Standort des Vorhabens befindet sich in einem durch den Bergbau stark </w:t>
      </w:r>
      <w:r w:rsidR="00AE36DF">
        <w:t xml:space="preserve">beeinflussten </w:t>
      </w:r>
      <w:r w:rsidRPr="00390F9B">
        <w:t>Gebiet. Bei den Restlöchern „Nordschlauch“ und „Bluno“ handelt es sich um künstliche Gewässer in einem schlechten Zustand (niedriger pH-Wert des Wassers). Es findet keine land-, forst- oder fischereiwirtschaftliche Nutzung statt.</w:t>
      </w:r>
    </w:p>
    <w:p w14:paraId="08EB1713" w14:textId="03CCF5D8" w:rsidR="0057798F" w:rsidRDefault="009836C7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>
        <w:t>Die v</w:t>
      </w:r>
      <w:r w:rsidR="0057798F">
        <w:t xml:space="preserve">on </w:t>
      </w:r>
      <w:r>
        <w:t xml:space="preserve">der </w:t>
      </w:r>
      <w:r w:rsidR="0057798F">
        <w:t>KKS-Anlage ausgehende Schutzstrom</w:t>
      </w:r>
      <w:r w:rsidR="000618B5">
        <w:t>stärke</w:t>
      </w:r>
      <w:r w:rsidR="0057798F">
        <w:t xml:space="preserve"> reduziert sich mit steigendem pH-Wert in den Seen. Auf diese Weise</w:t>
      </w:r>
      <w:r w:rsidR="005900FE">
        <w:t xml:space="preserve"> lassen sich A</w:t>
      </w:r>
      <w:r w:rsidR="000618B5">
        <w:t>uswirkungen auf sich möglicherw</w:t>
      </w:r>
      <w:r w:rsidR="005900FE">
        <w:t>e</w:t>
      </w:r>
      <w:r w:rsidR="000618B5">
        <w:t>i</w:t>
      </w:r>
      <w:r w:rsidR="005900FE">
        <w:t>se ansiedelnden Fischbestand verhindern.</w:t>
      </w:r>
      <w:r w:rsidR="005900FE" w:rsidRPr="005900FE">
        <w:rPr>
          <w:szCs w:val="22"/>
        </w:rPr>
        <w:t xml:space="preserve"> </w:t>
      </w:r>
      <w:r w:rsidR="005900FE" w:rsidRPr="00602A6D">
        <w:rPr>
          <w:szCs w:val="22"/>
        </w:rPr>
        <w:t xml:space="preserve">Eine Erhöhung der Mortalitätsrate der Fische </w:t>
      </w:r>
      <w:r w:rsidR="005900FE">
        <w:rPr>
          <w:szCs w:val="22"/>
        </w:rPr>
        <w:t xml:space="preserve">sowie eine Verhinderung der </w:t>
      </w:r>
      <w:r w:rsidR="005900FE" w:rsidRPr="00602A6D">
        <w:rPr>
          <w:szCs w:val="22"/>
        </w:rPr>
        <w:t xml:space="preserve">Wechselbeziehung zwischen den zukünftigen Populationen des Neuwieser Sees und des Blunoer </w:t>
      </w:r>
      <w:proofErr w:type="spellStart"/>
      <w:r w:rsidR="005900FE" w:rsidRPr="00602A6D">
        <w:rPr>
          <w:szCs w:val="22"/>
        </w:rPr>
        <w:t>Südsees</w:t>
      </w:r>
      <w:proofErr w:type="spellEnd"/>
      <w:r w:rsidR="005900FE">
        <w:rPr>
          <w:szCs w:val="22"/>
        </w:rPr>
        <w:t xml:space="preserve"> kann auf diese Weise ausgeschlossenen werden</w:t>
      </w:r>
      <w:r w:rsidR="005900FE" w:rsidRPr="00602A6D">
        <w:rPr>
          <w:szCs w:val="22"/>
        </w:rPr>
        <w:t>.</w:t>
      </w:r>
    </w:p>
    <w:p w14:paraId="5BCB68D8" w14:textId="12F85D53" w:rsidR="003A788F" w:rsidRPr="00F11BAF" w:rsidRDefault="00D17122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>
        <w:t>Es erfolgt k</w:t>
      </w:r>
      <w:r w:rsidR="00B57048">
        <w:t xml:space="preserve">ein baubedingter Eingriff und keine anlagenbedingte Nutzung des Schutzgutes Wasser (Oberflächen- sowie </w:t>
      </w:r>
      <w:r w:rsidR="00740A3F">
        <w:t>Grundwasser</w:t>
      </w:r>
      <w:r w:rsidR="00B57048">
        <w:t>).</w:t>
      </w:r>
      <w:r w:rsidR="00390F9B">
        <w:t xml:space="preserve"> </w:t>
      </w:r>
      <w:r w:rsidR="00F11BAF" w:rsidRPr="00F11BAF">
        <w:rPr>
          <w:rFonts w:cs="Arial"/>
          <w:szCs w:val="22"/>
        </w:rPr>
        <w:t>Die Auswirkungen auf das Schutzgut Wasser werden als unerheblich eingeschätzt.</w:t>
      </w:r>
    </w:p>
    <w:p w14:paraId="3C044BD9" w14:textId="62248B16" w:rsidR="00F11BAF" w:rsidRPr="00F11BAF" w:rsidRDefault="00F11BAF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 w:rsidRPr="00F11BAF">
        <w:t xml:space="preserve">Da die baubedingten Auswirkungen </w:t>
      </w:r>
      <w:r>
        <w:t xml:space="preserve">nur </w:t>
      </w:r>
      <w:r w:rsidRPr="00F11BAF">
        <w:t>für einen kurzen Zeitraum während der Bauphase auftreten</w:t>
      </w:r>
      <w:r>
        <w:t>,</w:t>
      </w:r>
      <w:r w:rsidRPr="00F11BAF">
        <w:t xml:space="preserve"> sind keine erheblichen Auswirkungen für das Schutzgut Klima/Luft anzunehmen.</w:t>
      </w:r>
    </w:p>
    <w:p w14:paraId="3CE1B8A5" w14:textId="15AA240F" w:rsidR="00BF6AFA" w:rsidRDefault="00BF6AFA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 w:rsidRPr="00BF6AFA">
        <w:t>Die gegenständlichen Änderungen befinden sich zum einen direkt am Bauwerk und zum anderen im direkt angrenzenden Umfeld sowie an bestehenden dauerhaften Überprägungen durch den Wirtschaftsweg.</w:t>
      </w:r>
    </w:p>
    <w:p w14:paraId="735247CC" w14:textId="6079287F" w:rsidR="00F11BAF" w:rsidRPr="00C346B9" w:rsidRDefault="00F11BAF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 w:rsidRPr="00602A6D">
        <w:rPr>
          <w:szCs w:val="22"/>
        </w:rPr>
        <w:t>Die Errichtung der KKS-Anlage ist als kleinräumig und punktuell einzustufen. Lebensraumtypen des F</w:t>
      </w:r>
      <w:r w:rsidR="000B366E">
        <w:rPr>
          <w:szCs w:val="22"/>
        </w:rPr>
        <w:t>lora-Fauna-Habitat-</w:t>
      </w:r>
      <w:r w:rsidRPr="00602A6D">
        <w:rPr>
          <w:szCs w:val="22"/>
        </w:rPr>
        <w:t>Gebietes sind davon nicht betroffen.</w:t>
      </w:r>
    </w:p>
    <w:p w14:paraId="38D6096D" w14:textId="4940F64C" w:rsidR="00C346B9" w:rsidRDefault="00C346B9" w:rsidP="0057798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>
        <w:t xml:space="preserve">Eine </w:t>
      </w:r>
      <w:r w:rsidRPr="00FF25A2">
        <w:t xml:space="preserve">Flächeninanspruchnahme </w:t>
      </w:r>
      <w:r>
        <w:t xml:space="preserve">erfolgt nur </w:t>
      </w:r>
      <w:r w:rsidRPr="00FF25A2">
        <w:t>in Form von unterirdisch eingebrachten technischen Elementen (Anoden und Kabel)</w:t>
      </w:r>
      <w:r>
        <w:t>.</w:t>
      </w:r>
    </w:p>
    <w:p w14:paraId="20EA6767" w14:textId="730DA9C8" w:rsidR="005900FE" w:rsidRPr="00FF25A2" w:rsidRDefault="005900FE" w:rsidP="005900F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contextualSpacing w:val="0"/>
      </w:pPr>
      <w:r w:rsidRPr="00602A6D">
        <w:rPr>
          <w:rFonts w:cs="Arial"/>
          <w:szCs w:val="22"/>
        </w:rPr>
        <w:t xml:space="preserve">Von dem Betrieb der KKS-Anlage </w:t>
      </w:r>
      <w:r>
        <w:rPr>
          <w:rFonts w:cs="Arial"/>
          <w:szCs w:val="22"/>
        </w:rPr>
        <w:t>gehen für Personen (z.</w:t>
      </w:r>
      <w:r w:rsidR="00DB089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B. </w:t>
      </w:r>
      <w:r w:rsidRPr="00602A6D">
        <w:rPr>
          <w:rFonts w:cs="Arial"/>
          <w:szCs w:val="22"/>
        </w:rPr>
        <w:t>Wanderer, Schwimmer und Personen auf passierenden Wasserfahrzeugen</w:t>
      </w:r>
      <w:r>
        <w:rPr>
          <w:rFonts w:cs="Arial"/>
          <w:szCs w:val="22"/>
        </w:rPr>
        <w:t xml:space="preserve">) sowie Sachwerte </w:t>
      </w:r>
      <w:r w:rsidRPr="005900FE">
        <w:rPr>
          <w:rFonts w:cs="Arial"/>
          <w:szCs w:val="22"/>
        </w:rPr>
        <w:t>(z.</w:t>
      </w:r>
      <w:r w:rsidR="00DB0894">
        <w:rPr>
          <w:rFonts w:cs="Arial"/>
          <w:szCs w:val="22"/>
        </w:rPr>
        <w:t xml:space="preserve"> </w:t>
      </w:r>
      <w:bookmarkStart w:id="1" w:name="_GoBack"/>
      <w:bookmarkEnd w:id="1"/>
      <w:r w:rsidRPr="005900FE">
        <w:rPr>
          <w:rFonts w:cs="Arial"/>
          <w:szCs w:val="22"/>
        </w:rPr>
        <w:t>B. Bordelektronik eines Schiffes)</w:t>
      </w:r>
      <w:r w:rsidRPr="00602A6D">
        <w:rPr>
          <w:rFonts w:cs="Arial"/>
          <w:szCs w:val="22"/>
        </w:rPr>
        <w:t xml:space="preserve"> </w:t>
      </w:r>
      <w:r w:rsidRPr="005900FE">
        <w:t xml:space="preserve">auch im Fall einer Berührung der KKS-Anlage </w:t>
      </w:r>
      <w:r>
        <w:t xml:space="preserve">durch ein Wasserfahrzeug </w:t>
      </w:r>
      <w:r w:rsidR="00007A9A">
        <w:t>keine Gefahren aus</w:t>
      </w:r>
      <w:r w:rsidRPr="005900FE">
        <w:t>, da die KKS-Anlage mit Kleinschutzspannungen arbeitet.</w:t>
      </w:r>
    </w:p>
    <w:p w14:paraId="17BC3AE5" w14:textId="73A6DBF6" w:rsidR="00F501EC" w:rsidRDefault="00F501EC" w:rsidP="00F501EC">
      <w:pPr>
        <w:autoSpaceDE w:val="0"/>
        <w:autoSpaceDN w:val="0"/>
        <w:adjustRightInd w:val="0"/>
        <w:spacing w:after="240"/>
      </w:pPr>
      <w:r w:rsidRPr="00F501EC">
        <w:t>Darüber hinaus sind folgende Vorkehrungen für diese Einschätzung maßgebend:</w:t>
      </w:r>
    </w:p>
    <w:p w14:paraId="39B5D057" w14:textId="6F54C286" w:rsidR="00390F9B" w:rsidRDefault="00390F9B" w:rsidP="00390F9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364" w:hanging="336"/>
        <w:contextualSpacing w:val="0"/>
      </w:pPr>
      <w:r w:rsidRPr="00390F9B">
        <w:t>Die bauzeitlich in Anspruch genommenen Flächen zur Errichtung der KKS-Anlag</w:t>
      </w:r>
      <w:r w:rsidR="00007A9A">
        <w:t>e sowie der Versorgungsleitung</w:t>
      </w:r>
      <w:r w:rsidRPr="00390F9B">
        <w:t xml:space="preserve"> werden nach Bauabschluss wiederhergestellt und mit dem ausgehobenen Erdreich überdeckt. Somit stehen die Flächen für eine weiterführende Oberflächennutzung (z.</w:t>
      </w:r>
      <w:r>
        <w:t xml:space="preserve"> </w:t>
      </w:r>
      <w:r w:rsidRPr="00390F9B">
        <w:t>B. Ausbildung einer Vegetationsdecke) wieder vollständig zur Verfügung.</w:t>
      </w:r>
    </w:p>
    <w:p w14:paraId="56C42065" w14:textId="37812244" w:rsidR="006306DE" w:rsidRPr="006306DE" w:rsidRDefault="006306DE" w:rsidP="00A3437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/>
        <w:ind w:left="364" w:hanging="336"/>
        <w:contextualSpacing w:val="0"/>
        <w:rPr>
          <w:b/>
        </w:rPr>
      </w:pPr>
      <w:r w:rsidRPr="006306DE">
        <w:lastRenderedPageBreak/>
        <w:t xml:space="preserve">Der Wegfall der Bitumenbahn sowie der dauerhafte Verbleib der Spundwand erfolgen direkt am Bauwerk. Hieraus resultieren keine neuen </w:t>
      </w:r>
      <w:r w:rsidR="00740A3F">
        <w:t xml:space="preserve">bzw. weiteren </w:t>
      </w:r>
      <w:r w:rsidRPr="006306DE">
        <w:t xml:space="preserve">Auswirkungen auf das Schutzgut Fläche. </w:t>
      </w:r>
    </w:p>
    <w:p w14:paraId="7621EB25" w14:textId="47DBCFEA" w:rsidR="002E0827" w:rsidRPr="006306DE" w:rsidRDefault="002E0827" w:rsidP="006306DE">
      <w:pPr>
        <w:autoSpaceDE w:val="0"/>
        <w:autoSpaceDN w:val="0"/>
        <w:adjustRightInd w:val="0"/>
        <w:spacing w:after="240"/>
        <w:ind w:firstLine="14"/>
        <w:rPr>
          <w:b/>
        </w:rPr>
      </w:pPr>
      <w:r w:rsidRPr="005D7CAF">
        <w:t xml:space="preserve">Gemäß § </w:t>
      </w:r>
      <w:r w:rsidR="005312F7" w:rsidRPr="005D7CAF">
        <w:t>5</w:t>
      </w:r>
      <w:r w:rsidRPr="005D7CAF">
        <w:t xml:space="preserve"> </w:t>
      </w:r>
      <w:r w:rsidR="005312F7" w:rsidRPr="005D7CAF">
        <w:t>Absatz 3 Satz 1</w:t>
      </w:r>
      <w:r w:rsidRPr="005D7CAF">
        <w:t xml:space="preserve"> </w:t>
      </w:r>
      <w:r w:rsidR="00B9212D">
        <w:t xml:space="preserve">des Umweltverträglichkeitsprüfungsgesetzes </w:t>
      </w:r>
      <w:r w:rsidRPr="005D7CAF">
        <w:t>ist diese Feststellung nicht selbständig anfechtbar.</w:t>
      </w:r>
    </w:p>
    <w:p w14:paraId="5814795C" w14:textId="5B0BA3C5" w:rsidR="00533231" w:rsidRDefault="00533231" w:rsidP="002B75A0">
      <w:pPr>
        <w:pStyle w:val="1LDSStandardBlockNach12pt"/>
      </w:pPr>
      <w:r w:rsidRPr="00533231">
        <w:t>Die entscheidungsrelevanten Unterlagen sind der Öffentlichkeit gemäß den Bestimmungen des Sächsischen Umweltinformationsgesetzes vom 1. Juni 2006 (SächsGVBI</w:t>
      </w:r>
      <w:r w:rsidR="00740A3F">
        <w:t>.</w:t>
      </w:r>
      <w:r w:rsidRPr="00533231">
        <w:t xml:space="preserve"> S.</w:t>
      </w:r>
      <w:r w:rsidR="001249F6">
        <w:t> </w:t>
      </w:r>
      <w:r w:rsidRPr="00533231">
        <w:t xml:space="preserve">146), das zuletzt durch Artikel 2 </w:t>
      </w:r>
      <w:r w:rsidR="001249F6">
        <w:t>Absatz</w:t>
      </w:r>
      <w:r>
        <w:t xml:space="preserve"> 10 </w:t>
      </w:r>
      <w:r w:rsidRPr="00533231">
        <w:t xml:space="preserve">des Gesetzes vom </w:t>
      </w:r>
      <w:r>
        <w:t xml:space="preserve">19. August 2022 </w:t>
      </w:r>
      <w:r w:rsidRPr="00533231">
        <w:t xml:space="preserve">(Sächs-GVBl. S. </w:t>
      </w:r>
      <w:r>
        <w:t>486</w:t>
      </w:r>
      <w:r w:rsidRPr="00533231">
        <w:t>) geändert worden ist, in der Landesdirektion Sachsen, Dienststelle Dresden, Referat 47, Stauffenbergallee 2, 01099 Dresden, zugänglich.</w:t>
      </w:r>
    </w:p>
    <w:p w14:paraId="7621EB27" w14:textId="179D0DE3" w:rsidR="002E0827" w:rsidRPr="00960811" w:rsidRDefault="002E0827" w:rsidP="002E0827">
      <w:pPr>
        <w:pStyle w:val="Textkrper"/>
        <w:tabs>
          <w:tab w:val="left" w:pos="294"/>
        </w:tabs>
        <w:spacing w:after="240"/>
        <w:rPr>
          <w:b w:val="0"/>
        </w:rPr>
      </w:pPr>
      <w:r w:rsidRPr="00960811">
        <w:rPr>
          <w:b w:val="0"/>
        </w:rPr>
        <w:t xml:space="preserve">Dresden, </w:t>
      </w:r>
      <w:r w:rsidRPr="00BB09BC">
        <w:rPr>
          <w:b w:val="0"/>
        </w:rPr>
        <w:t xml:space="preserve">den </w:t>
      </w:r>
      <w:r w:rsidR="007C4A1F" w:rsidRPr="007C4A1F">
        <w:rPr>
          <w:b w:val="0"/>
        </w:rPr>
        <w:t>13</w:t>
      </w:r>
      <w:r w:rsidR="007A0038">
        <w:rPr>
          <w:b w:val="0"/>
        </w:rPr>
        <w:t xml:space="preserve">. </w:t>
      </w:r>
      <w:r w:rsidR="007C4A1F">
        <w:rPr>
          <w:b w:val="0"/>
        </w:rPr>
        <w:t>März</w:t>
      </w:r>
      <w:r w:rsidR="009B6147">
        <w:rPr>
          <w:b w:val="0"/>
        </w:rPr>
        <w:t xml:space="preserve"> 2024</w:t>
      </w:r>
    </w:p>
    <w:p w14:paraId="7621EB28" w14:textId="77777777" w:rsidR="00ED6A77" w:rsidRPr="001D7484" w:rsidRDefault="00ED6A77" w:rsidP="00ED6A77">
      <w:pPr>
        <w:jc w:val="center"/>
      </w:pPr>
      <w:r w:rsidRPr="001D7484">
        <w:t>Landesdirektion Sachsen</w:t>
      </w:r>
    </w:p>
    <w:p w14:paraId="7621EB29" w14:textId="624DBD07" w:rsidR="00ED6A77" w:rsidRPr="00900C74" w:rsidRDefault="001249F6" w:rsidP="00ED6A77">
      <w:pPr>
        <w:jc w:val="center"/>
      </w:pPr>
      <w:r>
        <w:t xml:space="preserve">Dominik </w:t>
      </w:r>
      <w:r w:rsidR="00900C74" w:rsidRPr="00900C74">
        <w:t>Oberhettinger</w:t>
      </w:r>
    </w:p>
    <w:p w14:paraId="7621EB2B" w14:textId="1F57F07D" w:rsidR="00BA19D6" w:rsidRPr="00900C74" w:rsidRDefault="000F1A0E" w:rsidP="007507A0">
      <w:pPr>
        <w:jc w:val="center"/>
      </w:pPr>
      <w:r w:rsidRPr="00900C74">
        <w:t>Referatsleiter</w:t>
      </w:r>
    </w:p>
    <w:sectPr w:rsidR="00BA19D6" w:rsidRPr="00900C74" w:rsidSect="002E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2126" w:bottom="851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EB2E" w14:textId="77777777" w:rsidR="00244B15" w:rsidRDefault="00244B15">
      <w:r>
        <w:separator/>
      </w:r>
    </w:p>
  </w:endnote>
  <w:endnote w:type="continuationSeparator" w:id="0">
    <w:p w14:paraId="7621EB2F" w14:textId="77777777" w:rsidR="00244B15" w:rsidRDefault="0024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F967" w14:textId="77777777" w:rsidR="00F66361" w:rsidRDefault="00F66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9C9B" w14:textId="77777777" w:rsidR="00F66361" w:rsidRDefault="00F663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EB3A" w14:textId="77777777" w:rsidR="000300B3" w:rsidRDefault="000300B3">
    <w:pPr>
      <w:pStyle w:val="Fuzeile"/>
    </w:pPr>
  </w:p>
  <w:p w14:paraId="7621EB3B" w14:textId="2601D0C2" w:rsidR="000300B3" w:rsidRDefault="00030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EB2C" w14:textId="77777777" w:rsidR="00244B15" w:rsidRDefault="00244B15">
      <w:r>
        <w:separator/>
      </w:r>
    </w:p>
  </w:footnote>
  <w:footnote w:type="continuationSeparator" w:id="0">
    <w:p w14:paraId="7621EB2D" w14:textId="77777777" w:rsidR="00244B15" w:rsidRDefault="0024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77C7" w14:textId="77777777" w:rsidR="00F66361" w:rsidRDefault="00F66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EB31" w14:textId="5B0C803E" w:rsidR="0004398A" w:rsidRDefault="0004398A" w:rsidP="00121945">
    <w:pPr>
      <w:pStyle w:val="Kopfzeile"/>
      <w:rPr>
        <w:b/>
      </w:rPr>
    </w:pPr>
  </w:p>
  <w:p w14:paraId="7621EB32" w14:textId="77777777" w:rsidR="0004398A" w:rsidRDefault="0004398A" w:rsidP="00121945">
    <w:pPr>
      <w:pStyle w:val="Kopfzeile"/>
      <w:rPr>
        <w:b/>
      </w:rPr>
    </w:pPr>
  </w:p>
  <w:p w14:paraId="7621EB33" w14:textId="77777777" w:rsidR="0004398A" w:rsidRDefault="0004398A" w:rsidP="00121945">
    <w:pPr>
      <w:pStyle w:val="Kopfzeile"/>
      <w:rPr>
        <w:b/>
      </w:rPr>
    </w:pPr>
  </w:p>
  <w:p w14:paraId="7621EB34" w14:textId="77777777" w:rsidR="0004398A" w:rsidRDefault="0004398A" w:rsidP="00121945">
    <w:pPr>
      <w:pStyle w:val="Kopfzeile"/>
      <w:rPr>
        <w:b/>
      </w:rPr>
    </w:pPr>
  </w:p>
  <w:p w14:paraId="7621EB35" w14:textId="77777777" w:rsidR="0004398A" w:rsidRDefault="0004398A" w:rsidP="00121945">
    <w:pPr>
      <w:pStyle w:val="Kopfzeile"/>
      <w:rPr>
        <w:b/>
      </w:rPr>
    </w:pPr>
  </w:p>
  <w:p w14:paraId="7621EB36" w14:textId="72ADA577" w:rsidR="0004398A" w:rsidRPr="005B4BA3" w:rsidRDefault="00D52DD7" w:rsidP="00121945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21EB3C" wp14:editId="14D60C96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3350" cy="417195"/>
          <wp:effectExtent l="0" t="0" r="0" b="0"/>
          <wp:wrapNone/>
          <wp:docPr id="2" name="Bild 2" descr="SMI_028_O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EB39" w14:textId="5455BF72" w:rsidR="00BB00F0" w:rsidRDefault="00D52DD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1EB3D" wp14:editId="4543C7D3">
          <wp:simplePos x="0" y="0"/>
          <wp:positionH relativeFrom="column">
            <wp:posOffset>3896995</wp:posOffset>
          </wp:positionH>
          <wp:positionV relativeFrom="page">
            <wp:posOffset>497840</wp:posOffset>
          </wp:positionV>
          <wp:extent cx="2673350" cy="417195"/>
          <wp:effectExtent l="0" t="0" r="0" b="0"/>
          <wp:wrapNone/>
          <wp:docPr id="3" name="Bild 3" descr="SMI_028_O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I_028_O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6D5"/>
    <w:multiLevelType w:val="hybridMultilevel"/>
    <w:tmpl w:val="9D5E9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C6B"/>
    <w:multiLevelType w:val="hybridMultilevel"/>
    <w:tmpl w:val="E0863882"/>
    <w:lvl w:ilvl="0" w:tplc="8EF01064">
      <w:start w:val="1"/>
      <w:numFmt w:val="bullet"/>
      <w:lvlText w:val="-"/>
      <w:lvlJc w:val="left"/>
      <w:pPr>
        <w:ind w:left="1421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171E0614"/>
    <w:multiLevelType w:val="hybridMultilevel"/>
    <w:tmpl w:val="AE22F46E"/>
    <w:lvl w:ilvl="0" w:tplc="C89EE682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87EAF"/>
    <w:multiLevelType w:val="hybridMultilevel"/>
    <w:tmpl w:val="D63A23E8"/>
    <w:lvl w:ilvl="0" w:tplc="F36C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229"/>
    <w:multiLevelType w:val="hybridMultilevel"/>
    <w:tmpl w:val="9BEACD04"/>
    <w:lvl w:ilvl="0" w:tplc="16C8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66A6"/>
    <w:multiLevelType w:val="hybridMultilevel"/>
    <w:tmpl w:val="67B625EA"/>
    <w:lvl w:ilvl="0" w:tplc="C6761A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C60"/>
    <w:multiLevelType w:val="hybridMultilevel"/>
    <w:tmpl w:val="6CF0B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04C4"/>
    <w:multiLevelType w:val="hybridMultilevel"/>
    <w:tmpl w:val="0F0A3698"/>
    <w:lvl w:ilvl="0" w:tplc="49301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0DF"/>
    <w:multiLevelType w:val="hybridMultilevel"/>
    <w:tmpl w:val="4B80EC5C"/>
    <w:lvl w:ilvl="0" w:tplc="5F6C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C0A31"/>
    <w:multiLevelType w:val="hybridMultilevel"/>
    <w:tmpl w:val="324861A4"/>
    <w:lvl w:ilvl="0" w:tplc="16C84FF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9A"/>
    <w:rsid w:val="00000FF7"/>
    <w:rsid w:val="000048F7"/>
    <w:rsid w:val="00006403"/>
    <w:rsid w:val="000077A2"/>
    <w:rsid w:val="00007A9A"/>
    <w:rsid w:val="00013594"/>
    <w:rsid w:val="00020D64"/>
    <w:rsid w:val="00022282"/>
    <w:rsid w:val="00022A8B"/>
    <w:rsid w:val="00024A12"/>
    <w:rsid w:val="000300B3"/>
    <w:rsid w:val="00030BB7"/>
    <w:rsid w:val="00031949"/>
    <w:rsid w:val="0004398A"/>
    <w:rsid w:val="000507FB"/>
    <w:rsid w:val="0005134C"/>
    <w:rsid w:val="0005306E"/>
    <w:rsid w:val="00060CEE"/>
    <w:rsid w:val="000618B5"/>
    <w:rsid w:val="00064508"/>
    <w:rsid w:val="00064D8F"/>
    <w:rsid w:val="00067BF0"/>
    <w:rsid w:val="00076C0D"/>
    <w:rsid w:val="000779B2"/>
    <w:rsid w:val="00077F75"/>
    <w:rsid w:val="000818CF"/>
    <w:rsid w:val="00082BFE"/>
    <w:rsid w:val="00092A6D"/>
    <w:rsid w:val="00096209"/>
    <w:rsid w:val="000A0DBD"/>
    <w:rsid w:val="000A642C"/>
    <w:rsid w:val="000B34CC"/>
    <w:rsid w:val="000B366E"/>
    <w:rsid w:val="000C0019"/>
    <w:rsid w:val="000C0FA6"/>
    <w:rsid w:val="000C3121"/>
    <w:rsid w:val="000C3F1E"/>
    <w:rsid w:val="000C50B1"/>
    <w:rsid w:val="000D58F1"/>
    <w:rsid w:val="000E1528"/>
    <w:rsid w:val="000F1A0E"/>
    <w:rsid w:val="00100E70"/>
    <w:rsid w:val="001010C2"/>
    <w:rsid w:val="00107368"/>
    <w:rsid w:val="00121945"/>
    <w:rsid w:val="001249F6"/>
    <w:rsid w:val="00132514"/>
    <w:rsid w:val="00142A57"/>
    <w:rsid w:val="00164E10"/>
    <w:rsid w:val="00170045"/>
    <w:rsid w:val="0017519E"/>
    <w:rsid w:val="00181F85"/>
    <w:rsid w:val="00182D10"/>
    <w:rsid w:val="001864BE"/>
    <w:rsid w:val="00190FDC"/>
    <w:rsid w:val="00192AE0"/>
    <w:rsid w:val="00193E30"/>
    <w:rsid w:val="001951CD"/>
    <w:rsid w:val="0019689F"/>
    <w:rsid w:val="001A75CC"/>
    <w:rsid w:val="001B3D04"/>
    <w:rsid w:val="001B60EC"/>
    <w:rsid w:val="001C10BD"/>
    <w:rsid w:val="001C2E01"/>
    <w:rsid w:val="001C4D5B"/>
    <w:rsid w:val="001D0D45"/>
    <w:rsid w:val="001D4B24"/>
    <w:rsid w:val="001D50E6"/>
    <w:rsid w:val="001E01EF"/>
    <w:rsid w:val="001E097B"/>
    <w:rsid w:val="001F19FC"/>
    <w:rsid w:val="001F1B2D"/>
    <w:rsid w:val="001F2216"/>
    <w:rsid w:val="00204268"/>
    <w:rsid w:val="0020757E"/>
    <w:rsid w:val="00211BDA"/>
    <w:rsid w:val="002161F8"/>
    <w:rsid w:val="00222ED1"/>
    <w:rsid w:val="00244B15"/>
    <w:rsid w:val="002513E4"/>
    <w:rsid w:val="00251B2B"/>
    <w:rsid w:val="00256788"/>
    <w:rsid w:val="00257B24"/>
    <w:rsid w:val="00260165"/>
    <w:rsid w:val="0026454B"/>
    <w:rsid w:val="00264F83"/>
    <w:rsid w:val="00267187"/>
    <w:rsid w:val="00281D31"/>
    <w:rsid w:val="002842EE"/>
    <w:rsid w:val="002859DC"/>
    <w:rsid w:val="002906BC"/>
    <w:rsid w:val="002B705F"/>
    <w:rsid w:val="002B75A0"/>
    <w:rsid w:val="002C3732"/>
    <w:rsid w:val="002C3CAA"/>
    <w:rsid w:val="002C3F82"/>
    <w:rsid w:val="002D0DD6"/>
    <w:rsid w:val="002E0118"/>
    <w:rsid w:val="002E0827"/>
    <w:rsid w:val="002E4389"/>
    <w:rsid w:val="002E4A62"/>
    <w:rsid w:val="002E4BCB"/>
    <w:rsid w:val="002F0A0E"/>
    <w:rsid w:val="0030264D"/>
    <w:rsid w:val="003034BE"/>
    <w:rsid w:val="00305406"/>
    <w:rsid w:val="00305AEE"/>
    <w:rsid w:val="00307E56"/>
    <w:rsid w:val="00310245"/>
    <w:rsid w:val="003102A0"/>
    <w:rsid w:val="003125FA"/>
    <w:rsid w:val="00314961"/>
    <w:rsid w:val="00317631"/>
    <w:rsid w:val="0031778D"/>
    <w:rsid w:val="00317B98"/>
    <w:rsid w:val="00321250"/>
    <w:rsid w:val="003311BA"/>
    <w:rsid w:val="00336D26"/>
    <w:rsid w:val="00342488"/>
    <w:rsid w:val="0035183B"/>
    <w:rsid w:val="0035753F"/>
    <w:rsid w:val="00361290"/>
    <w:rsid w:val="003636B3"/>
    <w:rsid w:val="00365798"/>
    <w:rsid w:val="00366D05"/>
    <w:rsid w:val="00382167"/>
    <w:rsid w:val="00383110"/>
    <w:rsid w:val="00384E95"/>
    <w:rsid w:val="00385BB6"/>
    <w:rsid w:val="00386813"/>
    <w:rsid w:val="00390F9B"/>
    <w:rsid w:val="00392D7F"/>
    <w:rsid w:val="00396963"/>
    <w:rsid w:val="003971D6"/>
    <w:rsid w:val="003A5EC0"/>
    <w:rsid w:val="003A788F"/>
    <w:rsid w:val="003B4DEB"/>
    <w:rsid w:val="003B5997"/>
    <w:rsid w:val="003B624C"/>
    <w:rsid w:val="003D5AB9"/>
    <w:rsid w:val="003D5B3C"/>
    <w:rsid w:val="003E1720"/>
    <w:rsid w:val="003E2DCE"/>
    <w:rsid w:val="003F01BD"/>
    <w:rsid w:val="003F36B2"/>
    <w:rsid w:val="00404529"/>
    <w:rsid w:val="00410474"/>
    <w:rsid w:val="00412458"/>
    <w:rsid w:val="004129D8"/>
    <w:rsid w:val="00414C6D"/>
    <w:rsid w:val="004230B0"/>
    <w:rsid w:val="00424FBB"/>
    <w:rsid w:val="00430AB2"/>
    <w:rsid w:val="00447952"/>
    <w:rsid w:val="004532C6"/>
    <w:rsid w:val="00455A92"/>
    <w:rsid w:val="00474A1A"/>
    <w:rsid w:val="004750D6"/>
    <w:rsid w:val="0047646C"/>
    <w:rsid w:val="00476A90"/>
    <w:rsid w:val="00476B59"/>
    <w:rsid w:val="00482521"/>
    <w:rsid w:val="00482620"/>
    <w:rsid w:val="00491142"/>
    <w:rsid w:val="0049363C"/>
    <w:rsid w:val="004A0E96"/>
    <w:rsid w:val="004A2153"/>
    <w:rsid w:val="004A5354"/>
    <w:rsid w:val="004B3019"/>
    <w:rsid w:val="004C1D13"/>
    <w:rsid w:val="004F0807"/>
    <w:rsid w:val="004F449E"/>
    <w:rsid w:val="004F47CE"/>
    <w:rsid w:val="00501321"/>
    <w:rsid w:val="0051717B"/>
    <w:rsid w:val="00517241"/>
    <w:rsid w:val="005172DD"/>
    <w:rsid w:val="00517CF1"/>
    <w:rsid w:val="005255FF"/>
    <w:rsid w:val="00527566"/>
    <w:rsid w:val="00527C87"/>
    <w:rsid w:val="005312F7"/>
    <w:rsid w:val="00531AEA"/>
    <w:rsid w:val="00533231"/>
    <w:rsid w:val="00537C8B"/>
    <w:rsid w:val="00541DA8"/>
    <w:rsid w:val="005473B1"/>
    <w:rsid w:val="00553191"/>
    <w:rsid w:val="00557B9A"/>
    <w:rsid w:val="00573BBB"/>
    <w:rsid w:val="00574032"/>
    <w:rsid w:val="00574977"/>
    <w:rsid w:val="0057798F"/>
    <w:rsid w:val="00585683"/>
    <w:rsid w:val="005900FE"/>
    <w:rsid w:val="005901B2"/>
    <w:rsid w:val="00591A6A"/>
    <w:rsid w:val="0059501D"/>
    <w:rsid w:val="005A04F2"/>
    <w:rsid w:val="005A4561"/>
    <w:rsid w:val="005B4BA3"/>
    <w:rsid w:val="005C041F"/>
    <w:rsid w:val="005D7CAF"/>
    <w:rsid w:val="005E05AF"/>
    <w:rsid w:val="005E05CC"/>
    <w:rsid w:val="005E24AF"/>
    <w:rsid w:val="005E2562"/>
    <w:rsid w:val="005E2970"/>
    <w:rsid w:val="005E2A40"/>
    <w:rsid w:val="005F4745"/>
    <w:rsid w:val="00600994"/>
    <w:rsid w:val="00604E07"/>
    <w:rsid w:val="00611B11"/>
    <w:rsid w:val="00620584"/>
    <w:rsid w:val="00627116"/>
    <w:rsid w:val="006306DE"/>
    <w:rsid w:val="006346F7"/>
    <w:rsid w:val="006442D1"/>
    <w:rsid w:val="00646407"/>
    <w:rsid w:val="00651C74"/>
    <w:rsid w:val="006568F5"/>
    <w:rsid w:val="00657D99"/>
    <w:rsid w:val="00660945"/>
    <w:rsid w:val="006621AC"/>
    <w:rsid w:val="00673C80"/>
    <w:rsid w:val="00673E21"/>
    <w:rsid w:val="006827F7"/>
    <w:rsid w:val="0069594A"/>
    <w:rsid w:val="006A1A4B"/>
    <w:rsid w:val="006B062B"/>
    <w:rsid w:val="006B35D4"/>
    <w:rsid w:val="006B7533"/>
    <w:rsid w:val="006E0A05"/>
    <w:rsid w:val="006E3DB3"/>
    <w:rsid w:val="006F3891"/>
    <w:rsid w:val="006F5795"/>
    <w:rsid w:val="0070735D"/>
    <w:rsid w:val="007113C0"/>
    <w:rsid w:val="00714398"/>
    <w:rsid w:val="00716829"/>
    <w:rsid w:val="00720C02"/>
    <w:rsid w:val="00720E8B"/>
    <w:rsid w:val="00730D90"/>
    <w:rsid w:val="00735068"/>
    <w:rsid w:val="00740A3F"/>
    <w:rsid w:val="007430C1"/>
    <w:rsid w:val="00746360"/>
    <w:rsid w:val="007463F4"/>
    <w:rsid w:val="007505A9"/>
    <w:rsid w:val="007507A0"/>
    <w:rsid w:val="0075169F"/>
    <w:rsid w:val="00752705"/>
    <w:rsid w:val="007543AF"/>
    <w:rsid w:val="007557AF"/>
    <w:rsid w:val="00760591"/>
    <w:rsid w:val="00772DCE"/>
    <w:rsid w:val="0077564B"/>
    <w:rsid w:val="007824F2"/>
    <w:rsid w:val="00786386"/>
    <w:rsid w:val="00786B2B"/>
    <w:rsid w:val="00794F09"/>
    <w:rsid w:val="00796C30"/>
    <w:rsid w:val="00796D15"/>
    <w:rsid w:val="007A0038"/>
    <w:rsid w:val="007A241D"/>
    <w:rsid w:val="007A65B7"/>
    <w:rsid w:val="007B10AE"/>
    <w:rsid w:val="007B65AC"/>
    <w:rsid w:val="007C47F2"/>
    <w:rsid w:val="007C4A1F"/>
    <w:rsid w:val="007C6C3D"/>
    <w:rsid w:val="007C7E70"/>
    <w:rsid w:val="007D700C"/>
    <w:rsid w:val="007F2F75"/>
    <w:rsid w:val="007F49E3"/>
    <w:rsid w:val="007F597D"/>
    <w:rsid w:val="007F728A"/>
    <w:rsid w:val="0080239A"/>
    <w:rsid w:val="00803073"/>
    <w:rsid w:val="008176F0"/>
    <w:rsid w:val="0081786B"/>
    <w:rsid w:val="00822DD6"/>
    <w:rsid w:val="00822FB6"/>
    <w:rsid w:val="00825B2B"/>
    <w:rsid w:val="008327D8"/>
    <w:rsid w:val="008424A4"/>
    <w:rsid w:val="008463CD"/>
    <w:rsid w:val="0085318A"/>
    <w:rsid w:val="00855D9F"/>
    <w:rsid w:val="008668EB"/>
    <w:rsid w:val="00872C5E"/>
    <w:rsid w:val="00872D3E"/>
    <w:rsid w:val="008737C4"/>
    <w:rsid w:val="00882170"/>
    <w:rsid w:val="008A25E2"/>
    <w:rsid w:val="008A387A"/>
    <w:rsid w:val="008A7E10"/>
    <w:rsid w:val="008B1110"/>
    <w:rsid w:val="008B1E8A"/>
    <w:rsid w:val="008B4782"/>
    <w:rsid w:val="008B4CD0"/>
    <w:rsid w:val="008B6BF2"/>
    <w:rsid w:val="008B761D"/>
    <w:rsid w:val="008B7BC2"/>
    <w:rsid w:val="008D1B3B"/>
    <w:rsid w:val="008E04E4"/>
    <w:rsid w:val="008E2AAE"/>
    <w:rsid w:val="008E400C"/>
    <w:rsid w:val="008E55A3"/>
    <w:rsid w:val="008E7F24"/>
    <w:rsid w:val="008F43DB"/>
    <w:rsid w:val="008F62B8"/>
    <w:rsid w:val="008F7AE6"/>
    <w:rsid w:val="00900C74"/>
    <w:rsid w:val="00912621"/>
    <w:rsid w:val="00914148"/>
    <w:rsid w:val="00916CC8"/>
    <w:rsid w:val="00916F93"/>
    <w:rsid w:val="009236FA"/>
    <w:rsid w:val="0093463C"/>
    <w:rsid w:val="00937ECD"/>
    <w:rsid w:val="009406CD"/>
    <w:rsid w:val="00940EE9"/>
    <w:rsid w:val="009410B6"/>
    <w:rsid w:val="009454DA"/>
    <w:rsid w:val="0094754A"/>
    <w:rsid w:val="00947AA9"/>
    <w:rsid w:val="0095147A"/>
    <w:rsid w:val="009750D1"/>
    <w:rsid w:val="009836C7"/>
    <w:rsid w:val="00991008"/>
    <w:rsid w:val="009935D2"/>
    <w:rsid w:val="00994E88"/>
    <w:rsid w:val="009A0A4C"/>
    <w:rsid w:val="009A2289"/>
    <w:rsid w:val="009B0EB6"/>
    <w:rsid w:val="009B6147"/>
    <w:rsid w:val="009C5021"/>
    <w:rsid w:val="009D459E"/>
    <w:rsid w:val="009E359A"/>
    <w:rsid w:val="009E75F5"/>
    <w:rsid w:val="009F56A3"/>
    <w:rsid w:val="009F7194"/>
    <w:rsid w:val="00A00C13"/>
    <w:rsid w:val="00A060F0"/>
    <w:rsid w:val="00A11569"/>
    <w:rsid w:val="00A178A5"/>
    <w:rsid w:val="00A2736A"/>
    <w:rsid w:val="00A3054E"/>
    <w:rsid w:val="00A313E8"/>
    <w:rsid w:val="00A3577E"/>
    <w:rsid w:val="00A36959"/>
    <w:rsid w:val="00A543BD"/>
    <w:rsid w:val="00A60051"/>
    <w:rsid w:val="00A6020D"/>
    <w:rsid w:val="00A64F4D"/>
    <w:rsid w:val="00A664E0"/>
    <w:rsid w:val="00A67B11"/>
    <w:rsid w:val="00A72C21"/>
    <w:rsid w:val="00A73B9C"/>
    <w:rsid w:val="00A76494"/>
    <w:rsid w:val="00A802F9"/>
    <w:rsid w:val="00A853CE"/>
    <w:rsid w:val="00A91F67"/>
    <w:rsid w:val="00A934A1"/>
    <w:rsid w:val="00A94927"/>
    <w:rsid w:val="00AA338B"/>
    <w:rsid w:val="00AB26D5"/>
    <w:rsid w:val="00AB4651"/>
    <w:rsid w:val="00AB7023"/>
    <w:rsid w:val="00AC3DAB"/>
    <w:rsid w:val="00AC5096"/>
    <w:rsid w:val="00AE36DF"/>
    <w:rsid w:val="00AF7135"/>
    <w:rsid w:val="00AF76F2"/>
    <w:rsid w:val="00AF7D33"/>
    <w:rsid w:val="00B14972"/>
    <w:rsid w:val="00B2186B"/>
    <w:rsid w:val="00B31D11"/>
    <w:rsid w:val="00B37124"/>
    <w:rsid w:val="00B37562"/>
    <w:rsid w:val="00B553DE"/>
    <w:rsid w:val="00B57048"/>
    <w:rsid w:val="00B61402"/>
    <w:rsid w:val="00B61544"/>
    <w:rsid w:val="00B618DC"/>
    <w:rsid w:val="00B741EE"/>
    <w:rsid w:val="00B7614E"/>
    <w:rsid w:val="00B8497E"/>
    <w:rsid w:val="00B91811"/>
    <w:rsid w:val="00B9212D"/>
    <w:rsid w:val="00B93D50"/>
    <w:rsid w:val="00BA19D6"/>
    <w:rsid w:val="00BB00F0"/>
    <w:rsid w:val="00BB09BC"/>
    <w:rsid w:val="00BB1EEA"/>
    <w:rsid w:val="00BB359E"/>
    <w:rsid w:val="00BC2BA0"/>
    <w:rsid w:val="00BD03D9"/>
    <w:rsid w:val="00BE05AD"/>
    <w:rsid w:val="00BE2770"/>
    <w:rsid w:val="00BE32A0"/>
    <w:rsid w:val="00BF6AFA"/>
    <w:rsid w:val="00C04037"/>
    <w:rsid w:val="00C06AA3"/>
    <w:rsid w:val="00C073B3"/>
    <w:rsid w:val="00C07CA4"/>
    <w:rsid w:val="00C3157D"/>
    <w:rsid w:val="00C346B9"/>
    <w:rsid w:val="00C37779"/>
    <w:rsid w:val="00C41F8A"/>
    <w:rsid w:val="00C4295A"/>
    <w:rsid w:val="00C44DC6"/>
    <w:rsid w:val="00C45C07"/>
    <w:rsid w:val="00C47EF5"/>
    <w:rsid w:val="00C53D52"/>
    <w:rsid w:val="00C62F51"/>
    <w:rsid w:val="00C65CA9"/>
    <w:rsid w:val="00C66911"/>
    <w:rsid w:val="00C71AF8"/>
    <w:rsid w:val="00C75625"/>
    <w:rsid w:val="00C818E4"/>
    <w:rsid w:val="00C83A67"/>
    <w:rsid w:val="00C9066D"/>
    <w:rsid w:val="00C931DC"/>
    <w:rsid w:val="00C9556C"/>
    <w:rsid w:val="00CA4729"/>
    <w:rsid w:val="00CA5DEC"/>
    <w:rsid w:val="00CA7785"/>
    <w:rsid w:val="00CB0F14"/>
    <w:rsid w:val="00CB4708"/>
    <w:rsid w:val="00CC139A"/>
    <w:rsid w:val="00CC7FA0"/>
    <w:rsid w:val="00CD4C88"/>
    <w:rsid w:val="00CD533C"/>
    <w:rsid w:val="00CE1212"/>
    <w:rsid w:val="00CE1ECF"/>
    <w:rsid w:val="00CE2198"/>
    <w:rsid w:val="00CE517B"/>
    <w:rsid w:val="00CE69B6"/>
    <w:rsid w:val="00CF09A4"/>
    <w:rsid w:val="00CF2FB1"/>
    <w:rsid w:val="00CF5757"/>
    <w:rsid w:val="00D0782C"/>
    <w:rsid w:val="00D11B32"/>
    <w:rsid w:val="00D17122"/>
    <w:rsid w:val="00D2026D"/>
    <w:rsid w:val="00D37937"/>
    <w:rsid w:val="00D4344A"/>
    <w:rsid w:val="00D478F4"/>
    <w:rsid w:val="00D50CFA"/>
    <w:rsid w:val="00D515E9"/>
    <w:rsid w:val="00D52DD7"/>
    <w:rsid w:val="00D57BB4"/>
    <w:rsid w:val="00D603E7"/>
    <w:rsid w:val="00D62CDB"/>
    <w:rsid w:val="00D63977"/>
    <w:rsid w:val="00D65EA0"/>
    <w:rsid w:val="00D73D92"/>
    <w:rsid w:val="00D810FC"/>
    <w:rsid w:val="00D85CA4"/>
    <w:rsid w:val="00D909BE"/>
    <w:rsid w:val="00D90FC5"/>
    <w:rsid w:val="00D95109"/>
    <w:rsid w:val="00D95B53"/>
    <w:rsid w:val="00DA0073"/>
    <w:rsid w:val="00DA4AB0"/>
    <w:rsid w:val="00DA56B4"/>
    <w:rsid w:val="00DB0894"/>
    <w:rsid w:val="00DC0235"/>
    <w:rsid w:val="00DC2F6B"/>
    <w:rsid w:val="00DC5193"/>
    <w:rsid w:val="00DE1C30"/>
    <w:rsid w:val="00DE6C0A"/>
    <w:rsid w:val="00DF034E"/>
    <w:rsid w:val="00DF2DC8"/>
    <w:rsid w:val="00E000A4"/>
    <w:rsid w:val="00E003B9"/>
    <w:rsid w:val="00E02F1E"/>
    <w:rsid w:val="00E03BBD"/>
    <w:rsid w:val="00E229E7"/>
    <w:rsid w:val="00E2353D"/>
    <w:rsid w:val="00E24D7E"/>
    <w:rsid w:val="00E25E4B"/>
    <w:rsid w:val="00E316D4"/>
    <w:rsid w:val="00E46C59"/>
    <w:rsid w:val="00E55B32"/>
    <w:rsid w:val="00E65489"/>
    <w:rsid w:val="00E714AE"/>
    <w:rsid w:val="00E7545A"/>
    <w:rsid w:val="00E822AC"/>
    <w:rsid w:val="00E824BD"/>
    <w:rsid w:val="00E86B29"/>
    <w:rsid w:val="00E87ABA"/>
    <w:rsid w:val="00E96612"/>
    <w:rsid w:val="00EA21FA"/>
    <w:rsid w:val="00EB04A6"/>
    <w:rsid w:val="00EC138B"/>
    <w:rsid w:val="00ED056E"/>
    <w:rsid w:val="00ED1478"/>
    <w:rsid w:val="00ED3F80"/>
    <w:rsid w:val="00ED6A77"/>
    <w:rsid w:val="00EE3A74"/>
    <w:rsid w:val="00EE4D72"/>
    <w:rsid w:val="00EE5FAF"/>
    <w:rsid w:val="00EF3776"/>
    <w:rsid w:val="00EF4C03"/>
    <w:rsid w:val="00EF6E1D"/>
    <w:rsid w:val="00EF7675"/>
    <w:rsid w:val="00F00BC2"/>
    <w:rsid w:val="00F0599C"/>
    <w:rsid w:val="00F11BAF"/>
    <w:rsid w:val="00F2185A"/>
    <w:rsid w:val="00F225A8"/>
    <w:rsid w:val="00F252A0"/>
    <w:rsid w:val="00F27019"/>
    <w:rsid w:val="00F27612"/>
    <w:rsid w:val="00F27F95"/>
    <w:rsid w:val="00F322AD"/>
    <w:rsid w:val="00F4277E"/>
    <w:rsid w:val="00F45FC4"/>
    <w:rsid w:val="00F501EC"/>
    <w:rsid w:val="00F62AEC"/>
    <w:rsid w:val="00F63949"/>
    <w:rsid w:val="00F66361"/>
    <w:rsid w:val="00F66C34"/>
    <w:rsid w:val="00F756B1"/>
    <w:rsid w:val="00F828AC"/>
    <w:rsid w:val="00F829D3"/>
    <w:rsid w:val="00F83578"/>
    <w:rsid w:val="00F86F18"/>
    <w:rsid w:val="00F86F7A"/>
    <w:rsid w:val="00F91E0C"/>
    <w:rsid w:val="00F943E6"/>
    <w:rsid w:val="00FA5B3F"/>
    <w:rsid w:val="00FA7716"/>
    <w:rsid w:val="00FC2598"/>
    <w:rsid w:val="00FD7612"/>
    <w:rsid w:val="00FE0701"/>
    <w:rsid w:val="00FE0AA8"/>
    <w:rsid w:val="00FE3204"/>
    <w:rsid w:val="00FF1FEF"/>
    <w:rsid w:val="00FF25A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621EB19"/>
  <w15:docId w15:val="{976DDCDB-E19E-44ED-8AC3-2DD0625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139A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CC139A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paragraph" w:styleId="Fuzeile">
    <w:name w:val="footer"/>
    <w:rsid w:val="00CC139A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paragraph" w:customStyle="1" w:styleId="Textkrper21">
    <w:name w:val="Textkörper 21"/>
    <w:basedOn w:val="Standard"/>
    <w:rsid w:val="00CC139A"/>
    <w:rPr>
      <w:rFonts w:ascii="Times New Roman" w:hAnsi="Times New Roman"/>
      <w:sz w:val="24"/>
      <w:szCs w:val="20"/>
    </w:rPr>
  </w:style>
  <w:style w:type="paragraph" w:customStyle="1" w:styleId="Hngend1">
    <w:name w:val="Hängend 1"/>
    <w:rsid w:val="00CC139A"/>
    <w:pPr>
      <w:ind w:left="368" w:hanging="368"/>
    </w:pPr>
    <w:rPr>
      <w:color w:val="000000"/>
      <w:sz w:val="24"/>
    </w:rPr>
  </w:style>
  <w:style w:type="character" w:styleId="Kommentarzeichen">
    <w:name w:val="annotation reference"/>
    <w:semiHidden/>
    <w:rsid w:val="00CC13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C139A"/>
    <w:rPr>
      <w:sz w:val="20"/>
      <w:szCs w:val="20"/>
    </w:rPr>
  </w:style>
  <w:style w:type="paragraph" w:styleId="Funotentext">
    <w:name w:val="footnote text"/>
    <w:basedOn w:val="Standard"/>
    <w:semiHidden/>
    <w:rsid w:val="00FA7716"/>
    <w:rPr>
      <w:sz w:val="20"/>
      <w:szCs w:val="20"/>
    </w:rPr>
  </w:style>
  <w:style w:type="character" w:styleId="Funotenzeichen">
    <w:name w:val="footnote reference"/>
    <w:semiHidden/>
    <w:rsid w:val="00FA7716"/>
    <w:rPr>
      <w:vertAlign w:val="superscript"/>
    </w:rPr>
  </w:style>
  <w:style w:type="paragraph" w:styleId="Dokumentstruktur">
    <w:name w:val="Document Map"/>
    <w:basedOn w:val="Standard"/>
    <w:semiHidden/>
    <w:rsid w:val="00A543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BE32A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7B10AE"/>
    <w:rPr>
      <w:rFonts w:cs="Arial"/>
      <w:b/>
      <w:szCs w:val="22"/>
    </w:rPr>
  </w:style>
  <w:style w:type="paragraph" w:customStyle="1" w:styleId="1LDSStandardBlockNach12pt">
    <w:name w:val="1_LDS Standard Block Nach: 12 pt"/>
    <w:basedOn w:val="Standard"/>
    <w:link w:val="1LDSStandardBlockNach12ptZchn"/>
    <w:rsid w:val="00786386"/>
    <w:pPr>
      <w:spacing w:after="240"/>
    </w:pPr>
    <w:rPr>
      <w:szCs w:val="20"/>
    </w:rPr>
  </w:style>
  <w:style w:type="character" w:customStyle="1" w:styleId="TextkrperZchn">
    <w:name w:val="Textkörper Zchn"/>
    <w:link w:val="Textkrper"/>
    <w:rsid w:val="00786386"/>
    <w:rPr>
      <w:rFonts w:ascii="Arial" w:hAnsi="Arial" w:cs="Arial"/>
      <w:b/>
      <w:sz w:val="22"/>
      <w:szCs w:val="22"/>
    </w:rPr>
  </w:style>
  <w:style w:type="character" w:customStyle="1" w:styleId="1LDSStandardBlockNach12ptZchn">
    <w:name w:val="1_LDS Standard Block Nach: 12 pt Zchn"/>
    <w:link w:val="1LDSStandardBlockNach12pt"/>
    <w:locked/>
    <w:rsid w:val="00786386"/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264F83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64F83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264F83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FE0AA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FE0AA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4344A"/>
    <w:pPr>
      <w:ind w:left="720"/>
      <w:contextualSpacing/>
    </w:pPr>
    <w:rPr>
      <w:rFonts w:eastAsia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8F27-9A4A-45C7-A3F0-73781FD8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rpdd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Rossmanith, Martin</dc:creator>
  <cp:lastModifiedBy>Keßler, Frank - LDS</cp:lastModifiedBy>
  <cp:revision>3</cp:revision>
  <cp:lastPrinted>2015-12-16T12:19:00Z</cp:lastPrinted>
  <dcterms:created xsi:type="dcterms:W3CDTF">2024-03-14T12:46:00Z</dcterms:created>
  <dcterms:modified xsi:type="dcterms:W3CDTF">2024-03-18T11:14:00Z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