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6E60F" w14:textId="77777777" w:rsidR="00B4622A" w:rsidRPr="0094474C" w:rsidRDefault="00B4622A" w:rsidP="00B4622A">
      <w:pPr>
        <w:spacing w:after="0"/>
        <w:jc w:val="center"/>
        <w:rPr>
          <w:b/>
        </w:rPr>
      </w:pPr>
      <w:r>
        <w:rPr>
          <w:b/>
        </w:rPr>
        <w:t>Bekanntgabe</w:t>
      </w:r>
    </w:p>
    <w:p w14:paraId="2A24BDC5" w14:textId="77777777" w:rsidR="00B4622A" w:rsidRDefault="00B4622A" w:rsidP="00B4622A">
      <w:pPr>
        <w:spacing w:after="0"/>
        <w:jc w:val="center"/>
        <w:rPr>
          <w:b/>
        </w:rPr>
      </w:pPr>
      <w:r w:rsidRPr="00981D00">
        <w:rPr>
          <w:b/>
        </w:rPr>
        <w:t>der</w:t>
      </w:r>
      <w:r>
        <w:rPr>
          <w:b/>
        </w:rPr>
        <w:t xml:space="preserve"> Landesdirektion </w:t>
      </w:r>
      <w:r w:rsidRPr="00981D00">
        <w:rPr>
          <w:b/>
        </w:rPr>
        <w:t>Sachsen</w:t>
      </w:r>
    </w:p>
    <w:p w14:paraId="5E90ECC1" w14:textId="77777777" w:rsidR="00B4622A" w:rsidRDefault="00B4622A" w:rsidP="00B4622A">
      <w:pPr>
        <w:spacing w:after="0"/>
        <w:jc w:val="center"/>
        <w:rPr>
          <w:b/>
        </w:rPr>
      </w:pPr>
      <w:r>
        <w:rPr>
          <w:b/>
        </w:rPr>
        <w:t xml:space="preserve">nach </w:t>
      </w:r>
      <w:r w:rsidR="000D724A">
        <w:rPr>
          <w:b/>
        </w:rPr>
        <w:t>§ 5 Abs</w:t>
      </w:r>
      <w:r w:rsidR="002043AC">
        <w:rPr>
          <w:b/>
        </w:rPr>
        <w:t>atz</w:t>
      </w:r>
      <w:r w:rsidR="00422359">
        <w:rPr>
          <w:b/>
        </w:rPr>
        <w:t xml:space="preserve"> 2 </w:t>
      </w:r>
      <w:r w:rsidR="000D724A">
        <w:rPr>
          <w:b/>
        </w:rPr>
        <w:t>des</w:t>
      </w:r>
      <w:r>
        <w:rPr>
          <w:b/>
        </w:rPr>
        <w:t xml:space="preserve"> Gesetz</w:t>
      </w:r>
      <w:r w:rsidR="000D724A">
        <w:rPr>
          <w:b/>
        </w:rPr>
        <w:t>es</w:t>
      </w:r>
      <w:r>
        <w:rPr>
          <w:b/>
        </w:rPr>
        <w:t xml:space="preserve"> über die Umweltverträglichkeitsprüfung</w:t>
      </w:r>
    </w:p>
    <w:p w14:paraId="78D79F2C" w14:textId="2E77796E" w:rsidR="00B4622A" w:rsidRPr="00447DBB" w:rsidRDefault="00B4622A" w:rsidP="00B4622A">
      <w:pPr>
        <w:spacing w:after="0"/>
        <w:jc w:val="center"/>
        <w:rPr>
          <w:b/>
        </w:rPr>
      </w:pPr>
      <w:r w:rsidRPr="00981D00">
        <w:rPr>
          <w:b/>
        </w:rPr>
        <w:t>für das Vorhaben</w:t>
      </w:r>
      <w:r>
        <w:rPr>
          <w:b/>
        </w:rPr>
        <w:t xml:space="preserve"> </w:t>
      </w:r>
      <w:r w:rsidR="0010485A" w:rsidRPr="00447DBB">
        <w:rPr>
          <w:b/>
        </w:rPr>
        <w:t xml:space="preserve">110-kV-Leitung </w:t>
      </w:r>
      <w:proofErr w:type="spellStart"/>
      <w:r w:rsidR="0010485A" w:rsidRPr="00447DBB">
        <w:rPr>
          <w:b/>
        </w:rPr>
        <w:t>Rodewitz</w:t>
      </w:r>
      <w:proofErr w:type="spellEnd"/>
      <w:r w:rsidR="0010485A" w:rsidRPr="00447DBB">
        <w:rPr>
          <w:b/>
        </w:rPr>
        <w:t xml:space="preserve"> – </w:t>
      </w:r>
      <w:proofErr w:type="spellStart"/>
      <w:r w:rsidR="0010485A" w:rsidRPr="00447DBB">
        <w:rPr>
          <w:b/>
        </w:rPr>
        <w:t>Oberputzkau</w:t>
      </w:r>
      <w:proofErr w:type="spellEnd"/>
      <w:r w:rsidR="0010485A" w:rsidRPr="00447DBB">
        <w:rPr>
          <w:b/>
        </w:rPr>
        <w:t xml:space="preserve"> (Anlage 216) Ersatzneubau Mast 1 bis 49 (Anlage 216), Mast 479 bis 481 (Anlage 210)</w:t>
      </w:r>
    </w:p>
    <w:p w14:paraId="03024CE1" w14:textId="0F3444B3" w:rsidR="00B4622A" w:rsidRPr="00447DBB" w:rsidRDefault="00B4622A" w:rsidP="00B4622A">
      <w:pPr>
        <w:jc w:val="center"/>
        <w:rPr>
          <w:b/>
        </w:rPr>
      </w:pPr>
      <w:proofErr w:type="spellStart"/>
      <w:r w:rsidRPr="00447DBB">
        <w:rPr>
          <w:b/>
        </w:rPr>
        <w:t>Gz</w:t>
      </w:r>
      <w:proofErr w:type="spellEnd"/>
      <w:r w:rsidRPr="00447DBB">
        <w:rPr>
          <w:b/>
        </w:rPr>
        <w:t xml:space="preserve">.: </w:t>
      </w:r>
      <w:r w:rsidR="0010485A" w:rsidRPr="00447DBB">
        <w:rPr>
          <w:b/>
        </w:rPr>
        <w:t>32-0522/1549</w:t>
      </w:r>
    </w:p>
    <w:p w14:paraId="0A4C0AD0" w14:textId="45A9E954" w:rsidR="00B4622A" w:rsidRDefault="00B4622A" w:rsidP="00387528">
      <w:pPr>
        <w:jc w:val="center"/>
        <w:rPr>
          <w:b/>
          <w:color w:val="0070C0"/>
        </w:rPr>
      </w:pPr>
      <w:r w:rsidRPr="00981D00">
        <w:rPr>
          <w:b/>
        </w:rPr>
        <w:t xml:space="preserve">Vom </w:t>
      </w:r>
      <w:r w:rsidR="00C017CA" w:rsidRPr="00C017CA">
        <w:rPr>
          <w:b/>
        </w:rPr>
        <w:t>17. Oktober 2023</w:t>
      </w:r>
    </w:p>
    <w:p w14:paraId="17D7298A" w14:textId="77777777" w:rsidR="003F084B" w:rsidRPr="003F084B" w:rsidRDefault="003F084B" w:rsidP="003F084B">
      <w:pPr>
        <w:spacing w:before="240"/>
        <w:ind w:firstLine="567"/>
      </w:pPr>
      <w:r w:rsidRPr="003F084B">
        <w:t>Diese Bekanntgabe erfolgt gemäß § 5 Absatz 2 Sätze 1 bis 3 des Gesetzes über die Umweltverträglichkeitsprüfung in der Fassung der Bekanntmachung vom 18. März 2021 (BGBl. I S. 540), das zuletzt durch Artikel 2 des Gesetzes vom 22. März 2023 (BGBl. 2023 I  Nr. 88) geändert worden ist.</w:t>
      </w:r>
    </w:p>
    <w:p w14:paraId="70BF197F" w14:textId="0FB2BEE7" w:rsidR="003F084B" w:rsidRPr="003F084B" w:rsidRDefault="003F084B" w:rsidP="003F084B">
      <w:pPr>
        <w:spacing w:before="240"/>
        <w:ind w:firstLine="567"/>
      </w:pPr>
      <w:r w:rsidRPr="003F084B">
        <w:t xml:space="preserve">Die </w:t>
      </w:r>
      <w:proofErr w:type="spellStart"/>
      <w:r>
        <w:t>Sa</w:t>
      </w:r>
      <w:r w:rsidRPr="003F084B">
        <w:t>chsenEnergie</w:t>
      </w:r>
      <w:proofErr w:type="spellEnd"/>
      <w:r w:rsidRPr="003F084B">
        <w:t xml:space="preserve"> AG, vertreten durch die </w:t>
      </w:r>
      <w:proofErr w:type="spellStart"/>
      <w:r w:rsidRPr="003F084B">
        <w:t>SachsenEnergieBau</w:t>
      </w:r>
      <w:proofErr w:type="spellEnd"/>
      <w:r w:rsidRPr="003F084B">
        <w:t xml:space="preserve"> GmbH hat bei der Landesdirektion Sachsen mit Schreiben vom </w:t>
      </w:r>
      <w:r>
        <w:t>11. August</w:t>
      </w:r>
      <w:r w:rsidRPr="003F084B">
        <w:t xml:space="preserve"> 2023 die Feststellung beantragt, ob für das Vorhaben eine Verpflichtung zur Durchführung einer Umweltverträglichkeitsprüfung besteht.</w:t>
      </w:r>
    </w:p>
    <w:p w14:paraId="228392EB" w14:textId="2F5B9F2A" w:rsidR="00B4622A" w:rsidRDefault="00B4622A" w:rsidP="00387528">
      <w:pPr>
        <w:spacing w:before="240"/>
        <w:ind w:firstLine="567"/>
      </w:pPr>
      <w:r>
        <w:t xml:space="preserve">Das Vorhaben </w:t>
      </w:r>
      <w:r w:rsidR="003F084B">
        <w:t>„</w:t>
      </w:r>
      <w:r w:rsidR="003F084B" w:rsidRPr="003F084B">
        <w:t xml:space="preserve">110-kV-Leitung </w:t>
      </w:r>
      <w:proofErr w:type="spellStart"/>
      <w:r w:rsidR="003F084B" w:rsidRPr="003F084B">
        <w:t>Rodewitz</w:t>
      </w:r>
      <w:proofErr w:type="spellEnd"/>
      <w:r w:rsidR="003F084B" w:rsidRPr="003F084B">
        <w:t xml:space="preserve"> – </w:t>
      </w:r>
      <w:proofErr w:type="spellStart"/>
      <w:r w:rsidR="003F084B" w:rsidRPr="003F084B">
        <w:t>Oberputzkau</w:t>
      </w:r>
      <w:proofErr w:type="spellEnd"/>
      <w:r w:rsidR="003F084B" w:rsidRPr="003F084B">
        <w:t xml:space="preserve"> (Anlage 216) Ersatzneubau Mast 1 bis 49 (Anlage 216), Mast 479 bis 481 (Anlage 210)</w:t>
      </w:r>
      <w:r w:rsidR="003F084B">
        <w:t>“</w:t>
      </w:r>
      <w:r>
        <w:t xml:space="preserve"> fällt in den Anwendungsbereich des Gesetzes über die Umwelt</w:t>
      </w:r>
      <w:r w:rsidR="00751A65">
        <w:t>verträglichkeitsprüfung. Dementsprechend</w:t>
      </w:r>
      <w:r>
        <w:t xml:space="preserve"> </w:t>
      </w:r>
      <w:r w:rsidR="006B2A51">
        <w:t>hat</w:t>
      </w:r>
      <w:r w:rsidRPr="00DD59B6">
        <w:t xml:space="preserve"> die Landesdirektion </w:t>
      </w:r>
      <w:r>
        <w:t>Sachsen</w:t>
      </w:r>
      <w:r w:rsidRPr="00DD59B6">
        <w:t xml:space="preserve"> eine </w:t>
      </w:r>
      <w:r w:rsidR="009B7F43">
        <w:t>allgemeine</w:t>
      </w:r>
      <w:r w:rsidRPr="00631A8C">
        <w:t xml:space="preserve"> </w:t>
      </w:r>
      <w:r w:rsidRPr="00AF3B12">
        <w:t>V</w:t>
      </w:r>
      <w:r>
        <w:t>orprüfung des Einzelfalls</w:t>
      </w:r>
      <w:r w:rsidRPr="00DD59B6">
        <w:t xml:space="preserve"> </w:t>
      </w:r>
      <w:r w:rsidR="006B2A51">
        <w:t>vorgenommen</w:t>
      </w:r>
      <w:r w:rsidRPr="00DD59B6">
        <w:t>.</w:t>
      </w:r>
    </w:p>
    <w:p w14:paraId="207D293E" w14:textId="3D153F54" w:rsidR="00EF56CD" w:rsidRPr="00EF56CD" w:rsidRDefault="00EF56CD" w:rsidP="00EF56CD">
      <w:pPr>
        <w:spacing w:before="240"/>
        <w:ind w:firstLine="567"/>
      </w:pPr>
      <w:r>
        <w:t>Der Vorhabenträger</w:t>
      </w:r>
      <w:r w:rsidRPr="00EF56CD">
        <w:t xml:space="preserve"> plant zur Erhöhung der Versorgungssicherheit den </w:t>
      </w:r>
      <w:proofErr w:type="spellStart"/>
      <w:r w:rsidRPr="00EF56CD">
        <w:t>trassengleichen</w:t>
      </w:r>
      <w:proofErr w:type="spellEnd"/>
      <w:r w:rsidRPr="00EF56CD">
        <w:t xml:space="preserve"> Ersatzneubau der Anlage 216 der 110 kV-Leitung </w:t>
      </w:r>
      <w:proofErr w:type="spellStart"/>
      <w:r w:rsidRPr="00EF56CD">
        <w:t>Rodewitz</w:t>
      </w:r>
      <w:proofErr w:type="spellEnd"/>
      <w:r w:rsidRPr="00EF56CD">
        <w:t xml:space="preserve"> – </w:t>
      </w:r>
      <w:proofErr w:type="spellStart"/>
      <w:r w:rsidRPr="00EF56CD">
        <w:t>Oberputzkau</w:t>
      </w:r>
      <w:proofErr w:type="spellEnd"/>
      <w:r w:rsidRPr="00EF56CD">
        <w:t xml:space="preserve"> (Mast 1 bis Mast 49 und Mast 479 bis Mast 481 der Anlage 210 auf einer Gesamtlänge von 15,8 km. Die bestehende Leitung soll zwischen den Bestandsmasten 195 bis 197 und 478 der Anlage 210 (Hirschfelde – Schmölln) bestandsnah </w:t>
      </w:r>
      <w:proofErr w:type="spellStart"/>
      <w:r w:rsidRPr="00EF56CD">
        <w:t>umtrassiert</w:t>
      </w:r>
      <w:proofErr w:type="spellEnd"/>
      <w:r w:rsidRPr="00EF56CD">
        <w:t xml:space="preserve"> werden.</w:t>
      </w:r>
    </w:p>
    <w:p w14:paraId="7CA3FEB8" w14:textId="77777777" w:rsidR="00EF56CD" w:rsidRPr="00EF56CD" w:rsidRDefault="00EF56CD" w:rsidP="00EF56CD">
      <w:pPr>
        <w:spacing w:before="240"/>
        <w:ind w:firstLine="567"/>
      </w:pPr>
      <w:r w:rsidRPr="00EF56CD">
        <w:t xml:space="preserve">Der gesamte </w:t>
      </w:r>
      <w:proofErr w:type="spellStart"/>
      <w:r w:rsidRPr="00EF56CD">
        <w:t>Vorhabenbreich</w:t>
      </w:r>
      <w:proofErr w:type="spellEnd"/>
      <w:r w:rsidRPr="00EF56CD">
        <w:t xml:space="preserve"> liegt im Landschaftsschutzgebiet „Oberlausitzer Bergland“. Zwischen Mast 47 und 48 wird ein Teilbereich des FFH-Gebietes „Obere </w:t>
      </w:r>
      <w:proofErr w:type="spellStart"/>
      <w:r w:rsidRPr="00EF56CD">
        <w:t>Wesenitz</w:t>
      </w:r>
      <w:proofErr w:type="spellEnd"/>
      <w:r w:rsidRPr="00EF56CD">
        <w:t xml:space="preserve"> und Nebenflüsse“ im Zuge des Zuflusses zum Mahlteich überspannt. Etwa 80 m nördlich der Spannfelder von Mast 13 bis Mast 16 liegt ein Teilgebiet des FFH-Gebietes „Buchenwaldgebiet </w:t>
      </w:r>
      <w:proofErr w:type="spellStart"/>
      <w:r w:rsidRPr="00EF56CD">
        <w:t>Wilthen</w:t>
      </w:r>
      <w:proofErr w:type="spellEnd"/>
      <w:r w:rsidRPr="00EF56CD">
        <w:t>“.</w:t>
      </w:r>
    </w:p>
    <w:p w14:paraId="3A6FD8D2" w14:textId="77777777" w:rsidR="00EF56CD" w:rsidRPr="00EF56CD" w:rsidRDefault="00EF56CD" w:rsidP="00EF56CD">
      <w:pPr>
        <w:spacing w:before="240"/>
        <w:ind w:firstLine="567"/>
      </w:pPr>
      <w:r w:rsidRPr="00EF56CD">
        <w:t xml:space="preserve">Die Trasse quert die </w:t>
      </w:r>
      <w:proofErr w:type="spellStart"/>
      <w:r w:rsidRPr="00EF56CD">
        <w:t>Wesenitz</w:t>
      </w:r>
      <w:proofErr w:type="spellEnd"/>
      <w:r w:rsidRPr="00EF56CD">
        <w:t xml:space="preserve"> und das Butterwasser sowie mehrere Zuflüsse zu den beiden Gewässern. Das Überschwemmungsgebiet des </w:t>
      </w:r>
      <w:proofErr w:type="spellStart"/>
      <w:r w:rsidRPr="00EF56CD">
        <w:t>Wesenitz</w:t>
      </w:r>
      <w:proofErr w:type="spellEnd"/>
      <w:r w:rsidRPr="00EF56CD">
        <w:t xml:space="preserve"> wird westlich von </w:t>
      </w:r>
      <w:proofErr w:type="spellStart"/>
      <w:r w:rsidRPr="00EF56CD">
        <w:t>Neukirch</w:t>
      </w:r>
      <w:proofErr w:type="spellEnd"/>
      <w:r w:rsidRPr="00EF56CD">
        <w:t xml:space="preserve">/Lausitz zwischen Mast 39 und 40 von der Trasse überspannt. Der Rückbaumast 195 steht am Rand des Überschwemmungsgebietes des Butterwassers südlich von </w:t>
      </w:r>
      <w:proofErr w:type="spellStart"/>
      <w:r w:rsidRPr="00EF56CD">
        <w:t>Rodewitz</w:t>
      </w:r>
      <w:proofErr w:type="spellEnd"/>
      <w:r w:rsidRPr="00EF56CD">
        <w:t>.</w:t>
      </w:r>
    </w:p>
    <w:p w14:paraId="623E7DE4" w14:textId="7C4B92DD" w:rsidR="00EF56CD" w:rsidRDefault="00E721DA" w:rsidP="00EF56CD">
      <w:pPr>
        <w:spacing w:before="240"/>
        <w:ind w:firstLine="567"/>
      </w:pPr>
      <w:r w:rsidRPr="00E721DA">
        <w:t xml:space="preserve">Im Rahmen dieser Vorprüfung wurde </w:t>
      </w:r>
      <w:r>
        <w:t>festgestellt</w:t>
      </w:r>
      <w:r w:rsidR="00B4622A" w:rsidRPr="00DD59B6">
        <w:t>, dass</w:t>
      </w:r>
      <w:r w:rsidR="00B4622A">
        <w:t xml:space="preserve"> k</w:t>
      </w:r>
      <w:r w:rsidR="00B4622A" w:rsidRPr="00DD59B6">
        <w:t xml:space="preserve">eine </w:t>
      </w:r>
      <w:r w:rsidR="006B2A51">
        <w:t>Pflicht</w:t>
      </w:r>
      <w:r w:rsidR="00B4622A" w:rsidRPr="00DD59B6">
        <w:t xml:space="preserve"> zur Durchführung einer Umweltverträglichkeits</w:t>
      </w:r>
      <w:r w:rsidR="00B4622A">
        <w:t xml:space="preserve">prüfung besteht. </w:t>
      </w:r>
      <w:r w:rsidR="006B2A51">
        <w:t>Das</w:t>
      </w:r>
      <w:r w:rsidR="00B4622A" w:rsidRPr="00DD59B6">
        <w:t xml:space="preserve"> Vorhaben</w:t>
      </w:r>
      <w:r w:rsidR="00B4622A">
        <w:t xml:space="preserve"> </w:t>
      </w:r>
      <w:r w:rsidR="006B2A51">
        <w:t xml:space="preserve">hat </w:t>
      </w:r>
      <w:r w:rsidR="00B4622A" w:rsidRPr="00DD59B6">
        <w:t xml:space="preserve">keine erheblichen nachteiligen Umweltauswirkungen </w:t>
      </w:r>
      <w:r w:rsidR="00B4622A">
        <w:t xml:space="preserve">auf die Umweltschutzgüter, die nach dem </w:t>
      </w:r>
      <w:r w:rsidR="007875B1" w:rsidRPr="007875B1">
        <w:t xml:space="preserve">Gesetz über die Umweltverträglichkeitsprüfung </w:t>
      </w:r>
      <w:r w:rsidR="00F60159">
        <w:t xml:space="preserve">bei der Zulassungsentscheidung </w:t>
      </w:r>
      <w:r w:rsidR="00B4622A">
        <w:t>zu berücksichtigen</w:t>
      </w:r>
      <w:r w:rsidR="00F60159">
        <w:t xml:space="preserve"> wären</w:t>
      </w:r>
      <w:r w:rsidR="00B4622A">
        <w:t>.</w:t>
      </w:r>
      <w:r w:rsidR="006B2A51">
        <w:t xml:space="preserve"> </w:t>
      </w:r>
      <w:r w:rsidR="00326CA9">
        <w:t>Für diese Einschätzung</w:t>
      </w:r>
      <w:r w:rsidR="006B2A51">
        <w:t xml:space="preserve"> </w:t>
      </w:r>
      <w:r w:rsidR="00326CA9" w:rsidRPr="00EF56CD">
        <w:t>sind folgende</w:t>
      </w:r>
      <w:r w:rsidR="00B4622A" w:rsidRPr="00EF56CD">
        <w:t xml:space="preserve"> wesentliche Gründe </w:t>
      </w:r>
      <w:r w:rsidR="00326CA9" w:rsidRPr="00326CA9">
        <w:t>maßgebend</w:t>
      </w:r>
      <w:r w:rsidR="00EF56CD">
        <w:t>:</w:t>
      </w:r>
    </w:p>
    <w:p w14:paraId="4C983952" w14:textId="77777777" w:rsidR="00EF56CD" w:rsidRPr="008E678A" w:rsidRDefault="00EF56CD" w:rsidP="00EF56CD">
      <w:pPr>
        <w:pStyle w:val="Listenabsatz"/>
        <w:numPr>
          <w:ilvl w:val="0"/>
          <w:numId w:val="21"/>
        </w:numPr>
        <w:tabs>
          <w:tab w:val="left" w:pos="284"/>
        </w:tabs>
        <w:spacing w:before="240"/>
      </w:pPr>
      <w:r w:rsidRPr="008E678A">
        <w:t>die punktuelle und unerhebliche Größe und Ausgestaltung der Maßnahme,</w:t>
      </w:r>
    </w:p>
    <w:p w14:paraId="06DBCF1E" w14:textId="1517F53A" w:rsidR="00EF56CD" w:rsidRPr="008E678A" w:rsidRDefault="00EF56CD" w:rsidP="00EF56CD">
      <w:pPr>
        <w:pStyle w:val="Listenabsatz"/>
        <w:numPr>
          <w:ilvl w:val="0"/>
          <w:numId w:val="21"/>
        </w:numPr>
        <w:tabs>
          <w:tab w:val="left" w:pos="284"/>
        </w:tabs>
        <w:spacing w:before="240"/>
      </w:pPr>
      <w:r w:rsidRPr="008E678A">
        <w:t>die Reversibilität und geringe Dauer der baubedingten Auswirkungen,</w:t>
      </w:r>
    </w:p>
    <w:p w14:paraId="39A55A96" w14:textId="1F4AEE3E" w:rsidR="00EF56CD" w:rsidRPr="008E678A" w:rsidRDefault="00EF56CD" w:rsidP="00EF56CD">
      <w:pPr>
        <w:pStyle w:val="Listenabsatz"/>
        <w:numPr>
          <w:ilvl w:val="0"/>
          <w:numId w:val="21"/>
        </w:numPr>
        <w:tabs>
          <w:tab w:val="left" w:pos="284"/>
        </w:tabs>
        <w:spacing w:before="240"/>
      </w:pPr>
      <w:r w:rsidRPr="008E678A">
        <w:t>die unerhebliche Nutzung natürlicher Ressourcen, insbesondere Fläche, Boden, Wasser, Tiere, Pflanzen und biologische Vielfalt,</w:t>
      </w:r>
    </w:p>
    <w:p w14:paraId="7A4E1381" w14:textId="3D93A7EC" w:rsidR="00EF56CD" w:rsidRDefault="00EF56CD" w:rsidP="00EF56CD">
      <w:pPr>
        <w:pStyle w:val="Listenabsatz"/>
        <w:numPr>
          <w:ilvl w:val="0"/>
          <w:numId w:val="21"/>
        </w:numPr>
        <w:tabs>
          <w:tab w:val="left" w:pos="284"/>
        </w:tabs>
        <w:spacing w:before="240"/>
      </w:pPr>
      <w:r w:rsidRPr="008E678A">
        <w:t>die unerheblichen Risiken</w:t>
      </w:r>
      <w:r>
        <w:t xml:space="preserve"> für die menschliche Gesundheit.</w:t>
      </w:r>
    </w:p>
    <w:p w14:paraId="649DE887" w14:textId="706B977B" w:rsidR="00EF56CD" w:rsidRDefault="00EF56CD" w:rsidP="00EF56CD">
      <w:pPr>
        <w:tabs>
          <w:tab w:val="left" w:pos="284"/>
        </w:tabs>
        <w:spacing w:before="240"/>
      </w:pPr>
      <w:r w:rsidRPr="00EF56CD">
        <w:t>Darüber hinaus sind</w:t>
      </w:r>
      <w:r w:rsidR="00447DBB">
        <w:t xml:space="preserve"> insbesondere die</w:t>
      </w:r>
      <w:r w:rsidRPr="00EF56CD">
        <w:t xml:space="preserve"> folgende</w:t>
      </w:r>
      <w:r w:rsidR="00447DBB">
        <w:t>n</w:t>
      </w:r>
      <w:r w:rsidRPr="00EF56CD">
        <w:t xml:space="preserve"> Vorkehrungen für diese Einschätzung maßgebend:</w:t>
      </w:r>
    </w:p>
    <w:p w14:paraId="6F14E352" w14:textId="3D0286D7" w:rsidR="00EF56CD" w:rsidRDefault="00447DBB" w:rsidP="00EF56CD">
      <w:pPr>
        <w:pStyle w:val="Listenabsatz"/>
        <w:numPr>
          <w:ilvl w:val="0"/>
          <w:numId w:val="22"/>
        </w:numPr>
        <w:tabs>
          <w:tab w:val="left" w:pos="284"/>
        </w:tabs>
        <w:spacing w:before="240"/>
      </w:pPr>
      <w:r>
        <w:t>Ökologische Baubetreuung</w:t>
      </w:r>
    </w:p>
    <w:p w14:paraId="24FBBB27" w14:textId="2CD37BF9" w:rsidR="00447DBB" w:rsidRDefault="00447DBB" w:rsidP="00EF56CD">
      <w:pPr>
        <w:pStyle w:val="Listenabsatz"/>
        <w:numPr>
          <w:ilvl w:val="0"/>
          <w:numId w:val="22"/>
        </w:numPr>
        <w:tabs>
          <w:tab w:val="left" w:pos="284"/>
        </w:tabs>
        <w:spacing w:before="240"/>
      </w:pPr>
      <w:r>
        <w:t>Bauzeitenregelung</w:t>
      </w:r>
    </w:p>
    <w:p w14:paraId="4847C24B" w14:textId="69E63F6B" w:rsidR="00447DBB" w:rsidRDefault="00447DBB" w:rsidP="00EF56CD">
      <w:pPr>
        <w:pStyle w:val="Listenabsatz"/>
        <w:numPr>
          <w:ilvl w:val="0"/>
          <w:numId w:val="22"/>
        </w:numPr>
        <w:tabs>
          <w:tab w:val="left" w:pos="284"/>
        </w:tabs>
        <w:spacing w:before="240"/>
      </w:pPr>
      <w:r>
        <w:lastRenderedPageBreak/>
        <w:t>Minimierung der Baufelder</w:t>
      </w:r>
    </w:p>
    <w:p w14:paraId="411BCBEE" w14:textId="6E9D1B2F" w:rsidR="00447DBB" w:rsidRDefault="00447DBB" w:rsidP="00EF56CD">
      <w:pPr>
        <w:pStyle w:val="Listenabsatz"/>
        <w:numPr>
          <w:ilvl w:val="0"/>
          <w:numId w:val="22"/>
        </w:numPr>
        <w:tabs>
          <w:tab w:val="left" w:pos="284"/>
        </w:tabs>
        <w:spacing w:before="240"/>
      </w:pPr>
      <w:r>
        <w:t>Festlegung von Tabuzonen</w:t>
      </w:r>
    </w:p>
    <w:p w14:paraId="1C28BAE2" w14:textId="1CAA5CAE" w:rsidR="00447DBB" w:rsidRDefault="00447DBB" w:rsidP="00EF56CD">
      <w:pPr>
        <w:pStyle w:val="Listenabsatz"/>
        <w:numPr>
          <w:ilvl w:val="0"/>
          <w:numId w:val="22"/>
        </w:numPr>
        <w:tabs>
          <w:tab w:val="left" w:pos="284"/>
        </w:tabs>
        <w:spacing w:before="240"/>
      </w:pPr>
      <w:r>
        <w:t>Baumschutz</w:t>
      </w:r>
    </w:p>
    <w:p w14:paraId="4EB23E26" w14:textId="251A4C58" w:rsidR="00447DBB" w:rsidRDefault="00447DBB" w:rsidP="00EF56CD">
      <w:pPr>
        <w:pStyle w:val="Listenabsatz"/>
        <w:numPr>
          <w:ilvl w:val="0"/>
          <w:numId w:val="22"/>
        </w:numPr>
        <w:tabs>
          <w:tab w:val="left" w:pos="284"/>
        </w:tabs>
        <w:spacing w:before="240"/>
      </w:pPr>
      <w:r>
        <w:t>Bodenschutz z. B. durch Baggermatten</w:t>
      </w:r>
    </w:p>
    <w:p w14:paraId="7CEF947F" w14:textId="6A9F4889" w:rsidR="00447DBB" w:rsidRDefault="00447DBB" w:rsidP="00EF56CD">
      <w:pPr>
        <w:pStyle w:val="Listenabsatz"/>
        <w:numPr>
          <w:ilvl w:val="0"/>
          <w:numId w:val="22"/>
        </w:numPr>
        <w:tabs>
          <w:tab w:val="left" w:pos="284"/>
        </w:tabs>
        <w:spacing w:before="240"/>
      </w:pPr>
      <w:r>
        <w:t>Kontrolle der Maste und Bäume auf Nester und Höhlenbrüter</w:t>
      </w:r>
    </w:p>
    <w:p w14:paraId="7BAE9D89" w14:textId="1737376D" w:rsidR="00447DBB" w:rsidRDefault="00447DBB" w:rsidP="00EF56CD">
      <w:pPr>
        <w:pStyle w:val="Listenabsatz"/>
        <w:numPr>
          <w:ilvl w:val="0"/>
          <w:numId w:val="22"/>
        </w:numPr>
        <w:tabs>
          <w:tab w:val="left" w:pos="284"/>
        </w:tabs>
        <w:spacing w:before="240"/>
      </w:pPr>
      <w:r>
        <w:t>Ersatzquartiere</w:t>
      </w:r>
    </w:p>
    <w:p w14:paraId="30813213" w14:textId="00EC2162" w:rsidR="00EF56CD" w:rsidRDefault="00EF56CD" w:rsidP="00447DBB">
      <w:pPr>
        <w:tabs>
          <w:tab w:val="left" w:pos="284"/>
        </w:tabs>
        <w:spacing w:before="240"/>
        <w:ind w:left="567" w:hanging="567"/>
      </w:pPr>
      <w:r w:rsidRPr="00EF56CD">
        <w:t>Diese Feststellung ist nicht selbstständig anfechtbar.</w:t>
      </w:r>
    </w:p>
    <w:p w14:paraId="15981A72" w14:textId="77777777" w:rsidR="00447DBB" w:rsidRPr="00447DBB" w:rsidRDefault="00447DBB" w:rsidP="00447DBB">
      <w:pPr>
        <w:spacing w:before="240"/>
        <w:ind w:firstLine="567"/>
      </w:pPr>
      <w:r w:rsidRPr="00447DBB">
        <w:t xml:space="preserve">Die entscheidungsrelevanten Unterlagen sind der Öffentlichkeit in der Landesdirektion Sachsen, Referat 32, </w:t>
      </w:r>
      <w:proofErr w:type="spellStart"/>
      <w:r w:rsidRPr="00447DBB">
        <w:rPr>
          <w:rFonts w:cs="Arial"/>
          <w:szCs w:val="22"/>
        </w:rPr>
        <w:t>Stauffenbergallee</w:t>
      </w:r>
      <w:proofErr w:type="spellEnd"/>
      <w:r w:rsidRPr="00447DBB">
        <w:rPr>
          <w:rFonts w:cs="Arial"/>
          <w:szCs w:val="22"/>
        </w:rPr>
        <w:t xml:space="preserve"> 2, 01099 Dresden </w:t>
      </w:r>
      <w:r w:rsidRPr="00447DBB">
        <w:t>zugänglich.</w:t>
      </w:r>
    </w:p>
    <w:p w14:paraId="055D995E" w14:textId="1C84D7BA" w:rsidR="00447DBB" w:rsidRPr="00447DBB" w:rsidRDefault="00447DBB" w:rsidP="00447DBB">
      <w:pPr>
        <w:autoSpaceDE w:val="0"/>
        <w:autoSpaceDN w:val="0"/>
        <w:adjustRightInd w:val="0"/>
      </w:pPr>
      <w:bookmarkStart w:id="0" w:name="_GoBack"/>
      <w:bookmarkEnd w:id="0"/>
      <w:r w:rsidRPr="00447DBB">
        <w:t>Dresden</w:t>
      </w:r>
      <w:r w:rsidRPr="00447DBB">
        <w:rPr>
          <w:color w:val="0070C0"/>
        </w:rPr>
        <w:t xml:space="preserve">, </w:t>
      </w:r>
      <w:r w:rsidRPr="00447DBB">
        <w:t xml:space="preserve">den </w:t>
      </w:r>
      <w:r w:rsidR="00C017CA" w:rsidRPr="00C017CA">
        <w:t>17. Oktober 2023</w:t>
      </w:r>
    </w:p>
    <w:p w14:paraId="72D15F12" w14:textId="77777777" w:rsidR="00447DBB" w:rsidRPr="00447DBB" w:rsidRDefault="00447DBB" w:rsidP="00447DBB">
      <w:pPr>
        <w:spacing w:after="0"/>
        <w:jc w:val="center"/>
      </w:pPr>
      <w:r w:rsidRPr="00447DBB">
        <w:t>Landesdirektion Sachsen</w:t>
      </w:r>
    </w:p>
    <w:p w14:paraId="65393105" w14:textId="77777777" w:rsidR="00447DBB" w:rsidRPr="00447DBB" w:rsidRDefault="00447DBB" w:rsidP="00447DBB">
      <w:pPr>
        <w:spacing w:after="0"/>
        <w:jc w:val="center"/>
      </w:pPr>
      <w:r w:rsidRPr="00447DBB">
        <w:t>Keune</w:t>
      </w:r>
    </w:p>
    <w:p w14:paraId="5E1A73D7" w14:textId="77777777" w:rsidR="00447DBB" w:rsidRPr="00447DBB" w:rsidRDefault="00447DBB" w:rsidP="00447DBB">
      <w:pPr>
        <w:jc w:val="center"/>
      </w:pPr>
      <w:r w:rsidRPr="00447DBB">
        <w:t>Referatsleiter Planfeststellung</w:t>
      </w:r>
    </w:p>
    <w:sectPr w:rsidR="00447DBB" w:rsidRPr="00447DBB" w:rsidSect="001B634D">
      <w:pgSz w:w="11906" w:h="16838"/>
      <w:pgMar w:top="1134" w:right="1418" w:bottom="99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46185" w14:textId="77777777" w:rsidR="006C1C25" w:rsidRDefault="006C1C25" w:rsidP="007F5705">
      <w:pPr>
        <w:spacing w:after="0"/>
      </w:pPr>
      <w:r>
        <w:separator/>
      </w:r>
    </w:p>
  </w:endnote>
  <w:endnote w:type="continuationSeparator" w:id="0">
    <w:p w14:paraId="5D783560" w14:textId="77777777" w:rsidR="006C1C25" w:rsidRDefault="006C1C25" w:rsidP="007F57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BB8FB" w14:textId="77777777" w:rsidR="006C1C25" w:rsidRDefault="006C1C25" w:rsidP="007F5705">
      <w:pPr>
        <w:spacing w:after="0"/>
      </w:pPr>
      <w:r>
        <w:separator/>
      </w:r>
    </w:p>
  </w:footnote>
  <w:footnote w:type="continuationSeparator" w:id="0">
    <w:p w14:paraId="10BAF59B" w14:textId="77777777" w:rsidR="006C1C25" w:rsidRDefault="006C1C25" w:rsidP="007F57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E601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ED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36EB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2082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163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C15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7AB4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10C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DC51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C84F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132F3"/>
    <w:multiLevelType w:val="hybridMultilevel"/>
    <w:tmpl w:val="938CF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FA21E6"/>
    <w:multiLevelType w:val="hybridMultilevel"/>
    <w:tmpl w:val="D3E8052E"/>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16B263D5"/>
    <w:multiLevelType w:val="hybridMultilevel"/>
    <w:tmpl w:val="F98AC31C"/>
    <w:lvl w:ilvl="0" w:tplc="04070001">
      <w:start w:val="1"/>
      <w:numFmt w:val="bullet"/>
      <w:lvlText w:val=""/>
      <w:lvlJc w:val="left"/>
      <w:pPr>
        <w:ind w:left="720" w:hanging="360"/>
      </w:pPr>
      <w:rPr>
        <w:rFonts w:ascii="Symbol" w:hAnsi="Symbol" w:hint="default"/>
      </w:rPr>
    </w:lvl>
    <w:lvl w:ilvl="1" w:tplc="84FE68E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D350C6"/>
    <w:multiLevelType w:val="hybridMultilevel"/>
    <w:tmpl w:val="90F240F2"/>
    <w:lvl w:ilvl="0" w:tplc="76AE70E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4E1A58"/>
    <w:multiLevelType w:val="hybridMultilevel"/>
    <w:tmpl w:val="AE5A486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23EC4C12"/>
    <w:multiLevelType w:val="hybridMultilevel"/>
    <w:tmpl w:val="0CBE4F1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343E628D"/>
    <w:multiLevelType w:val="hybridMultilevel"/>
    <w:tmpl w:val="156054BA"/>
    <w:lvl w:ilvl="0" w:tplc="1742820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8D4669"/>
    <w:multiLevelType w:val="hybridMultilevel"/>
    <w:tmpl w:val="AD6A5558"/>
    <w:lvl w:ilvl="0" w:tplc="A66623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20252A"/>
    <w:multiLevelType w:val="hybridMultilevel"/>
    <w:tmpl w:val="780CC9CA"/>
    <w:lvl w:ilvl="0" w:tplc="154095C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F07774"/>
    <w:multiLevelType w:val="hybridMultilevel"/>
    <w:tmpl w:val="5ACEF406"/>
    <w:lvl w:ilvl="0" w:tplc="F3722770">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15:restartNumberingAfterBreak="0">
    <w:nsid w:val="47665905"/>
    <w:multiLevelType w:val="hybridMultilevel"/>
    <w:tmpl w:val="D680703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467F26"/>
    <w:multiLevelType w:val="hybridMultilevel"/>
    <w:tmpl w:val="95484F22"/>
    <w:lvl w:ilvl="0" w:tplc="B99C1B9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17"/>
  </w:num>
  <w:num w:numId="14">
    <w:abstractNumId w:val="11"/>
  </w:num>
  <w:num w:numId="15">
    <w:abstractNumId w:val="16"/>
  </w:num>
  <w:num w:numId="16">
    <w:abstractNumId w:val="21"/>
  </w:num>
  <w:num w:numId="17">
    <w:abstractNumId w:val="18"/>
  </w:num>
  <w:num w:numId="18">
    <w:abstractNumId w:val="13"/>
  </w:num>
  <w:num w:numId="19">
    <w:abstractNumId w:val="20"/>
  </w:num>
  <w:num w:numId="20">
    <w:abstractNumId w:val="12"/>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36"/>
    <w:rsid w:val="00072205"/>
    <w:rsid w:val="000B255B"/>
    <w:rsid w:val="000D724A"/>
    <w:rsid w:val="000E5DD3"/>
    <w:rsid w:val="0010485A"/>
    <w:rsid w:val="001B634D"/>
    <w:rsid w:val="002043AC"/>
    <w:rsid w:val="00213225"/>
    <w:rsid w:val="0022759B"/>
    <w:rsid w:val="00243788"/>
    <w:rsid w:val="002C1839"/>
    <w:rsid w:val="002F569A"/>
    <w:rsid w:val="00317C54"/>
    <w:rsid w:val="00326CA9"/>
    <w:rsid w:val="00387528"/>
    <w:rsid w:val="00396D90"/>
    <w:rsid w:val="003F084B"/>
    <w:rsid w:val="00422359"/>
    <w:rsid w:val="004365E1"/>
    <w:rsid w:val="00447DBB"/>
    <w:rsid w:val="00482C21"/>
    <w:rsid w:val="00487C2E"/>
    <w:rsid w:val="00490AF8"/>
    <w:rsid w:val="004A2E77"/>
    <w:rsid w:val="00543DB1"/>
    <w:rsid w:val="00646636"/>
    <w:rsid w:val="006931F4"/>
    <w:rsid w:val="006B2A51"/>
    <w:rsid w:val="006C1C25"/>
    <w:rsid w:val="006F7FBD"/>
    <w:rsid w:val="00703A9B"/>
    <w:rsid w:val="00751A65"/>
    <w:rsid w:val="007875B1"/>
    <w:rsid w:val="007E6F98"/>
    <w:rsid w:val="007F5705"/>
    <w:rsid w:val="008926B9"/>
    <w:rsid w:val="008A393E"/>
    <w:rsid w:val="008B7342"/>
    <w:rsid w:val="008C56DD"/>
    <w:rsid w:val="008D6A2E"/>
    <w:rsid w:val="008E43F7"/>
    <w:rsid w:val="008E7086"/>
    <w:rsid w:val="00922E7E"/>
    <w:rsid w:val="009A4D95"/>
    <w:rsid w:val="009B4900"/>
    <w:rsid w:val="009B7F43"/>
    <w:rsid w:val="00A012C6"/>
    <w:rsid w:val="00A37483"/>
    <w:rsid w:val="00A71434"/>
    <w:rsid w:val="00A828FC"/>
    <w:rsid w:val="00AA13C0"/>
    <w:rsid w:val="00AA5BC5"/>
    <w:rsid w:val="00AB7F36"/>
    <w:rsid w:val="00AF2A3C"/>
    <w:rsid w:val="00B16137"/>
    <w:rsid w:val="00B4622A"/>
    <w:rsid w:val="00B95CDC"/>
    <w:rsid w:val="00BC1297"/>
    <w:rsid w:val="00BC1BE5"/>
    <w:rsid w:val="00BF550A"/>
    <w:rsid w:val="00C017CA"/>
    <w:rsid w:val="00C70110"/>
    <w:rsid w:val="00C90A51"/>
    <w:rsid w:val="00C94DD7"/>
    <w:rsid w:val="00CD69F6"/>
    <w:rsid w:val="00CE4B39"/>
    <w:rsid w:val="00CE54F8"/>
    <w:rsid w:val="00D059FB"/>
    <w:rsid w:val="00D752E9"/>
    <w:rsid w:val="00D94D4D"/>
    <w:rsid w:val="00DE54FC"/>
    <w:rsid w:val="00E56BAD"/>
    <w:rsid w:val="00E6085B"/>
    <w:rsid w:val="00E65621"/>
    <w:rsid w:val="00E721DA"/>
    <w:rsid w:val="00EC7FBC"/>
    <w:rsid w:val="00ED7B75"/>
    <w:rsid w:val="00EE4E1E"/>
    <w:rsid w:val="00EF2C0F"/>
    <w:rsid w:val="00EF5630"/>
    <w:rsid w:val="00EF56CD"/>
    <w:rsid w:val="00F04A86"/>
    <w:rsid w:val="00F60159"/>
    <w:rsid w:val="00FC4FE8"/>
    <w:rsid w:val="00FF3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468EF"/>
  <w15:docId w15:val="{BD5DFD7A-E91D-46FC-BCBC-9C99BAC9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622A"/>
    <w:pPr>
      <w:spacing w:after="240"/>
      <w:jc w:val="both"/>
    </w:pPr>
    <w:rPr>
      <w:rFonts w:ascii="Arial" w:hAnsi="Arial"/>
      <w:sz w:val="22"/>
      <w:szCs w:val="24"/>
    </w:rPr>
  </w:style>
  <w:style w:type="paragraph" w:styleId="berschrift1">
    <w:name w:val="heading 1"/>
    <w:basedOn w:val="Standard"/>
    <w:next w:val="Standard"/>
    <w:qFormat/>
    <w:rsid w:val="00543DB1"/>
    <w:pPr>
      <w:keepNext/>
      <w:spacing w:before="240" w:after="60"/>
      <w:jc w:val="left"/>
      <w:outlineLvl w:val="0"/>
    </w:pPr>
    <w:rPr>
      <w:rFonts w:cs="Arial"/>
      <w:b/>
      <w:bCs/>
      <w:kern w:val="32"/>
      <w:szCs w:val="32"/>
    </w:rPr>
  </w:style>
  <w:style w:type="paragraph" w:styleId="berschrift2">
    <w:name w:val="heading 2"/>
    <w:basedOn w:val="Standard"/>
    <w:next w:val="Standard"/>
    <w:qFormat/>
    <w:rsid w:val="00543DB1"/>
    <w:pPr>
      <w:keepNext/>
      <w:spacing w:before="240" w:after="60"/>
      <w:jc w:val="left"/>
      <w:outlineLvl w:val="1"/>
    </w:pPr>
    <w:rPr>
      <w:rFonts w:cs="Arial"/>
      <w:b/>
      <w:bCs/>
      <w:i/>
      <w:iCs/>
      <w:szCs w:val="28"/>
    </w:rPr>
  </w:style>
  <w:style w:type="paragraph" w:styleId="berschrift3">
    <w:name w:val="heading 3"/>
    <w:basedOn w:val="Standard"/>
    <w:next w:val="Standard"/>
    <w:qFormat/>
    <w:rsid w:val="00543DB1"/>
    <w:pPr>
      <w:keepNext/>
      <w:spacing w:before="240" w:after="60"/>
      <w:jc w:val="left"/>
      <w:outlineLvl w:val="2"/>
    </w:pPr>
    <w:rPr>
      <w:rFonts w:cs="Arial"/>
      <w:b/>
      <w:bCs/>
      <w:i/>
      <w:szCs w:val="26"/>
      <w:u w:val="single"/>
    </w:rPr>
  </w:style>
  <w:style w:type="paragraph" w:styleId="berschrift4">
    <w:name w:val="heading 4"/>
    <w:basedOn w:val="Standard"/>
    <w:next w:val="Standard"/>
    <w:qFormat/>
    <w:rsid w:val="00543DB1"/>
    <w:pPr>
      <w:keepNext/>
      <w:spacing w:before="240" w:after="60"/>
      <w:jc w:val="left"/>
      <w:outlineLvl w:val="3"/>
    </w:pPr>
    <w:rPr>
      <w:b/>
      <w:bCs/>
      <w:sz w:val="28"/>
      <w:szCs w:val="28"/>
    </w:rPr>
  </w:style>
  <w:style w:type="paragraph" w:styleId="berschrift5">
    <w:name w:val="heading 5"/>
    <w:basedOn w:val="Standard"/>
    <w:next w:val="Standard"/>
    <w:qFormat/>
    <w:rsid w:val="00543DB1"/>
    <w:pPr>
      <w:spacing w:before="240" w:after="60"/>
      <w:jc w:val="left"/>
      <w:outlineLvl w:val="4"/>
    </w:pPr>
    <w:rPr>
      <w:b/>
      <w:bCs/>
      <w:i/>
      <w:iCs/>
      <w:sz w:val="26"/>
      <w:szCs w:val="26"/>
    </w:rPr>
  </w:style>
  <w:style w:type="paragraph" w:styleId="berschrift6">
    <w:name w:val="heading 6"/>
    <w:basedOn w:val="Standard"/>
    <w:next w:val="Standard"/>
    <w:qFormat/>
    <w:rsid w:val="00543DB1"/>
    <w:pPr>
      <w:spacing w:before="240" w:after="60"/>
      <w:jc w:val="left"/>
      <w:outlineLvl w:val="5"/>
    </w:pPr>
    <w:rPr>
      <w:b/>
      <w:bCs/>
      <w:szCs w:val="22"/>
    </w:rPr>
  </w:style>
  <w:style w:type="paragraph" w:styleId="berschrift7">
    <w:name w:val="heading 7"/>
    <w:basedOn w:val="Standard"/>
    <w:next w:val="Standard"/>
    <w:qFormat/>
    <w:rsid w:val="00543DB1"/>
    <w:pPr>
      <w:spacing w:before="240" w:after="60"/>
      <w:jc w:val="left"/>
      <w:outlineLvl w:val="6"/>
    </w:pPr>
    <w:rPr>
      <w:sz w:val="24"/>
    </w:rPr>
  </w:style>
  <w:style w:type="paragraph" w:styleId="berschrift8">
    <w:name w:val="heading 8"/>
    <w:basedOn w:val="Standard"/>
    <w:next w:val="Standard"/>
    <w:qFormat/>
    <w:rsid w:val="00543DB1"/>
    <w:pPr>
      <w:spacing w:before="240" w:after="60"/>
      <w:jc w:val="left"/>
      <w:outlineLvl w:val="7"/>
    </w:pPr>
    <w:rPr>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Link">
    <w:name w:val="FollowedHyperlink"/>
    <w:rsid w:val="00543DB1"/>
    <w:rPr>
      <w:rFonts w:ascii="Arial" w:hAnsi="Arial"/>
      <w:color w:val="800080"/>
      <w:sz w:val="22"/>
      <w:u w:val="single"/>
    </w:rPr>
  </w:style>
  <w:style w:type="character" w:styleId="Fett">
    <w:name w:val="Strong"/>
    <w:qFormat/>
    <w:rsid w:val="00543DB1"/>
    <w:rPr>
      <w:rFonts w:ascii="Arial" w:hAnsi="Arial"/>
      <w:b/>
      <w:bCs/>
      <w:sz w:val="22"/>
    </w:rPr>
  </w:style>
  <w:style w:type="character" w:styleId="Hervorhebung">
    <w:name w:val="Emphasis"/>
    <w:qFormat/>
    <w:rsid w:val="00543DB1"/>
    <w:rPr>
      <w:rFonts w:ascii="Arial" w:hAnsi="Arial"/>
      <w:i/>
      <w:iCs/>
      <w:sz w:val="22"/>
    </w:rPr>
  </w:style>
  <w:style w:type="character" w:styleId="HTMLAkronym">
    <w:name w:val="HTML Acronym"/>
    <w:rsid w:val="00543DB1"/>
    <w:rPr>
      <w:rFonts w:ascii="Arial" w:hAnsi="Arial"/>
      <w:sz w:val="22"/>
    </w:rPr>
  </w:style>
  <w:style w:type="character" w:styleId="HTMLVariable">
    <w:name w:val="HTML Variable"/>
    <w:rsid w:val="00543DB1"/>
    <w:rPr>
      <w:rFonts w:ascii="Arial" w:hAnsi="Arial"/>
      <w:i/>
      <w:iCs/>
      <w:sz w:val="22"/>
    </w:rPr>
  </w:style>
  <w:style w:type="character" w:styleId="Hyperlink">
    <w:name w:val="Hyperlink"/>
    <w:rsid w:val="00543DB1"/>
    <w:rPr>
      <w:rFonts w:ascii="Arial" w:hAnsi="Arial"/>
      <w:color w:val="0000FF"/>
      <w:sz w:val="22"/>
      <w:u w:val="single"/>
    </w:rPr>
  </w:style>
  <w:style w:type="paragraph" w:styleId="NurText">
    <w:name w:val="Plain Text"/>
    <w:basedOn w:val="Standard"/>
    <w:rsid w:val="00543DB1"/>
    <w:pPr>
      <w:spacing w:after="0"/>
      <w:jc w:val="left"/>
    </w:pPr>
    <w:rPr>
      <w:rFonts w:cs="Courier New"/>
      <w:sz w:val="20"/>
      <w:szCs w:val="20"/>
    </w:rPr>
  </w:style>
  <w:style w:type="paragraph" w:styleId="StandardWeb">
    <w:name w:val="Normal (Web)"/>
    <w:basedOn w:val="Standard"/>
    <w:rsid w:val="00543DB1"/>
    <w:pPr>
      <w:spacing w:after="0"/>
      <w:jc w:val="left"/>
    </w:pPr>
  </w:style>
  <w:style w:type="table" w:styleId="Tabelle3D-Effekt1">
    <w:name w:val="Table 3D effects 1"/>
    <w:basedOn w:val="NormaleTabelle"/>
    <w:rsid w:val="00543DB1"/>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43DB1"/>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543DB1"/>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543DB1"/>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543DB1"/>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543DB1"/>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543DB1"/>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543DB1"/>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Zeilennummer">
    <w:name w:val="line number"/>
    <w:rsid w:val="00543DB1"/>
    <w:rPr>
      <w:rFonts w:ascii="Arial" w:hAnsi="Arial"/>
    </w:rPr>
  </w:style>
  <w:style w:type="table" w:styleId="Tabellendesign">
    <w:name w:val="Table Theme"/>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543DB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543DB1"/>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543DB1"/>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1">
    <w:name w:val="Table Web 1"/>
    <w:basedOn w:val="NormaleTabelle"/>
    <w:rsid w:val="00543DB1"/>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Spezial2">
    <w:name w:val="Table Subtle 2"/>
    <w:basedOn w:val="NormaleTabelle"/>
    <w:rsid w:val="00543DB1"/>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1">
    <w:name w:val="Table Subtle 1"/>
    <w:basedOn w:val="NormaleTabelle"/>
    <w:rsid w:val="00543DB1"/>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543DB1"/>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alten3">
    <w:name w:val="Table Columns 3"/>
    <w:basedOn w:val="NormaleTabelle"/>
    <w:rsid w:val="00543DB1"/>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543DB1"/>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2">
    <w:name w:val="Table Columns 2"/>
    <w:basedOn w:val="NormaleTabelle"/>
    <w:rsid w:val="00543DB1"/>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543DB1"/>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8">
    <w:name w:val="Table Grid 8"/>
    <w:basedOn w:val="NormaleTabelle"/>
    <w:rsid w:val="00543DB1"/>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Raster7">
    <w:name w:val="Table Grid 7"/>
    <w:basedOn w:val="NormaleTabelle"/>
    <w:rsid w:val="00543DB1"/>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rsid w:val="00543DB1"/>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Professionell">
    <w:name w:val="Table Professional"/>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Liste7">
    <w:name w:val="Table List 7"/>
    <w:basedOn w:val="NormaleTabelle"/>
    <w:rsid w:val="00543DB1"/>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6">
    <w:name w:val="Table List 6"/>
    <w:basedOn w:val="NormaleTabelle"/>
    <w:rsid w:val="00543DB1"/>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1">
    <w:name w:val="Table Grid 1"/>
    <w:basedOn w:val="NormaleTabelle"/>
    <w:rsid w:val="00543DB1"/>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543DB1"/>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543DB1"/>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543DB1"/>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HTMLDefinition">
    <w:name w:val="HTML Definition"/>
    <w:rsid w:val="00543DB1"/>
    <w:rPr>
      <w:rFonts w:ascii="Arial" w:hAnsi="Arial"/>
      <w:i/>
      <w:iCs/>
    </w:rPr>
  </w:style>
  <w:style w:type="character" w:styleId="HTMLZitat">
    <w:name w:val="HTML Cite"/>
    <w:rsid w:val="00487C2E"/>
    <w:rPr>
      <w:rFonts w:ascii="Arial" w:hAnsi="Arial"/>
      <w:i/>
      <w:iCs/>
    </w:rPr>
  </w:style>
  <w:style w:type="character" w:styleId="Seitenzahl">
    <w:name w:val="page number"/>
    <w:rsid w:val="00487C2E"/>
    <w:rPr>
      <w:rFonts w:ascii="Arial" w:hAnsi="Arial"/>
    </w:rPr>
  </w:style>
  <w:style w:type="table" w:styleId="TabelleFarbig2">
    <w:name w:val="Table Colorful 2"/>
    <w:basedOn w:val="NormaleTabelle"/>
    <w:rsid w:val="00487C2E"/>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487C2E"/>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487C2E"/>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487C2E"/>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487C2E"/>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487C2E"/>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87C2E"/>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487C2E"/>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487C2E"/>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487C2E"/>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8">
    <w:name w:val="Table List 8"/>
    <w:basedOn w:val="NormaleTabelle"/>
    <w:rsid w:val="00487C2E"/>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opfzeile">
    <w:name w:val="header"/>
    <w:basedOn w:val="Standard"/>
    <w:link w:val="KopfzeileZchn"/>
    <w:rsid w:val="00B4622A"/>
    <w:pPr>
      <w:tabs>
        <w:tab w:val="center" w:pos="4536"/>
        <w:tab w:val="right" w:pos="9072"/>
      </w:tabs>
    </w:pPr>
  </w:style>
  <w:style w:type="character" w:customStyle="1" w:styleId="KopfzeileZchn">
    <w:name w:val="Kopfzeile Zchn"/>
    <w:link w:val="Kopfzeile"/>
    <w:rsid w:val="00B4622A"/>
    <w:rPr>
      <w:rFonts w:ascii="Arial" w:hAnsi="Arial"/>
      <w:sz w:val="22"/>
      <w:szCs w:val="24"/>
    </w:rPr>
  </w:style>
  <w:style w:type="paragraph" w:styleId="Fuzeile">
    <w:name w:val="footer"/>
    <w:basedOn w:val="Standard"/>
    <w:link w:val="FuzeileZchn"/>
    <w:rsid w:val="00B4622A"/>
    <w:pPr>
      <w:tabs>
        <w:tab w:val="center" w:pos="4536"/>
        <w:tab w:val="right" w:pos="9072"/>
      </w:tabs>
    </w:pPr>
  </w:style>
  <w:style w:type="character" w:customStyle="1" w:styleId="FuzeileZchn">
    <w:name w:val="Fußzeile Zchn"/>
    <w:link w:val="Fuzeile"/>
    <w:rsid w:val="00B4622A"/>
    <w:rPr>
      <w:rFonts w:ascii="Arial" w:hAnsi="Arial"/>
      <w:sz w:val="22"/>
      <w:szCs w:val="24"/>
    </w:rPr>
  </w:style>
  <w:style w:type="paragraph" w:styleId="Listenabsatz">
    <w:name w:val="List Paragraph"/>
    <w:basedOn w:val="Standard"/>
    <w:uiPriority w:val="34"/>
    <w:qFormat/>
    <w:rsid w:val="00B4622A"/>
    <w:pPr>
      <w:spacing w:after="0"/>
      <w:ind w:left="720"/>
      <w:contextualSpacing/>
    </w:pPr>
    <w:rPr>
      <w:rFonts w:eastAsia="Arial Unicode MS"/>
      <w:lang w:eastAsia="zh-CN"/>
    </w:rPr>
  </w:style>
  <w:style w:type="character" w:styleId="Kommentarzeichen">
    <w:name w:val="annotation reference"/>
    <w:rsid w:val="00B4622A"/>
    <w:rPr>
      <w:sz w:val="16"/>
      <w:szCs w:val="16"/>
    </w:rPr>
  </w:style>
  <w:style w:type="paragraph" w:styleId="Kommentartext">
    <w:name w:val="annotation text"/>
    <w:basedOn w:val="Standard"/>
    <w:link w:val="KommentartextZchn"/>
    <w:rsid w:val="00B4622A"/>
    <w:rPr>
      <w:sz w:val="20"/>
      <w:szCs w:val="20"/>
    </w:rPr>
  </w:style>
  <w:style w:type="character" w:customStyle="1" w:styleId="KommentartextZchn">
    <w:name w:val="Kommentartext Zchn"/>
    <w:link w:val="Kommentartext"/>
    <w:rsid w:val="00B4622A"/>
    <w:rPr>
      <w:rFonts w:ascii="Arial" w:hAnsi="Arial"/>
    </w:rPr>
  </w:style>
  <w:style w:type="paragraph" w:styleId="Sprechblasentext">
    <w:name w:val="Balloon Text"/>
    <w:basedOn w:val="Standard"/>
    <w:link w:val="SprechblasentextZchn"/>
    <w:rsid w:val="00B4622A"/>
    <w:pPr>
      <w:spacing w:after="0"/>
    </w:pPr>
    <w:rPr>
      <w:rFonts w:ascii="Tahoma" w:hAnsi="Tahoma" w:cs="Tahoma"/>
      <w:sz w:val="16"/>
      <w:szCs w:val="16"/>
    </w:rPr>
  </w:style>
  <w:style w:type="character" w:customStyle="1" w:styleId="SprechblasentextZchn">
    <w:name w:val="Sprechblasentext Zchn"/>
    <w:link w:val="Sprechblasentext"/>
    <w:rsid w:val="00B4622A"/>
    <w:rPr>
      <w:rFonts w:ascii="Tahoma" w:hAnsi="Tahoma" w:cs="Tahoma"/>
      <w:sz w:val="16"/>
      <w:szCs w:val="16"/>
    </w:rPr>
  </w:style>
  <w:style w:type="paragraph" w:styleId="berarbeitung">
    <w:name w:val="Revision"/>
    <w:hidden/>
    <w:uiPriority w:val="99"/>
    <w:semiHidden/>
    <w:rsid w:val="009B4900"/>
    <w:rPr>
      <w:rFonts w:ascii="Arial" w:hAnsi="Arial"/>
      <w:sz w:val="22"/>
      <w:szCs w:val="24"/>
    </w:rPr>
  </w:style>
  <w:style w:type="paragraph" w:styleId="Kommentarthema">
    <w:name w:val="annotation subject"/>
    <w:basedOn w:val="Kommentartext"/>
    <w:next w:val="Kommentartext"/>
    <w:link w:val="KommentarthemaZchn"/>
    <w:rsid w:val="00FC4FE8"/>
    <w:rPr>
      <w:b/>
      <w:bCs/>
    </w:rPr>
  </w:style>
  <w:style w:type="character" w:customStyle="1" w:styleId="KommentarthemaZchn">
    <w:name w:val="Kommentarthema Zchn"/>
    <w:link w:val="Kommentarthema"/>
    <w:rsid w:val="00FC4FE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Desktopdaten\32%20-%20AG%20Vereinheitlichung\UVP-VP\Muster%20abstrahiert\1.1.4.1%20-%20UVP-VP%20Bekanntgabe%20keine%20UVP-Pflicht_23.01.2018%20R%204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1.1.4.1 - UVP-VP Bekanntgabe keine UVP-Pflicht_23.01.2018 R 46.dotx</Template>
  <TotalTime>0</TotalTime>
  <Pages>2</Pages>
  <Words>466</Words>
  <Characters>3114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LDS Dresden</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claus-peter.susok</dc:creator>
  <cp:lastModifiedBy>Storch, Sabine - LDS</cp:lastModifiedBy>
  <cp:revision>2</cp:revision>
  <dcterms:created xsi:type="dcterms:W3CDTF">2023-10-19T09:46:00Z</dcterms:created>
  <dcterms:modified xsi:type="dcterms:W3CDTF">2023-10-19T09:46:00Z</dcterms:modified>
</cp:coreProperties>
</file>