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7CBE" w14:textId="77777777" w:rsidR="00327283" w:rsidRDefault="00327283" w:rsidP="00327283">
      <w:pPr>
        <w:rPr>
          <w:b/>
          <w:u w:val="single"/>
        </w:rPr>
      </w:pPr>
      <w:bookmarkStart w:id="0" w:name="_GoBack"/>
      <w:bookmarkEnd w:id="0"/>
    </w:p>
    <w:p w14:paraId="0E3C5371" w14:textId="77777777" w:rsidR="00327283" w:rsidRPr="00022311" w:rsidRDefault="00327283" w:rsidP="00327283"/>
    <w:p w14:paraId="3B59D045" w14:textId="77777777" w:rsidR="00327283" w:rsidRPr="0094474C" w:rsidRDefault="00327283" w:rsidP="00327283">
      <w:pPr>
        <w:jc w:val="center"/>
        <w:rPr>
          <w:b/>
        </w:rPr>
      </w:pPr>
      <w:r>
        <w:rPr>
          <w:b/>
        </w:rPr>
        <w:t>Bekanntgabe</w:t>
      </w:r>
    </w:p>
    <w:p w14:paraId="7F97C612" w14:textId="77777777" w:rsidR="00327283" w:rsidRDefault="00327283" w:rsidP="00327283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7C96AD07" w14:textId="77777777" w:rsidR="00327283" w:rsidRDefault="00327283" w:rsidP="00327283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2CE4ED44" w14:textId="77777777" w:rsidR="00327283" w:rsidRPr="00327283" w:rsidRDefault="00327283" w:rsidP="00327283">
      <w:pPr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„</w:t>
      </w:r>
      <w:r w:rsidRPr="00327283">
        <w:rPr>
          <w:b/>
        </w:rPr>
        <w:t xml:space="preserve">Maßnahmen der nachhaltigen Hochwasserschadensbeseitigung </w:t>
      </w:r>
    </w:p>
    <w:p w14:paraId="3B78D590" w14:textId="3D63B128" w:rsidR="00327283" w:rsidRPr="00981D00" w:rsidRDefault="00327283" w:rsidP="00327283">
      <w:pPr>
        <w:jc w:val="center"/>
        <w:rPr>
          <w:b/>
        </w:rPr>
      </w:pPr>
      <w:r w:rsidRPr="00327283">
        <w:rPr>
          <w:b/>
        </w:rPr>
        <w:t>in Dürrröhrsdorf-Dittersbach am Stürzaer Bach</w:t>
      </w:r>
      <w:r>
        <w:rPr>
          <w:b/>
        </w:rPr>
        <w:t xml:space="preserve">, </w:t>
      </w:r>
      <w:r w:rsidRPr="00327283">
        <w:rPr>
          <w:b/>
        </w:rPr>
        <w:t>Maßnahme G7 - Gewässeraufweitung durch Sicherung und Regulierung der Gewässersohle zwischen der Hohnsteiner Str. 32 und 60 in der Ortslage Stürza</w:t>
      </w:r>
      <w:r>
        <w:rPr>
          <w:b/>
        </w:rPr>
        <w:t>“</w:t>
      </w:r>
    </w:p>
    <w:p w14:paraId="25A5BE12" w14:textId="1E0CB30B" w:rsidR="00327283" w:rsidRPr="0015340F" w:rsidRDefault="00327283" w:rsidP="00327283">
      <w:pPr>
        <w:jc w:val="center"/>
        <w:rPr>
          <w:b/>
          <w:color w:val="0070C0"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="005C4FCD" w:rsidRPr="005C4FCD">
        <w:rPr>
          <w:b/>
        </w:rPr>
        <w:t>C46_DD-0522/1241</w:t>
      </w:r>
    </w:p>
    <w:p w14:paraId="62797A53" w14:textId="75DC2FC1" w:rsidR="00327283" w:rsidRPr="00070922" w:rsidRDefault="00327283" w:rsidP="00327283">
      <w:pPr>
        <w:jc w:val="center"/>
        <w:rPr>
          <w:b/>
        </w:rPr>
      </w:pPr>
      <w:r w:rsidRPr="00070922">
        <w:rPr>
          <w:b/>
        </w:rPr>
        <w:t xml:space="preserve">Vom </w:t>
      </w:r>
      <w:r w:rsidR="000A769E" w:rsidRPr="00070922">
        <w:rPr>
          <w:b/>
        </w:rPr>
        <w:t>30. Juni 2021</w:t>
      </w:r>
    </w:p>
    <w:p w14:paraId="321FDC51" w14:textId="77777777" w:rsidR="005C4FCD" w:rsidRDefault="005C4FCD" w:rsidP="00327283">
      <w:pPr>
        <w:jc w:val="center"/>
        <w:rPr>
          <w:b/>
          <w:color w:val="0070C0"/>
        </w:rPr>
      </w:pPr>
    </w:p>
    <w:p w14:paraId="6956AE6C" w14:textId="4749682F" w:rsidR="00327283" w:rsidRDefault="00327283" w:rsidP="00D452D8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18. März 2021 (BGBl. I S. 540). </w:t>
      </w:r>
    </w:p>
    <w:p w14:paraId="3FA7CCA7" w14:textId="47AB0475" w:rsidR="00327283" w:rsidRPr="00EC3A4C" w:rsidRDefault="00327283" w:rsidP="00D452D8">
      <w:pPr>
        <w:spacing w:after="240"/>
        <w:ind w:firstLine="567"/>
      </w:pPr>
      <w:r w:rsidRPr="00CB205E">
        <w:t xml:space="preserve">Die </w:t>
      </w:r>
      <w:r w:rsidR="00EC3A4C" w:rsidRPr="00E8782B">
        <w:t>Gemeindeverwaltung Dürrröhrsdorf-Dittersbach hat über das Landratsamt Sächsische Schweiz-Osterzgebirge</w:t>
      </w:r>
      <w:r w:rsidR="00EC3A4C">
        <w:t xml:space="preserve"> </w:t>
      </w:r>
      <w:r w:rsidRPr="00CB205E">
        <w:t xml:space="preserve">bei der Landesdirektion </w:t>
      </w:r>
      <w:r>
        <w:t xml:space="preserve">Sachsen mit Schreiben vom </w:t>
      </w:r>
      <w:r w:rsidR="00EC3A4C" w:rsidRPr="00EC3A4C">
        <w:t xml:space="preserve">7. Januar 2021 </w:t>
      </w:r>
      <w:r w:rsidRPr="00EC3A4C">
        <w:t>die Entscheidung beantragt, ob für das Vorhaben anstelle eines Planfeststellungsbeschlusses eine Plang</w:t>
      </w:r>
      <w:r w:rsidR="00EC3A4C" w:rsidRPr="00EC3A4C">
        <w:t>enehmigung erteilt werden kann.</w:t>
      </w:r>
    </w:p>
    <w:p w14:paraId="2362E787" w14:textId="03B09A06" w:rsidR="00327283" w:rsidRDefault="00327283" w:rsidP="00D452D8">
      <w:pPr>
        <w:spacing w:after="240"/>
        <w:ind w:firstLine="567"/>
      </w:pPr>
      <w:r>
        <w:t xml:space="preserve">Das Vorhaben </w:t>
      </w:r>
      <w:r w:rsidR="00196315">
        <w:t xml:space="preserve">„Maßnahmen der nachhaltigen Hochwasserschadensbeseitigung in Dürrröhrsdorf-Dittersbach am Stürzaer Bach, Maßnahme </w:t>
      </w:r>
      <w:r w:rsidR="00196315">
        <w:lastRenderedPageBreak/>
        <w:t>G7 - Gewässeraufweitung durch Sicherung und Regulierung der Gewässersohle zwischen der Hohnsteiner Str. 32 und 60 in der Ortslage Stürza“</w:t>
      </w:r>
      <w:r>
        <w:t xml:space="preserve"> fällt in den Anwendungsbereich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 w:rsidRPr="00196315">
        <w:t xml:space="preserve">standortbezogene </w:t>
      </w:r>
      <w:r w:rsidRPr="00AF3B12">
        <w:t>V</w:t>
      </w:r>
      <w:r>
        <w:t>orprüfung des Einzelfalls</w:t>
      </w:r>
      <w:r w:rsidRPr="00DD59B6">
        <w:t xml:space="preserve"> </w:t>
      </w:r>
      <w:r>
        <w:t>vorgenommen</w:t>
      </w:r>
      <w:r w:rsidRPr="00DD59B6">
        <w:t>.</w:t>
      </w:r>
    </w:p>
    <w:p w14:paraId="2458FD1D" w14:textId="1B20F32E" w:rsidR="00327283" w:rsidRPr="002B2078" w:rsidRDefault="00327283" w:rsidP="00D452D8">
      <w:pPr>
        <w:spacing w:after="240"/>
        <w:ind w:firstLine="567"/>
        <w:rPr>
          <w:i/>
        </w:rPr>
      </w:pPr>
      <w:r w:rsidRPr="00E721DA">
        <w:t xml:space="preserve">Im Rahmen dieser Vorprüfung wurde </w:t>
      </w:r>
      <w:r w:rsidR="000A769E">
        <w:t xml:space="preserve">am </w:t>
      </w:r>
      <w:r w:rsidR="00C40B12">
        <w:t>30. Juni 2021</w:t>
      </w:r>
      <w:r>
        <w:t xml:space="preserve"> 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</w:t>
      </w:r>
      <w:r w:rsidRPr="002B2078">
        <w:t>Zulassungsentscheidung zu berücksichtigen wären. Für diese Einschätzung sind folgende</w:t>
      </w:r>
      <w:r w:rsidR="008875B2" w:rsidRPr="002B2078">
        <w:t xml:space="preserve"> wesentliche Gründe</w:t>
      </w:r>
      <w:r w:rsidRPr="002B2078">
        <w:t xml:space="preserve"> maßgebend: </w:t>
      </w:r>
    </w:p>
    <w:p w14:paraId="04F2F790" w14:textId="782C1B61" w:rsidR="00327283" w:rsidRPr="002B2078" w:rsidRDefault="00327283" w:rsidP="00D452D8">
      <w:pPr>
        <w:spacing w:after="240"/>
        <w:ind w:left="567" w:hanging="567"/>
      </w:pPr>
      <w:r w:rsidRPr="002B2078">
        <w:rPr>
          <w:i/>
        </w:rPr>
        <w:t>-</w:t>
      </w:r>
      <w:r w:rsidRPr="002B2078">
        <w:rPr>
          <w:i/>
        </w:rPr>
        <w:tab/>
      </w:r>
      <w:r w:rsidRPr="002B2078">
        <w:t>die unerhebliche Größe und Ausgestalt</w:t>
      </w:r>
      <w:r w:rsidR="008875B2" w:rsidRPr="002B2078">
        <w:t xml:space="preserve">ung des gesamten Vorhabens und </w:t>
      </w:r>
      <w:r w:rsidRPr="002B2078">
        <w:t>der Abrissarbeiten,</w:t>
      </w:r>
    </w:p>
    <w:p w14:paraId="19113384" w14:textId="5A541656" w:rsidR="00327283" w:rsidRPr="002B2078" w:rsidRDefault="00327283" w:rsidP="00D452D8">
      <w:pPr>
        <w:spacing w:after="240"/>
        <w:ind w:left="567" w:hanging="567"/>
      </w:pPr>
      <w:r w:rsidRPr="002B2078">
        <w:t>-</w:t>
      </w:r>
      <w:r w:rsidRPr="002B2078">
        <w:tab/>
        <w:t xml:space="preserve">die </w:t>
      </w:r>
      <w:r w:rsidR="008875B2" w:rsidRPr="002B2078">
        <w:t>unerhebliche</w:t>
      </w:r>
      <w:r w:rsidRPr="002B2078">
        <w:t xml:space="preserve"> Nutzung natürlicher Ressourcen, insbesondere Fläche, Boden, Wasser, Tiere, Pflanzen und biologische Vielfalt,</w:t>
      </w:r>
    </w:p>
    <w:p w14:paraId="0B57785F" w14:textId="6C5245B2" w:rsidR="00327283" w:rsidRPr="002B2078" w:rsidRDefault="00327283" w:rsidP="00D452D8">
      <w:pPr>
        <w:spacing w:after="240"/>
        <w:ind w:left="567" w:hanging="567"/>
      </w:pPr>
      <w:r w:rsidRPr="002B2078">
        <w:t>-</w:t>
      </w:r>
      <w:r w:rsidRPr="002B2078">
        <w:tab/>
        <w:t>die Belastbarkeit der Schutzgüter unter besonderer Berücksichtigung folgender Gebiete und von Art und Umfang des ihnen jeweils zugewiesenen Schutzes (Schutzkriterien):</w:t>
      </w:r>
    </w:p>
    <w:p w14:paraId="48E37CB9" w14:textId="33F4C011" w:rsidR="00327283" w:rsidRPr="002B2078" w:rsidRDefault="00327283" w:rsidP="00D452D8">
      <w:pPr>
        <w:pStyle w:val="Listenabsatz"/>
        <w:numPr>
          <w:ilvl w:val="0"/>
          <w:numId w:val="16"/>
        </w:numPr>
        <w:spacing w:after="240"/>
      </w:pPr>
      <w:r w:rsidRPr="002B2078">
        <w:t xml:space="preserve">Risikogebiete </w:t>
      </w:r>
      <w:r w:rsidR="007B26B0" w:rsidRPr="002B2078">
        <w:t>nach § 73 Abs. 1 WHG</w:t>
      </w:r>
      <w:r w:rsidRPr="002B2078">
        <w:t>,</w:t>
      </w:r>
    </w:p>
    <w:p w14:paraId="5A349621" w14:textId="77777777" w:rsidR="00327283" w:rsidRPr="002B2078" w:rsidRDefault="00327283" w:rsidP="00D452D8">
      <w:pPr>
        <w:pStyle w:val="Listenabsatz"/>
        <w:numPr>
          <w:ilvl w:val="0"/>
          <w:numId w:val="16"/>
        </w:numPr>
        <w:spacing w:after="240"/>
      </w:pPr>
      <w:r w:rsidRPr="002B2078">
        <w:t>Gebiete, in denen die in Vorschriften der Europäischen Union festgelegten Umweltqualitätsnormen bereits überschritten sind,</w:t>
      </w:r>
    </w:p>
    <w:p w14:paraId="179710F7" w14:textId="5715018E" w:rsidR="00327283" w:rsidRPr="002B2078" w:rsidRDefault="00327283" w:rsidP="00D452D8">
      <w:pPr>
        <w:spacing w:after="240"/>
        <w:ind w:left="567" w:hanging="567"/>
      </w:pPr>
      <w:r w:rsidRPr="002B2078">
        <w:t>-</w:t>
      </w:r>
      <w:r w:rsidRPr="002B2078">
        <w:tab/>
        <w:t>die unerhebliche Schwere u</w:t>
      </w:r>
      <w:r w:rsidR="007B26B0" w:rsidRPr="002B2078">
        <w:t>nd Komplexität der Auswirkungen.</w:t>
      </w:r>
    </w:p>
    <w:p w14:paraId="19728B1B" w14:textId="77777777" w:rsidR="00327283" w:rsidRPr="002B2078" w:rsidRDefault="00327283" w:rsidP="00D452D8">
      <w:pPr>
        <w:spacing w:after="240"/>
      </w:pPr>
      <w:r w:rsidRPr="002B2078">
        <w:lastRenderedPageBreak/>
        <w:t>Für die Entscheidung, dass für das Vorhaben keine Pflicht zur Durchführung einer Umweltverträglichkeitsprüfung besteht, sind die folgenden Merkmale des Vorhabens oder des Standorts maßgebend:</w:t>
      </w:r>
    </w:p>
    <w:p w14:paraId="5A4F4733" w14:textId="10F4B536" w:rsidR="00327283" w:rsidRPr="002B2078" w:rsidRDefault="00AA6D0C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2B2078">
        <w:t>die lediglich kleinräumige Veränderung des Landschaftsbildes, da die naturnahe Aufweitung des Stürzaer Bachs unter Beibehaltung der bestehenden Trassierung erfolgt</w:t>
      </w:r>
    </w:p>
    <w:p w14:paraId="2E6B58CE" w14:textId="16D89F21" w:rsidR="00327283" w:rsidRPr="002B2078" w:rsidRDefault="0007298B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2B2078">
        <w:t>diverse Rückbau- und Abbruchmaßnahmen, welche die Gewässerdurchgängigkeit verbessern</w:t>
      </w:r>
    </w:p>
    <w:p w14:paraId="0F5D658C" w14:textId="326C97AC" w:rsidR="00AA6D0C" w:rsidRPr="002B2078" w:rsidRDefault="00AA6D0C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2B2078">
        <w:t>die Pflanzung von 16 standortgerechten Großbäumen</w:t>
      </w:r>
    </w:p>
    <w:p w14:paraId="57A12BC7" w14:textId="41A33EED" w:rsidR="00AA6D0C" w:rsidRPr="002B2078" w:rsidRDefault="00AA6D0C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2B2078">
        <w:t xml:space="preserve">die Vorbelastung des Vorhabensgebietes durch die angrenzende Wohnbebauung, die Staatsstraße und die gemeindeeigenen Zufahrten </w:t>
      </w:r>
    </w:p>
    <w:p w14:paraId="309D5474" w14:textId="77777777" w:rsidR="00327283" w:rsidRPr="002B2078" w:rsidRDefault="00327283" w:rsidP="00D452D8">
      <w:pPr>
        <w:spacing w:after="240"/>
        <w:ind w:firstLine="567"/>
      </w:pPr>
      <w:r w:rsidRPr="002B2078">
        <w:t>Diese Feststellung ist nicht selbstständig anfechtbar.</w:t>
      </w:r>
    </w:p>
    <w:p w14:paraId="1EBDBFC2" w14:textId="43B4880F" w:rsidR="00327283" w:rsidRPr="002B2078" w:rsidRDefault="00327283" w:rsidP="00D452D8">
      <w:pPr>
        <w:spacing w:after="240"/>
        <w:ind w:firstLine="567"/>
      </w:pPr>
      <w:r w:rsidRPr="002B2078">
        <w:t xml:space="preserve">Die entscheidungsrelevanten Unterlagen sind der Öffentlichkeit in der Landesdirektion Sachsen, Referat 46, </w:t>
      </w:r>
      <w:proofErr w:type="spellStart"/>
      <w:r w:rsidRPr="002B2078">
        <w:rPr>
          <w:rFonts w:cs="Arial"/>
        </w:rPr>
        <w:t>Stauffenbergallee</w:t>
      </w:r>
      <w:proofErr w:type="spellEnd"/>
      <w:r w:rsidRPr="002B2078">
        <w:rPr>
          <w:rFonts w:cs="Arial"/>
        </w:rPr>
        <w:t xml:space="preserve"> 2, 01099 Dresden </w:t>
      </w:r>
      <w:r w:rsidRPr="002B2078">
        <w:t>zugänglich.</w:t>
      </w:r>
    </w:p>
    <w:p w14:paraId="7072323E" w14:textId="2B136EEA" w:rsidR="00327283" w:rsidRPr="002B2078" w:rsidRDefault="00327283" w:rsidP="00D452D8">
      <w:pPr>
        <w:spacing w:after="240"/>
        <w:ind w:firstLine="567"/>
        <w:rPr>
          <w:rFonts w:cs="Arial"/>
        </w:rPr>
      </w:pPr>
      <w:r w:rsidRPr="002B2078">
        <w:rPr>
          <w:rFonts w:cs="Arial"/>
        </w:rPr>
        <w:t xml:space="preserve">Die Bekanntgabe ist auf der Internetseite der Landesdirektion Sachsen unter </w:t>
      </w:r>
      <w:r w:rsidRPr="002B2078">
        <w:rPr>
          <w:rFonts w:cs="Arial"/>
          <w:u w:val="single"/>
        </w:rPr>
        <w:t>http://www.lds.sachsen.de/bekanntmachung</w:t>
      </w:r>
      <w:r w:rsidRPr="002B2078">
        <w:rPr>
          <w:rFonts w:cs="Arial"/>
        </w:rPr>
        <w:t xml:space="preserve"> unter der Rubrik Hochwasserschutz einsehbar.</w:t>
      </w:r>
    </w:p>
    <w:p w14:paraId="67FE5A46" w14:textId="5F1870A9" w:rsidR="00327283" w:rsidRDefault="002B2078" w:rsidP="00D452D8">
      <w:pPr>
        <w:autoSpaceDE w:val="0"/>
        <w:autoSpaceDN w:val="0"/>
        <w:adjustRightInd w:val="0"/>
        <w:spacing w:after="240"/>
      </w:pPr>
      <w:r w:rsidRPr="002B2078">
        <w:t>Dresden</w:t>
      </w:r>
      <w:r w:rsidR="00327283" w:rsidRPr="002B2078">
        <w:t>, de</w:t>
      </w:r>
      <w:r w:rsidR="00327283" w:rsidRPr="00B2465A">
        <w:t xml:space="preserve">n </w:t>
      </w:r>
      <w:r w:rsidR="00070922" w:rsidRPr="00070922">
        <w:t>30. Juni 2021</w:t>
      </w:r>
    </w:p>
    <w:p w14:paraId="23DA230C" w14:textId="77777777" w:rsidR="00327283" w:rsidRDefault="00327283" w:rsidP="00327283">
      <w:pPr>
        <w:keepNext/>
        <w:keepLines/>
        <w:jc w:val="center"/>
      </w:pPr>
      <w:r>
        <w:lastRenderedPageBreak/>
        <w:t>Landesdirektion Sachsen</w:t>
      </w:r>
    </w:p>
    <w:p w14:paraId="027F4141" w14:textId="77777777" w:rsidR="00327283" w:rsidRPr="00F65F05" w:rsidRDefault="00327283" w:rsidP="0032728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Kammel</w:t>
      </w:r>
    </w:p>
    <w:p w14:paraId="66F70F70" w14:textId="77777777" w:rsidR="00327283" w:rsidRPr="006D1521" w:rsidRDefault="00327283" w:rsidP="0032728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6B86A1F6" w14:textId="77777777" w:rsidR="00EB4A69" w:rsidRDefault="00EB4A69" w:rsidP="00A47C97">
      <w:pPr>
        <w:pStyle w:val="1LDSStandardBlockNach12pt"/>
      </w:pPr>
    </w:p>
    <w:sectPr w:rsidR="00EB4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70922"/>
    <w:rsid w:val="0007298B"/>
    <w:rsid w:val="000A25BA"/>
    <w:rsid w:val="000A769E"/>
    <w:rsid w:val="000E386D"/>
    <w:rsid w:val="001455FF"/>
    <w:rsid w:val="00196315"/>
    <w:rsid w:val="001E0D8E"/>
    <w:rsid w:val="0027078A"/>
    <w:rsid w:val="00271D22"/>
    <w:rsid w:val="002B2078"/>
    <w:rsid w:val="002C5D0A"/>
    <w:rsid w:val="002D5612"/>
    <w:rsid w:val="002F0ECF"/>
    <w:rsid w:val="00327283"/>
    <w:rsid w:val="0034596E"/>
    <w:rsid w:val="00347B4B"/>
    <w:rsid w:val="00353537"/>
    <w:rsid w:val="00375CE3"/>
    <w:rsid w:val="003A7D0F"/>
    <w:rsid w:val="003E78E5"/>
    <w:rsid w:val="00431BA2"/>
    <w:rsid w:val="00504D1C"/>
    <w:rsid w:val="0054645E"/>
    <w:rsid w:val="00565616"/>
    <w:rsid w:val="005901A5"/>
    <w:rsid w:val="005B1CF1"/>
    <w:rsid w:val="005C4FCD"/>
    <w:rsid w:val="006E5720"/>
    <w:rsid w:val="00755288"/>
    <w:rsid w:val="007A0DDA"/>
    <w:rsid w:val="007A5075"/>
    <w:rsid w:val="007B26B0"/>
    <w:rsid w:val="007B2F27"/>
    <w:rsid w:val="00805C7E"/>
    <w:rsid w:val="00876B57"/>
    <w:rsid w:val="00885A74"/>
    <w:rsid w:val="008875B2"/>
    <w:rsid w:val="008B4D01"/>
    <w:rsid w:val="008E7C7F"/>
    <w:rsid w:val="00921CA5"/>
    <w:rsid w:val="009361AB"/>
    <w:rsid w:val="00A27759"/>
    <w:rsid w:val="00A37D83"/>
    <w:rsid w:val="00A47C97"/>
    <w:rsid w:val="00A77F0D"/>
    <w:rsid w:val="00AA6D0C"/>
    <w:rsid w:val="00AB3A37"/>
    <w:rsid w:val="00B12399"/>
    <w:rsid w:val="00B23656"/>
    <w:rsid w:val="00B47061"/>
    <w:rsid w:val="00C336E5"/>
    <w:rsid w:val="00C40B12"/>
    <w:rsid w:val="00C80B16"/>
    <w:rsid w:val="00C91FC2"/>
    <w:rsid w:val="00CD2D1C"/>
    <w:rsid w:val="00CF3DD0"/>
    <w:rsid w:val="00D10306"/>
    <w:rsid w:val="00D452D8"/>
    <w:rsid w:val="00D66E91"/>
    <w:rsid w:val="00D8322B"/>
    <w:rsid w:val="00D937E0"/>
    <w:rsid w:val="00DB0530"/>
    <w:rsid w:val="00E059AC"/>
    <w:rsid w:val="00E23FEC"/>
    <w:rsid w:val="00E63689"/>
    <w:rsid w:val="00E75E12"/>
    <w:rsid w:val="00E911C1"/>
    <w:rsid w:val="00E93DBD"/>
    <w:rsid w:val="00E9543E"/>
    <w:rsid w:val="00EB4A69"/>
    <w:rsid w:val="00EC3A4C"/>
    <w:rsid w:val="00EC51B7"/>
    <w:rsid w:val="00F71E11"/>
    <w:rsid w:val="00F97B5D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01F23202-F112-4E44-ADF1-5B33871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Listenabsatz">
    <w:name w:val="List Paragraph"/>
    <w:basedOn w:val="Standard"/>
    <w:uiPriority w:val="34"/>
    <w:qFormat/>
    <w:rsid w:val="00327283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32728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7283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327283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2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2021-07-02T10:20:00Z</dcterms:created>
  <dcterms:modified xsi:type="dcterms:W3CDTF">2021-07-02T10:20:00Z</dcterms:modified>
</cp:coreProperties>
</file>