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AFDA4D9" w14:textId="77777777" w:rsidR="00880B82" w:rsidRPr="00110D78" w:rsidRDefault="00880B82" w:rsidP="00FC161C">
      <w:pPr>
        <w:ind w:right="-511"/>
        <w:jc w:val="center"/>
        <w:rPr>
          <w:szCs w:val="22"/>
        </w:rPr>
      </w:pPr>
      <w:r>
        <w:rPr>
          <w:b/>
          <w:szCs w:val="22"/>
        </w:rPr>
        <w:fldChar w:fldCharType="begin"/>
      </w:r>
      <w:r>
        <w:rPr>
          <w:b/>
          <w:szCs w:val="22"/>
        </w:rPr>
        <w:instrText xml:space="preserve"> IF </w:instrText>
      </w:r>
      <w:r>
        <w:rPr>
          <w:b/>
          <w:szCs w:val="22"/>
        </w:rPr>
        <w:fldChar w:fldCharType="begin"/>
      </w:r>
      <w:r>
        <w:rPr>
          <w:b/>
          <w:szCs w:val="22"/>
        </w:rPr>
        <w:instrText xml:space="preserve"> LINK VISLink @VISLink "Dokument(Anlagen)@4,anlagen,10000,0@$%&amp;VIS_D&amp;%$@0000000035919624@DC00AF1D-C857-4131-A01C-6646F439E70A@$%&amp; " \r \a \* CHARFORMAT \* MERGEFORMAT </w:instrText>
      </w:r>
      <w:r>
        <w:rPr>
          <w:b/>
          <w:szCs w:val="22"/>
        </w:rPr>
        <w:fldChar w:fldCharType="end"/>
      </w:r>
      <w:r>
        <w:rPr>
          <w:b/>
          <w:szCs w:val="22"/>
        </w:rPr>
        <w:instrText>="" "" "</w:instrText>
      </w:r>
      <w:r w:rsidRPr="00207337">
        <w:rPr>
          <w:b/>
          <w:szCs w:val="22"/>
        </w:rPr>
        <w:instrText>Anlage</w:instrText>
      </w:r>
      <w:r>
        <w:rPr>
          <w:b/>
          <w:szCs w:val="22"/>
        </w:rPr>
        <w:instrText>n"</w:instrText>
      </w:r>
      <w:r>
        <w:rPr>
          <w:b/>
          <w:szCs w:val="22"/>
        </w:rPr>
        <w:fldChar w:fldCharType="end"/>
      </w:r>
      <w:r>
        <w:rPr>
          <w:b/>
          <w:szCs w:val="22"/>
        </w:rPr>
        <w:t>Bekanntmachung</w:t>
      </w:r>
      <w:r>
        <w:rPr>
          <w:szCs w:val="22"/>
        </w:rPr>
        <w:t xml:space="preserve"> </w:t>
      </w:r>
      <w:r>
        <w:rPr>
          <w:b/>
          <w:szCs w:val="22"/>
        </w:rPr>
        <w:t>der Landesdirektion Sachsen</w:t>
      </w:r>
    </w:p>
    <w:p w14:paraId="1FA9FFA3" w14:textId="77777777" w:rsidR="00880B82" w:rsidRPr="00CB0332" w:rsidRDefault="00880B82" w:rsidP="00FC161C">
      <w:pPr>
        <w:spacing w:before="240" w:after="240"/>
        <w:ind w:right="-511"/>
        <w:jc w:val="center"/>
        <w:rPr>
          <w:szCs w:val="22"/>
        </w:rPr>
      </w:pPr>
      <w:r w:rsidRPr="00CB0332">
        <w:rPr>
          <w:szCs w:val="22"/>
        </w:rPr>
        <w:t>nach §</w:t>
      </w:r>
      <w:r w:rsidR="00F171FB">
        <w:rPr>
          <w:szCs w:val="22"/>
        </w:rPr>
        <w:t> </w:t>
      </w:r>
      <w:r w:rsidRPr="00CB0332">
        <w:rPr>
          <w:szCs w:val="22"/>
        </w:rPr>
        <w:t>5 Abs.</w:t>
      </w:r>
      <w:r w:rsidR="00F171FB">
        <w:rPr>
          <w:szCs w:val="22"/>
        </w:rPr>
        <w:t> </w:t>
      </w:r>
      <w:r w:rsidRPr="00CB0332">
        <w:rPr>
          <w:szCs w:val="22"/>
        </w:rPr>
        <w:t>2 des Gesetzes über die Umweltverträglichkeitsprüfung</w:t>
      </w:r>
      <w:r>
        <w:rPr>
          <w:szCs w:val="22"/>
        </w:rPr>
        <w:t xml:space="preserve"> (UVPG) </w:t>
      </w:r>
      <w:r w:rsidRPr="00CB0332">
        <w:rPr>
          <w:szCs w:val="22"/>
        </w:rPr>
        <w:t xml:space="preserve">über das Ergebnis der </w:t>
      </w:r>
      <w:r>
        <w:rPr>
          <w:szCs w:val="22"/>
        </w:rPr>
        <w:t>allgemeinen Vorprüfung</w:t>
      </w:r>
      <w:r w:rsidRPr="00CB0332">
        <w:rPr>
          <w:szCs w:val="22"/>
        </w:rPr>
        <w:t xml:space="preserve"> zur Feststellung der</w:t>
      </w:r>
      <w:r>
        <w:rPr>
          <w:szCs w:val="22"/>
        </w:rPr>
        <w:t xml:space="preserve"> </w:t>
      </w:r>
      <w:r w:rsidRPr="00CB0332">
        <w:rPr>
          <w:szCs w:val="22"/>
        </w:rPr>
        <w:t xml:space="preserve">UVP-Pflicht für das </w:t>
      </w:r>
      <w:r>
        <w:rPr>
          <w:szCs w:val="22"/>
        </w:rPr>
        <w:t>Vo</w:t>
      </w:r>
      <w:r w:rsidRPr="00CB0332">
        <w:rPr>
          <w:szCs w:val="22"/>
        </w:rPr>
        <w:t>rhaben de</w:t>
      </w:r>
      <w:r>
        <w:rPr>
          <w:szCs w:val="22"/>
        </w:rPr>
        <w:t xml:space="preserve">r </w:t>
      </w:r>
      <w:r w:rsidR="000C342B" w:rsidRPr="000C342B">
        <w:rPr>
          <w:szCs w:val="22"/>
        </w:rPr>
        <w:t xml:space="preserve">Lausitzer </w:t>
      </w:r>
      <w:r w:rsidR="003D6E1C" w:rsidRPr="000C342B">
        <w:rPr>
          <w:szCs w:val="22"/>
        </w:rPr>
        <w:t>Grauwacke</w:t>
      </w:r>
      <w:r w:rsidR="000C342B" w:rsidRPr="000C342B">
        <w:rPr>
          <w:szCs w:val="22"/>
        </w:rPr>
        <w:t xml:space="preserve"> GmbH</w:t>
      </w:r>
    </w:p>
    <w:p w14:paraId="57C0CBC8" w14:textId="77777777" w:rsidR="00880B82" w:rsidRPr="007A32D9" w:rsidRDefault="00880B82" w:rsidP="00FC161C">
      <w:pPr>
        <w:spacing w:before="240"/>
        <w:ind w:right="-511"/>
        <w:jc w:val="center"/>
        <w:rPr>
          <w:b/>
          <w:szCs w:val="22"/>
        </w:rPr>
      </w:pPr>
      <w:r w:rsidRPr="007A32D9">
        <w:rPr>
          <w:b/>
          <w:szCs w:val="22"/>
        </w:rPr>
        <w:t>„</w:t>
      </w:r>
      <w:r w:rsidR="000C342B">
        <w:rPr>
          <w:b/>
          <w:szCs w:val="22"/>
        </w:rPr>
        <w:t xml:space="preserve">Änderung Bahnübergang BÜ </w:t>
      </w:r>
      <w:r w:rsidR="00E27752">
        <w:rPr>
          <w:b/>
          <w:szCs w:val="22"/>
        </w:rPr>
        <w:t>5,0</w:t>
      </w:r>
      <w:r w:rsidR="000C342B">
        <w:rPr>
          <w:b/>
          <w:szCs w:val="22"/>
        </w:rPr>
        <w:t xml:space="preserve"> der Lausitzer Grauwacke GmbH - Anschlussbahn Straßgräbchen/Bernsdorf - Oßling</w:t>
      </w:r>
      <w:r w:rsidRPr="007A32D9">
        <w:rPr>
          <w:b/>
          <w:szCs w:val="22"/>
        </w:rPr>
        <w:t>“</w:t>
      </w:r>
    </w:p>
    <w:p w14:paraId="1A56A102" w14:textId="77777777" w:rsidR="00880B82" w:rsidRPr="007A32D9" w:rsidRDefault="00880B82" w:rsidP="00FC161C">
      <w:pPr>
        <w:spacing w:before="240" w:after="240"/>
        <w:ind w:right="-511"/>
        <w:jc w:val="center"/>
        <w:rPr>
          <w:b/>
          <w:szCs w:val="22"/>
        </w:rPr>
      </w:pPr>
      <w:r w:rsidRPr="007A32D9">
        <w:rPr>
          <w:b/>
          <w:szCs w:val="22"/>
        </w:rPr>
        <w:t xml:space="preserve">Gz.: </w:t>
      </w:r>
      <w:r w:rsidR="00F171FB">
        <w:rPr>
          <w:b/>
          <w:szCs w:val="22"/>
        </w:rPr>
        <w:t>32-0522/</w:t>
      </w:r>
      <w:r w:rsidR="000C342B">
        <w:rPr>
          <w:b/>
          <w:szCs w:val="22"/>
        </w:rPr>
        <w:t>119</w:t>
      </w:r>
      <w:r w:rsidR="001D6762">
        <w:rPr>
          <w:b/>
          <w:szCs w:val="22"/>
        </w:rPr>
        <w:t>1</w:t>
      </w:r>
    </w:p>
    <w:p w14:paraId="086B8C0B" w14:textId="77777777" w:rsidR="00880B82" w:rsidRPr="007A32D9" w:rsidRDefault="00880B82" w:rsidP="00FC161C">
      <w:pPr>
        <w:spacing w:before="240" w:after="240"/>
        <w:ind w:right="-511"/>
        <w:rPr>
          <w:szCs w:val="22"/>
        </w:rPr>
      </w:pPr>
      <w:r w:rsidRPr="007A32D9">
        <w:rPr>
          <w:szCs w:val="22"/>
        </w:rPr>
        <w:t>Gemäß §</w:t>
      </w:r>
      <w:r w:rsidR="00F171FB">
        <w:rPr>
          <w:szCs w:val="22"/>
        </w:rPr>
        <w:t> </w:t>
      </w:r>
      <w:r w:rsidRPr="007A32D9">
        <w:rPr>
          <w:szCs w:val="22"/>
        </w:rPr>
        <w:t>5 Abs.</w:t>
      </w:r>
      <w:r w:rsidR="00F171FB">
        <w:rPr>
          <w:szCs w:val="22"/>
        </w:rPr>
        <w:t> </w:t>
      </w:r>
      <w:r w:rsidRPr="007A32D9">
        <w:rPr>
          <w:szCs w:val="22"/>
        </w:rPr>
        <w:t xml:space="preserve">2 des Gesetzes über die Umweltverträglichkeitsprüfung (UVPG) in der Fassung der Bekanntmachung </w:t>
      </w:r>
      <w:r w:rsidR="000C342B">
        <w:t xml:space="preserve">vom 18. März 2021 (BGBl. I S. 540), das durch Artikel 14 des Gesetzes vom 10. September 2021 (BGBl. I S. 4147) geändert worden ist, </w:t>
      </w:r>
      <w:r w:rsidRPr="007A32D9">
        <w:rPr>
          <w:szCs w:val="22"/>
        </w:rPr>
        <w:t>wird Folgendes bekannt gemacht:</w:t>
      </w:r>
    </w:p>
    <w:p w14:paraId="20E82BF5" w14:textId="77777777" w:rsidR="00880B82" w:rsidRPr="007A32D9" w:rsidRDefault="00880B82" w:rsidP="00FC161C">
      <w:pPr>
        <w:spacing w:before="240" w:after="240"/>
        <w:ind w:right="-511"/>
        <w:rPr>
          <w:szCs w:val="22"/>
        </w:rPr>
      </w:pPr>
      <w:r w:rsidRPr="007054E5">
        <w:rPr>
          <w:szCs w:val="22"/>
        </w:rPr>
        <w:t xml:space="preserve">Die </w:t>
      </w:r>
      <w:r w:rsidR="000C342B" w:rsidRPr="007054E5">
        <w:rPr>
          <w:szCs w:val="22"/>
        </w:rPr>
        <w:t xml:space="preserve">Lausitzer </w:t>
      </w:r>
      <w:r w:rsidR="003D6E1C" w:rsidRPr="007054E5">
        <w:rPr>
          <w:szCs w:val="22"/>
        </w:rPr>
        <w:t>Grauwacke</w:t>
      </w:r>
      <w:r w:rsidR="000C342B" w:rsidRPr="007054E5">
        <w:rPr>
          <w:szCs w:val="22"/>
        </w:rPr>
        <w:t xml:space="preserve"> GmbH</w:t>
      </w:r>
      <w:r w:rsidR="00F171FB" w:rsidRPr="007054E5">
        <w:rPr>
          <w:szCs w:val="22"/>
        </w:rPr>
        <w:t xml:space="preserve"> </w:t>
      </w:r>
      <w:r w:rsidRPr="007054E5">
        <w:rPr>
          <w:szCs w:val="22"/>
        </w:rPr>
        <w:t>ha</w:t>
      </w:r>
      <w:r w:rsidR="00F171FB" w:rsidRPr="007054E5">
        <w:rPr>
          <w:szCs w:val="22"/>
        </w:rPr>
        <w:t>ben</w:t>
      </w:r>
      <w:r w:rsidRPr="007054E5">
        <w:rPr>
          <w:szCs w:val="22"/>
        </w:rPr>
        <w:t xml:space="preserve"> mit Schreiben vom </w:t>
      </w:r>
      <w:r w:rsidR="000C342B" w:rsidRPr="007054E5">
        <w:rPr>
          <w:szCs w:val="22"/>
        </w:rPr>
        <w:t>20. August 2020</w:t>
      </w:r>
      <w:r w:rsidR="00090A2D" w:rsidRPr="007054E5">
        <w:rPr>
          <w:szCs w:val="22"/>
        </w:rPr>
        <w:t xml:space="preserve"> </w:t>
      </w:r>
      <w:r w:rsidRPr="007054E5">
        <w:rPr>
          <w:szCs w:val="22"/>
        </w:rPr>
        <w:t>für das Vorhaben „</w:t>
      </w:r>
      <w:r w:rsidR="000C342B" w:rsidRPr="007054E5">
        <w:rPr>
          <w:szCs w:val="22"/>
        </w:rPr>
        <w:t xml:space="preserve">Änderung Bahnübergang BÜ </w:t>
      </w:r>
      <w:r w:rsidR="001D6762">
        <w:rPr>
          <w:szCs w:val="22"/>
        </w:rPr>
        <w:t>5,0</w:t>
      </w:r>
      <w:r w:rsidR="000C342B" w:rsidRPr="007054E5">
        <w:rPr>
          <w:szCs w:val="22"/>
        </w:rPr>
        <w:t xml:space="preserve"> der Lausitzer Grauwacke GmbH - Anschlussbahn Straßgräbchen/Bernsdorf - Oßling</w:t>
      </w:r>
      <w:r w:rsidRPr="007054E5">
        <w:rPr>
          <w:szCs w:val="22"/>
        </w:rPr>
        <w:t xml:space="preserve">“ einen Antrag auf </w:t>
      </w:r>
      <w:r w:rsidR="00F171FB" w:rsidRPr="007054E5">
        <w:rPr>
          <w:szCs w:val="22"/>
        </w:rPr>
        <w:t>Verfahrensentscheidung nach § </w:t>
      </w:r>
      <w:r w:rsidR="000C342B" w:rsidRPr="007054E5">
        <w:rPr>
          <w:szCs w:val="22"/>
        </w:rPr>
        <w:t>1</w:t>
      </w:r>
      <w:r w:rsidRPr="007054E5">
        <w:rPr>
          <w:szCs w:val="22"/>
        </w:rPr>
        <w:t>8</w:t>
      </w:r>
      <w:r w:rsidR="000C342B" w:rsidRPr="007054E5">
        <w:rPr>
          <w:szCs w:val="22"/>
        </w:rPr>
        <w:t xml:space="preserve"> </w:t>
      </w:r>
      <w:r w:rsidR="000C342B" w:rsidRPr="007054E5">
        <w:t xml:space="preserve">Allgemeines Eisenbahngesetz </w:t>
      </w:r>
      <w:r w:rsidR="007054E5" w:rsidRPr="007054E5">
        <w:t xml:space="preserve">(AEG) </w:t>
      </w:r>
      <w:r w:rsidR="000C342B" w:rsidRPr="007054E5">
        <w:t>vom 27. Dezember 1993 (BGBl. I S. 2378, 2396; 1994 I S. 2439), das zuletzt durch Artikel 10 des Gesetzes vom 10. September 2021 (BGBl. I S. 4147) geändert worden ist</w:t>
      </w:r>
      <w:r w:rsidRPr="007054E5">
        <w:rPr>
          <w:szCs w:val="22"/>
        </w:rPr>
        <w:t>, gestellt.</w:t>
      </w:r>
    </w:p>
    <w:p w14:paraId="05EB250F" w14:textId="77777777" w:rsidR="00880B82" w:rsidRDefault="00880B82" w:rsidP="00FC161C">
      <w:pPr>
        <w:spacing w:before="240" w:after="240"/>
        <w:ind w:right="-511"/>
      </w:pPr>
      <w:r w:rsidRPr="007054E5">
        <w:rPr>
          <w:szCs w:val="22"/>
        </w:rPr>
        <w:t>Es liegt ein Änderungsvorhaben gemäß §</w:t>
      </w:r>
      <w:r w:rsidR="00E8058D" w:rsidRPr="007054E5">
        <w:rPr>
          <w:szCs w:val="22"/>
        </w:rPr>
        <w:t> </w:t>
      </w:r>
      <w:r w:rsidRPr="007054E5">
        <w:rPr>
          <w:szCs w:val="22"/>
        </w:rPr>
        <w:t>2 Abs.</w:t>
      </w:r>
      <w:r w:rsidR="00E8058D" w:rsidRPr="007054E5">
        <w:rPr>
          <w:szCs w:val="22"/>
        </w:rPr>
        <w:t> </w:t>
      </w:r>
      <w:r w:rsidRPr="007054E5">
        <w:rPr>
          <w:szCs w:val="22"/>
        </w:rPr>
        <w:t>4 Nr.</w:t>
      </w:r>
      <w:r w:rsidR="00E8058D" w:rsidRPr="007054E5">
        <w:rPr>
          <w:szCs w:val="22"/>
        </w:rPr>
        <w:t> </w:t>
      </w:r>
      <w:r w:rsidRPr="007054E5">
        <w:rPr>
          <w:szCs w:val="22"/>
        </w:rPr>
        <w:t>2</w:t>
      </w:r>
      <w:r w:rsidR="000A04AA" w:rsidRPr="007054E5">
        <w:rPr>
          <w:szCs w:val="22"/>
        </w:rPr>
        <w:t>b</w:t>
      </w:r>
      <w:r w:rsidRPr="007054E5">
        <w:rPr>
          <w:szCs w:val="22"/>
        </w:rPr>
        <w:t>) UVPG vor, das gemäß §</w:t>
      </w:r>
      <w:r w:rsidR="00E8058D" w:rsidRPr="007054E5">
        <w:rPr>
          <w:szCs w:val="22"/>
        </w:rPr>
        <w:t> </w:t>
      </w:r>
      <w:r w:rsidRPr="007054E5">
        <w:rPr>
          <w:szCs w:val="22"/>
        </w:rPr>
        <w:t>9 Abs.</w:t>
      </w:r>
      <w:r w:rsidR="00E8058D" w:rsidRPr="007054E5">
        <w:rPr>
          <w:szCs w:val="22"/>
        </w:rPr>
        <w:t> </w:t>
      </w:r>
      <w:r w:rsidR="007054E5" w:rsidRPr="007054E5">
        <w:rPr>
          <w:szCs w:val="22"/>
        </w:rPr>
        <w:t>3</w:t>
      </w:r>
      <w:r w:rsidRPr="007054E5">
        <w:rPr>
          <w:szCs w:val="22"/>
        </w:rPr>
        <w:t xml:space="preserve"> Satz</w:t>
      </w:r>
      <w:r w:rsidR="00E8058D" w:rsidRPr="007054E5">
        <w:rPr>
          <w:szCs w:val="22"/>
        </w:rPr>
        <w:t> 1 Nr. </w:t>
      </w:r>
      <w:r w:rsidR="007054E5" w:rsidRPr="007054E5">
        <w:rPr>
          <w:szCs w:val="22"/>
        </w:rPr>
        <w:t>1</w:t>
      </w:r>
      <w:r w:rsidRPr="007054E5">
        <w:rPr>
          <w:szCs w:val="22"/>
        </w:rPr>
        <w:t xml:space="preserve"> UVPG </w:t>
      </w:r>
      <w:r w:rsidR="00E8058D" w:rsidRPr="007054E5">
        <w:rPr>
          <w:szCs w:val="22"/>
        </w:rPr>
        <w:t xml:space="preserve">der allgemeinen Vorprüfung </w:t>
      </w:r>
      <w:r w:rsidR="0043589F" w:rsidRPr="007054E5">
        <w:rPr>
          <w:szCs w:val="22"/>
        </w:rPr>
        <w:t>bedarf, da es die Änderung eine</w:t>
      </w:r>
      <w:r w:rsidR="007054E5" w:rsidRPr="007054E5">
        <w:rPr>
          <w:szCs w:val="22"/>
        </w:rPr>
        <w:t>s Schienenweges von Eisenbahnen</w:t>
      </w:r>
      <w:r w:rsidR="00E8058D" w:rsidRPr="007054E5">
        <w:rPr>
          <w:szCs w:val="22"/>
        </w:rPr>
        <w:t xml:space="preserve"> </w:t>
      </w:r>
      <w:r w:rsidR="0043589F" w:rsidRPr="007054E5">
        <w:rPr>
          <w:szCs w:val="22"/>
        </w:rPr>
        <w:t>mit dazugehörigen Betriebsanlagen</w:t>
      </w:r>
      <w:r w:rsidRPr="007054E5">
        <w:rPr>
          <w:szCs w:val="22"/>
        </w:rPr>
        <w:t xml:space="preserve"> gemäß Nr.</w:t>
      </w:r>
      <w:r w:rsidR="0043589F" w:rsidRPr="007054E5">
        <w:rPr>
          <w:szCs w:val="22"/>
        </w:rPr>
        <w:t> </w:t>
      </w:r>
      <w:r w:rsidRPr="007054E5">
        <w:rPr>
          <w:szCs w:val="22"/>
        </w:rPr>
        <w:t>14.</w:t>
      </w:r>
      <w:r w:rsidR="007054E5" w:rsidRPr="007054E5">
        <w:rPr>
          <w:szCs w:val="22"/>
        </w:rPr>
        <w:t>7</w:t>
      </w:r>
      <w:r w:rsidR="0043589F" w:rsidRPr="007054E5">
        <w:rPr>
          <w:szCs w:val="22"/>
        </w:rPr>
        <w:t xml:space="preserve"> </w:t>
      </w:r>
      <w:r w:rsidR="007054E5" w:rsidRPr="007054E5">
        <w:rPr>
          <w:szCs w:val="22"/>
        </w:rPr>
        <w:t xml:space="preserve">der </w:t>
      </w:r>
      <w:r w:rsidR="0043589F" w:rsidRPr="007054E5">
        <w:rPr>
          <w:szCs w:val="22"/>
        </w:rPr>
        <w:t>Anlage </w:t>
      </w:r>
      <w:r w:rsidRPr="007054E5">
        <w:rPr>
          <w:szCs w:val="22"/>
        </w:rPr>
        <w:t>1 des UVPG zum Gegenstand hat.</w:t>
      </w:r>
    </w:p>
    <w:p w14:paraId="28F955C4" w14:textId="77777777" w:rsidR="00880B82" w:rsidRDefault="00880B82" w:rsidP="00FC161C">
      <w:pPr>
        <w:spacing w:before="240" w:after="240"/>
        <w:ind w:right="-511"/>
        <w:rPr>
          <w:szCs w:val="22"/>
        </w:rPr>
      </w:pPr>
      <w:r w:rsidRPr="007054E5">
        <w:rPr>
          <w:szCs w:val="22"/>
        </w:rPr>
        <w:t>Die Planfeststellungsbehörde hat daher gemäß §</w:t>
      </w:r>
      <w:r w:rsidR="0043589F" w:rsidRPr="007054E5">
        <w:rPr>
          <w:szCs w:val="22"/>
        </w:rPr>
        <w:t> </w:t>
      </w:r>
      <w:r w:rsidRPr="007054E5">
        <w:rPr>
          <w:szCs w:val="22"/>
        </w:rPr>
        <w:t>9 Abs.</w:t>
      </w:r>
      <w:r w:rsidR="0043589F" w:rsidRPr="007054E5">
        <w:rPr>
          <w:szCs w:val="22"/>
        </w:rPr>
        <w:t> </w:t>
      </w:r>
      <w:r w:rsidRPr="007054E5">
        <w:rPr>
          <w:szCs w:val="22"/>
        </w:rPr>
        <w:t>4 UVPG i.</w:t>
      </w:r>
      <w:r w:rsidR="0043589F" w:rsidRPr="007054E5">
        <w:rPr>
          <w:szCs w:val="22"/>
        </w:rPr>
        <w:t> </w:t>
      </w:r>
      <w:r w:rsidRPr="007054E5">
        <w:rPr>
          <w:szCs w:val="22"/>
        </w:rPr>
        <w:t>V.</w:t>
      </w:r>
      <w:r w:rsidR="0043589F" w:rsidRPr="007054E5">
        <w:rPr>
          <w:szCs w:val="22"/>
        </w:rPr>
        <w:t> </w:t>
      </w:r>
      <w:r w:rsidRPr="007054E5">
        <w:rPr>
          <w:szCs w:val="22"/>
        </w:rPr>
        <w:t>m. §</w:t>
      </w:r>
      <w:r w:rsidR="0043589F" w:rsidRPr="007054E5">
        <w:rPr>
          <w:szCs w:val="22"/>
        </w:rPr>
        <w:t> </w:t>
      </w:r>
      <w:r w:rsidRPr="007054E5">
        <w:rPr>
          <w:szCs w:val="22"/>
        </w:rPr>
        <w:t>7 UVPG die allgemeine Vorprüfung als überschlägige Prüfung unter Berücksichtigung der in Anlage</w:t>
      </w:r>
      <w:r w:rsidR="0043589F" w:rsidRPr="007054E5">
        <w:rPr>
          <w:szCs w:val="22"/>
        </w:rPr>
        <w:t> </w:t>
      </w:r>
      <w:r w:rsidRPr="007054E5">
        <w:rPr>
          <w:szCs w:val="22"/>
        </w:rPr>
        <w:t>3 des UVPG aufgeführten Kriterien durchgeführt</w:t>
      </w:r>
      <w:r w:rsidR="0043589F" w:rsidRPr="007054E5">
        <w:rPr>
          <w:szCs w:val="22"/>
        </w:rPr>
        <w:t>.</w:t>
      </w:r>
    </w:p>
    <w:p w14:paraId="005C0537" w14:textId="77777777" w:rsidR="00880B82" w:rsidRDefault="00880B82" w:rsidP="00FC161C">
      <w:pPr>
        <w:spacing w:before="240" w:after="240"/>
        <w:ind w:right="-511"/>
        <w:rPr>
          <w:szCs w:val="22"/>
        </w:rPr>
      </w:pPr>
      <w:r>
        <w:rPr>
          <w:szCs w:val="22"/>
        </w:rPr>
        <w:t>Im Ergebnis</w:t>
      </w:r>
      <w:r w:rsidRPr="00C22671">
        <w:rPr>
          <w:szCs w:val="22"/>
        </w:rPr>
        <w:t xml:space="preserve"> </w:t>
      </w:r>
      <w:r>
        <w:rPr>
          <w:szCs w:val="22"/>
        </w:rPr>
        <w:t xml:space="preserve">wurde </w:t>
      </w:r>
      <w:r w:rsidRPr="00C22671">
        <w:rPr>
          <w:szCs w:val="22"/>
        </w:rPr>
        <w:t>festgestellt, dass keine Verpflichtung zur Durchführung einer Umwelt</w:t>
      </w:r>
      <w:r>
        <w:rPr>
          <w:szCs w:val="22"/>
        </w:rPr>
        <w:t>verträglichkeitsprüfung besteht.</w:t>
      </w:r>
    </w:p>
    <w:p w14:paraId="6540CD9E" w14:textId="77777777" w:rsidR="00880B82" w:rsidRPr="00C3797D" w:rsidRDefault="00880B82" w:rsidP="00FC161C">
      <w:pPr>
        <w:spacing w:before="240" w:after="240"/>
        <w:ind w:right="-511"/>
        <w:rPr>
          <w:szCs w:val="22"/>
        </w:rPr>
      </w:pPr>
      <w:r w:rsidRPr="002D682B">
        <w:rPr>
          <w:szCs w:val="22"/>
        </w:rPr>
        <w:t xml:space="preserve">Das Änderungsvorhaben </w:t>
      </w:r>
      <w:r w:rsidR="009C5AB5" w:rsidRPr="002D682B">
        <w:rPr>
          <w:szCs w:val="22"/>
        </w:rPr>
        <w:t xml:space="preserve">bewirkt hinsichtlich seiner </w:t>
      </w:r>
      <w:r w:rsidRPr="002D682B">
        <w:rPr>
          <w:szCs w:val="22"/>
        </w:rPr>
        <w:t>Merkmale (Kriterium</w:t>
      </w:r>
      <w:r w:rsidR="0043589F" w:rsidRPr="002D682B">
        <w:rPr>
          <w:szCs w:val="22"/>
        </w:rPr>
        <w:t> </w:t>
      </w:r>
      <w:r w:rsidRPr="002D682B">
        <w:rPr>
          <w:szCs w:val="22"/>
        </w:rPr>
        <w:t>1</w:t>
      </w:r>
      <w:r w:rsidR="009C5AB5" w:rsidRPr="002D682B">
        <w:rPr>
          <w:szCs w:val="22"/>
        </w:rPr>
        <w:t xml:space="preserve"> der Anlage 3 des UVPG</w:t>
      </w:r>
      <w:r w:rsidRPr="002D682B">
        <w:rPr>
          <w:szCs w:val="22"/>
        </w:rPr>
        <w:t xml:space="preserve">), </w:t>
      </w:r>
      <w:r w:rsidR="009C5AB5" w:rsidRPr="002D682B">
        <w:rPr>
          <w:szCs w:val="22"/>
        </w:rPr>
        <w:t>seines Standortes</w:t>
      </w:r>
      <w:r w:rsidRPr="002D682B">
        <w:rPr>
          <w:szCs w:val="22"/>
        </w:rPr>
        <w:t xml:space="preserve"> (Kriterium</w:t>
      </w:r>
      <w:r w:rsidR="0043589F" w:rsidRPr="002D682B">
        <w:rPr>
          <w:szCs w:val="22"/>
        </w:rPr>
        <w:t> </w:t>
      </w:r>
      <w:r w:rsidRPr="002D682B">
        <w:rPr>
          <w:szCs w:val="22"/>
        </w:rPr>
        <w:t xml:space="preserve">2) und </w:t>
      </w:r>
      <w:r w:rsidR="009C5AB5" w:rsidRPr="002D682B">
        <w:rPr>
          <w:szCs w:val="22"/>
        </w:rPr>
        <w:t xml:space="preserve">der </w:t>
      </w:r>
      <w:r w:rsidRPr="002D682B">
        <w:rPr>
          <w:szCs w:val="22"/>
        </w:rPr>
        <w:t>Art und Merkmale der möglichen Auswirkungen (Kriterium</w:t>
      </w:r>
      <w:r w:rsidR="0043589F" w:rsidRPr="002D682B">
        <w:rPr>
          <w:szCs w:val="22"/>
        </w:rPr>
        <w:t> </w:t>
      </w:r>
      <w:r w:rsidRPr="002D682B">
        <w:rPr>
          <w:szCs w:val="22"/>
        </w:rPr>
        <w:t>3) in ihrer Zusammenschau keine erheblichen nachteiligen Umweltauswirkungen</w:t>
      </w:r>
      <w:r w:rsidR="009C5AB5" w:rsidRPr="002D682B">
        <w:rPr>
          <w:szCs w:val="22"/>
        </w:rPr>
        <w:t>,</w:t>
      </w:r>
      <w:r w:rsidRPr="002D682B">
        <w:rPr>
          <w:szCs w:val="22"/>
        </w:rPr>
        <w:t xml:space="preserve"> die nach §</w:t>
      </w:r>
      <w:r w:rsidR="0043589F" w:rsidRPr="002D682B">
        <w:rPr>
          <w:szCs w:val="22"/>
        </w:rPr>
        <w:t> </w:t>
      </w:r>
      <w:r w:rsidRPr="002D682B">
        <w:rPr>
          <w:szCs w:val="22"/>
        </w:rPr>
        <w:t>25 Abs.</w:t>
      </w:r>
      <w:r w:rsidR="0043589F" w:rsidRPr="002D682B">
        <w:rPr>
          <w:szCs w:val="22"/>
        </w:rPr>
        <w:t> </w:t>
      </w:r>
      <w:r w:rsidRPr="002D682B">
        <w:rPr>
          <w:szCs w:val="22"/>
        </w:rPr>
        <w:t>2 UVPG bei der Zulassungsentscheidung zu berücksichtigen wären.</w:t>
      </w:r>
    </w:p>
    <w:p w14:paraId="021D20E9" w14:textId="77777777" w:rsidR="00880B82" w:rsidRDefault="00880B82" w:rsidP="00FC161C">
      <w:pPr>
        <w:spacing w:before="240" w:after="240"/>
        <w:ind w:right="-511"/>
        <w:rPr>
          <w:szCs w:val="22"/>
        </w:rPr>
      </w:pPr>
      <w:r>
        <w:rPr>
          <w:szCs w:val="22"/>
        </w:rPr>
        <w:t>Im Einzelnen sind folgende tragende Erwägungen gemäß §</w:t>
      </w:r>
      <w:r w:rsidR="0043589F">
        <w:rPr>
          <w:szCs w:val="22"/>
        </w:rPr>
        <w:t> </w:t>
      </w:r>
      <w:r>
        <w:rPr>
          <w:szCs w:val="22"/>
        </w:rPr>
        <w:t>5 Abs.</w:t>
      </w:r>
      <w:r w:rsidR="0043589F">
        <w:rPr>
          <w:szCs w:val="22"/>
        </w:rPr>
        <w:t> </w:t>
      </w:r>
      <w:r>
        <w:rPr>
          <w:szCs w:val="22"/>
        </w:rPr>
        <w:t xml:space="preserve">2 UVPG </w:t>
      </w:r>
      <w:r w:rsidRPr="00E6180D">
        <w:rPr>
          <w:szCs w:val="22"/>
        </w:rPr>
        <w:t>i.</w:t>
      </w:r>
      <w:r w:rsidR="0043589F">
        <w:rPr>
          <w:szCs w:val="22"/>
        </w:rPr>
        <w:t> </w:t>
      </w:r>
      <w:r w:rsidRPr="00E6180D">
        <w:rPr>
          <w:szCs w:val="22"/>
        </w:rPr>
        <w:t>V.</w:t>
      </w:r>
      <w:r w:rsidR="0043589F">
        <w:rPr>
          <w:szCs w:val="22"/>
        </w:rPr>
        <w:t> </w:t>
      </w:r>
      <w:r w:rsidRPr="00E6180D">
        <w:rPr>
          <w:szCs w:val="22"/>
        </w:rPr>
        <w:t>m.</w:t>
      </w:r>
      <w:r>
        <w:rPr>
          <w:szCs w:val="22"/>
        </w:rPr>
        <w:t xml:space="preserve"> Anlage</w:t>
      </w:r>
      <w:r w:rsidR="0043589F">
        <w:rPr>
          <w:szCs w:val="22"/>
        </w:rPr>
        <w:t> </w:t>
      </w:r>
      <w:r>
        <w:rPr>
          <w:szCs w:val="22"/>
        </w:rPr>
        <w:t>3 UVPG hervorzuheben:</w:t>
      </w:r>
    </w:p>
    <w:p w14:paraId="32844BD5" w14:textId="77777777" w:rsidR="005814B3" w:rsidRDefault="005814B3" w:rsidP="005814B3">
      <w:pPr>
        <w:spacing w:before="240" w:after="240"/>
        <w:ind w:right="-511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Die Anschlussbahn der Lausitzer Grauwacke GmbH</w:t>
      </w:r>
      <w:r w:rsidR="005A757F" w:rsidRPr="005814B3">
        <w:rPr>
          <w:rFonts w:eastAsiaTheme="minorHAnsi" w:cs="Arial"/>
          <w:szCs w:val="22"/>
          <w:lang w:eastAsia="en-US"/>
        </w:rPr>
        <w:t xml:space="preserve"> </w:t>
      </w:r>
      <w:r>
        <w:rPr>
          <w:rFonts w:eastAsiaTheme="minorHAnsi" w:cs="Arial"/>
          <w:szCs w:val="22"/>
          <w:lang w:eastAsia="en-US"/>
        </w:rPr>
        <w:t xml:space="preserve">wird am km </w:t>
      </w:r>
      <w:r w:rsidR="001D6762">
        <w:rPr>
          <w:rFonts w:eastAsiaTheme="minorHAnsi" w:cs="Arial"/>
          <w:szCs w:val="22"/>
          <w:lang w:eastAsia="en-US"/>
        </w:rPr>
        <w:t>5,0</w:t>
      </w:r>
      <w:r>
        <w:rPr>
          <w:rFonts w:eastAsiaTheme="minorHAnsi" w:cs="Arial"/>
          <w:szCs w:val="22"/>
          <w:lang w:eastAsia="en-US"/>
        </w:rPr>
        <w:t xml:space="preserve"> durch die </w:t>
      </w:r>
      <w:r w:rsidR="001D6762">
        <w:rPr>
          <w:rFonts w:eastAsiaTheme="minorHAnsi" w:cs="Arial"/>
          <w:szCs w:val="22"/>
          <w:lang w:eastAsia="en-US"/>
        </w:rPr>
        <w:t>Staatss</w:t>
      </w:r>
      <w:r>
        <w:rPr>
          <w:rFonts w:eastAsiaTheme="minorHAnsi" w:cs="Arial"/>
          <w:szCs w:val="22"/>
          <w:lang w:eastAsia="en-US"/>
        </w:rPr>
        <w:t xml:space="preserve">traße </w:t>
      </w:r>
      <w:r w:rsidR="001D6762">
        <w:rPr>
          <w:rFonts w:eastAsiaTheme="minorHAnsi" w:cs="Arial"/>
          <w:szCs w:val="22"/>
          <w:lang w:eastAsia="en-US"/>
        </w:rPr>
        <w:t xml:space="preserve">S 92 </w:t>
      </w:r>
      <w:r>
        <w:rPr>
          <w:rFonts w:eastAsiaTheme="minorHAnsi" w:cs="Arial"/>
          <w:szCs w:val="22"/>
          <w:lang w:eastAsia="en-US"/>
        </w:rPr>
        <w:t>höhengleich gekreuzt. Der Bahnübergang befindet sich außerorts.</w:t>
      </w:r>
    </w:p>
    <w:p w14:paraId="185E0546" w14:textId="77777777" w:rsidR="005A757F" w:rsidRPr="005814B3" w:rsidRDefault="005814B3" w:rsidP="005814B3">
      <w:pPr>
        <w:spacing w:before="240" w:after="240"/>
        <w:ind w:right="-511"/>
        <w:rPr>
          <w:rFonts w:eastAsiaTheme="minorHAnsi" w:cs="Arial"/>
          <w:szCs w:val="22"/>
          <w:lang w:eastAsia="en-US"/>
        </w:rPr>
      </w:pPr>
      <w:r w:rsidRPr="005814B3">
        <w:rPr>
          <w:rFonts w:eastAsiaTheme="minorHAnsi" w:cs="Arial"/>
          <w:szCs w:val="22"/>
          <w:lang w:eastAsia="en-US"/>
        </w:rPr>
        <w:t xml:space="preserve">Geplant ist die Änderung </w:t>
      </w:r>
      <w:r>
        <w:rPr>
          <w:rFonts w:eastAsiaTheme="minorHAnsi" w:cs="Arial"/>
          <w:szCs w:val="22"/>
          <w:lang w:eastAsia="en-US"/>
        </w:rPr>
        <w:t>dieses</w:t>
      </w:r>
      <w:r w:rsidRPr="005814B3">
        <w:rPr>
          <w:rFonts w:eastAsiaTheme="minorHAnsi" w:cs="Arial"/>
          <w:szCs w:val="22"/>
          <w:lang w:eastAsia="en-US"/>
        </w:rPr>
        <w:t xml:space="preserve"> Bahnübergangs </w:t>
      </w:r>
      <w:r w:rsidR="005A757F" w:rsidRPr="005814B3">
        <w:rPr>
          <w:rFonts w:eastAsiaTheme="minorHAnsi" w:cs="Arial"/>
          <w:szCs w:val="22"/>
          <w:lang w:eastAsia="en-US"/>
        </w:rPr>
        <w:t xml:space="preserve">Zur Erhöhung der Sicherheit für die Verkehrsteilnehmer sollen die </w:t>
      </w:r>
      <w:r w:rsidR="008711C8" w:rsidRPr="005814B3">
        <w:rPr>
          <w:rFonts w:eastAsiaTheme="minorHAnsi" w:cs="Arial"/>
          <w:szCs w:val="22"/>
          <w:lang w:eastAsia="en-US"/>
        </w:rPr>
        <w:t xml:space="preserve">vorhandenen </w:t>
      </w:r>
      <w:r w:rsidR="005A757F" w:rsidRPr="005814B3">
        <w:rPr>
          <w:rFonts w:eastAsiaTheme="minorHAnsi" w:cs="Arial"/>
          <w:szCs w:val="22"/>
          <w:lang w:eastAsia="en-US"/>
        </w:rPr>
        <w:t xml:space="preserve">Anlagen </w:t>
      </w:r>
      <w:r w:rsidRPr="005814B3">
        <w:rPr>
          <w:rFonts w:eastAsiaTheme="minorHAnsi" w:cs="Arial"/>
          <w:szCs w:val="22"/>
          <w:lang w:eastAsia="en-US"/>
        </w:rPr>
        <w:t xml:space="preserve">(zwei Andreaskreuze mit integrierten Blinklichtern sowie zwei Halbschranken) </w:t>
      </w:r>
      <w:r w:rsidR="00815E14">
        <w:rPr>
          <w:rFonts w:eastAsiaTheme="minorHAnsi" w:cs="Arial"/>
          <w:szCs w:val="22"/>
          <w:lang w:eastAsia="en-US"/>
        </w:rPr>
        <w:t xml:space="preserve">abgerissen und </w:t>
      </w:r>
      <w:r w:rsidR="005A757F" w:rsidRPr="005814B3">
        <w:rPr>
          <w:rFonts w:eastAsiaTheme="minorHAnsi" w:cs="Arial"/>
          <w:szCs w:val="22"/>
          <w:lang w:eastAsia="en-US"/>
        </w:rPr>
        <w:t>durch moderne rechnergestützte Anlagen mit Lichtzeichen und Halbschranken ersetzt werden.</w:t>
      </w:r>
      <w:r w:rsidRPr="005814B3">
        <w:rPr>
          <w:rFonts w:eastAsiaTheme="minorHAnsi" w:cs="Arial"/>
          <w:szCs w:val="22"/>
          <w:lang w:eastAsia="en-US"/>
        </w:rPr>
        <w:t xml:space="preserve"> Dafür ist </w:t>
      </w:r>
      <w:r w:rsidR="00947EFF">
        <w:rPr>
          <w:rFonts w:eastAsiaTheme="minorHAnsi" w:cs="Arial"/>
          <w:szCs w:val="22"/>
          <w:lang w:eastAsia="en-US"/>
        </w:rPr>
        <w:t xml:space="preserve">auch </w:t>
      </w:r>
      <w:r w:rsidRPr="005814B3">
        <w:rPr>
          <w:rFonts w:eastAsiaTheme="minorHAnsi" w:cs="Arial"/>
          <w:szCs w:val="22"/>
          <w:lang w:eastAsia="en-US"/>
        </w:rPr>
        <w:t>ein neues Schalthaus erforderlich.</w:t>
      </w:r>
    </w:p>
    <w:p w14:paraId="69FCFF35" w14:textId="77777777" w:rsidR="008711C8" w:rsidRPr="008711C8" w:rsidRDefault="005C2B94" w:rsidP="008711C8">
      <w:pPr>
        <w:spacing w:before="240" w:after="240"/>
        <w:ind w:right="-511"/>
        <w:rPr>
          <w:szCs w:val="22"/>
        </w:rPr>
      </w:pPr>
      <w:r>
        <w:rPr>
          <w:rFonts w:eastAsiaTheme="minorHAnsi" w:cs="Arial"/>
          <w:szCs w:val="22"/>
          <w:lang w:eastAsia="en-US"/>
        </w:rPr>
        <w:t xml:space="preserve">Außerdem wird die Fahrbahn </w:t>
      </w:r>
      <w:r w:rsidR="001D6762">
        <w:rPr>
          <w:rFonts w:eastAsiaTheme="minorHAnsi" w:cs="Arial"/>
          <w:szCs w:val="22"/>
          <w:lang w:eastAsia="en-US"/>
        </w:rPr>
        <w:t>grundhaft erneuert und geringfügig verbreitert. Ein vorhandener Seitenweg wird zurückgebaut.</w:t>
      </w:r>
    </w:p>
    <w:p w14:paraId="29D7779C" w14:textId="77777777" w:rsidR="008711C8" w:rsidRPr="005A757F" w:rsidRDefault="005814B3" w:rsidP="008711C8">
      <w:pPr>
        <w:autoSpaceDE w:val="0"/>
        <w:autoSpaceDN w:val="0"/>
        <w:adjustRightInd w:val="0"/>
        <w:jc w:val="left"/>
        <w:rPr>
          <w:szCs w:val="22"/>
        </w:rPr>
      </w:pPr>
      <w:r>
        <w:rPr>
          <w:szCs w:val="22"/>
        </w:rPr>
        <w:t>Die Entwässerung erfolgt wie bisher über beidseitige Bahngräben.</w:t>
      </w:r>
    </w:p>
    <w:p w14:paraId="4A146FF7" w14:textId="77777777" w:rsidR="00880B82" w:rsidRPr="00D96106" w:rsidRDefault="00880B82" w:rsidP="00FC161C">
      <w:pPr>
        <w:spacing w:before="240" w:after="240"/>
        <w:ind w:right="-511"/>
        <w:rPr>
          <w:rFonts w:eastAsia="Arial Unicode MS"/>
          <w:lang w:eastAsia="zh-CN"/>
        </w:rPr>
      </w:pPr>
      <w:r w:rsidRPr="00D96106">
        <w:rPr>
          <w:rFonts w:cs="Arial"/>
          <w:szCs w:val="22"/>
        </w:rPr>
        <w:lastRenderedPageBreak/>
        <w:t>Bezüglich der in Anlage</w:t>
      </w:r>
      <w:r w:rsidR="0043589F">
        <w:rPr>
          <w:rFonts w:cs="Arial"/>
          <w:szCs w:val="22"/>
        </w:rPr>
        <w:t> </w:t>
      </w:r>
      <w:r w:rsidRPr="00D96106">
        <w:rPr>
          <w:rFonts w:cs="Arial"/>
          <w:szCs w:val="22"/>
        </w:rPr>
        <w:t>3 Nr.</w:t>
      </w:r>
      <w:r w:rsidR="0043589F">
        <w:rPr>
          <w:rFonts w:cs="Arial"/>
          <w:szCs w:val="22"/>
        </w:rPr>
        <w:t> </w:t>
      </w:r>
      <w:r w:rsidRPr="00D96106">
        <w:rPr>
          <w:rFonts w:cs="Arial"/>
          <w:szCs w:val="22"/>
        </w:rPr>
        <w:t xml:space="preserve">1 zum UVPG genannten Kriterien zu </w:t>
      </w:r>
      <w:r w:rsidR="0043589F">
        <w:rPr>
          <w:rFonts w:cs="Arial"/>
          <w:szCs w:val="22"/>
        </w:rPr>
        <w:t>Merkmalen des Vorhabens</w:t>
      </w:r>
      <w:r w:rsidRPr="00D96106">
        <w:rPr>
          <w:rFonts w:cs="Arial"/>
          <w:szCs w:val="22"/>
        </w:rPr>
        <w:t xml:space="preserve">, welche </w:t>
      </w:r>
      <w:r w:rsidR="0043589F">
        <w:rPr>
          <w:rFonts w:cs="Arial"/>
          <w:szCs w:val="22"/>
        </w:rPr>
        <w:t xml:space="preserve">u. a. </w:t>
      </w:r>
      <w:r w:rsidRPr="00D96106">
        <w:rPr>
          <w:rFonts w:cs="Arial"/>
          <w:szCs w:val="22"/>
        </w:rPr>
        <w:t>die Größe und Ausgestaltung</w:t>
      </w:r>
      <w:r w:rsidR="0043589F">
        <w:rPr>
          <w:rFonts w:cs="Arial"/>
          <w:szCs w:val="22"/>
        </w:rPr>
        <w:t xml:space="preserve">, </w:t>
      </w:r>
      <w:r w:rsidRPr="00D96106">
        <w:rPr>
          <w:szCs w:val="22"/>
        </w:rPr>
        <w:t xml:space="preserve">das Zusammenwirken mit anderen bestehenden oder zugelassenen Vorhaben und Tätigkeiten </w:t>
      </w:r>
      <w:r w:rsidR="0043589F">
        <w:rPr>
          <w:szCs w:val="22"/>
        </w:rPr>
        <w:t xml:space="preserve">und die Nutzung natürlicher Ressourcen </w:t>
      </w:r>
      <w:r w:rsidRPr="00D96106">
        <w:rPr>
          <w:szCs w:val="22"/>
        </w:rPr>
        <w:t xml:space="preserve">betreffen, hat </w:t>
      </w:r>
      <w:r w:rsidR="00A63A64">
        <w:rPr>
          <w:szCs w:val="22"/>
        </w:rPr>
        <w:t>die Prüfung</w:t>
      </w:r>
      <w:r w:rsidRPr="00D96106">
        <w:rPr>
          <w:szCs w:val="22"/>
        </w:rPr>
        <w:t xml:space="preserve"> ergeben, dass </w:t>
      </w:r>
      <w:r w:rsidRPr="00D96106">
        <w:rPr>
          <w:lang w:eastAsia="zh-CN"/>
        </w:rPr>
        <w:t>das Vorhaben keine Merkmale aufweist, die erhebliche nachteilige Umweltauswirkungen erwarten lassen würden</w:t>
      </w:r>
      <w:r w:rsidR="009A5784">
        <w:rPr>
          <w:lang w:eastAsia="zh-CN"/>
        </w:rPr>
        <w:t>.</w:t>
      </w:r>
    </w:p>
    <w:p w14:paraId="0D183DD6" w14:textId="77777777" w:rsidR="00880B82" w:rsidRDefault="00880B82" w:rsidP="00FC161C">
      <w:pPr>
        <w:spacing w:before="240" w:after="240"/>
        <w:ind w:right="-511"/>
        <w:rPr>
          <w:rFonts w:cs="Arial"/>
          <w:szCs w:val="22"/>
        </w:rPr>
      </w:pPr>
      <w:r w:rsidRPr="000C0490">
        <w:rPr>
          <w:rFonts w:cs="Arial"/>
          <w:szCs w:val="22"/>
        </w:rPr>
        <w:t>Der Standort des Vorhabens als Kriterium Nr.</w:t>
      </w:r>
      <w:r w:rsidR="0043589F" w:rsidRPr="000C0490">
        <w:rPr>
          <w:rFonts w:cs="Arial"/>
          <w:szCs w:val="22"/>
        </w:rPr>
        <w:t> </w:t>
      </w:r>
      <w:r w:rsidRPr="000C0490">
        <w:rPr>
          <w:rFonts w:cs="Arial"/>
          <w:szCs w:val="22"/>
        </w:rPr>
        <w:t>2 nach Anlage</w:t>
      </w:r>
      <w:r w:rsidR="0043589F" w:rsidRPr="000C0490">
        <w:rPr>
          <w:rFonts w:cs="Arial"/>
          <w:szCs w:val="22"/>
        </w:rPr>
        <w:t> </w:t>
      </w:r>
      <w:r w:rsidRPr="000C0490">
        <w:rPr>
          <w:rFonts w:cs="Arial"/>
          <w:szCs w:val="22"/>
        </w:rPr>
        <w:t xml:space="preserve">3 zum UVPG weist keine Besonderheiten auf, aus deren Vorhandensein sich durch das Vorhaben die Gefahr erheblicher nachteiliger Umweltauswirkungen ergeben würde. </w:t>
      </w:r>
      <w:r w:rsidR="00EE0FF6" w:rsidRPr="000C0490">
        <w:rPr>
          <w:rFonts w:cs="Arial"/>
          <w:szCs w:val="22"/>
        </w:rPr>
        <w:t xml:space="preserve">Das gesamte Vorhaben wird </w:t>
      </w:r>
      <w:r w:rsidR="003E376B" w:rsidRPr="000C0490">
        <w:rPr>
          <w:rFonts w:cs="Arial"/>
          <w:szCs w:val="22"/>
        </w:rPr>
        <w:t>überwiegend auf</w:t>
      </w:r>
      <w:r w:rsidR="00EE0FF6" w:rsidRPr="000C0490">
        <w:rPr>
          <w:rFonts w:cs="Arial"/>
          <w:szCs w:val="22"/>
        </w:rPr>
        <w:t xml:space="preserve"> bisher bereits weitestgehend versiegelter </w:t>
      </w:r>
      <w:r w:rsidR="003E376B" w:rsidRPr="000C0490">
        <w:rPr>
          <w:rFonts w:cs="Arial"/>
          <w:szCs w:val="22"/>
        </w:rPr>
        <w:t xml:space="preserve">bzw. anthropogen vorbelasteter </w:t>
      </w:r>
      <w:r w:rsidR="00EE0FF6" w:rsidRPr="000C0490">
        <w:rPr>
          <w:rFonts w:cs="Arial"/>
          <w:szCs w:val="22"/>
        </w:rPr>
        <w:t xml:space="preserve">Fläche realisiert. </w:t>
      </w:r>
      <w:r w:rsidR="007E6742" w:rsidRPr="000C0490">
        <w:rPr>
          <w:rFonts w:cs="Arial"/>
          <w:szCs w:val="22"/>
        </w:rPr>
        <w:t>Die vorhandene Nutzung bleibt bestehen. Gebiete nach Nr. 2.3 der Anlage 3 UVPG sind nicht betroffen, es werden weder Oberflächengewässer noch das Grundwasser beansprucht.</w:t>
      </w:r>
    </w:p>
    <w:p w14:paraId="7608EBD1" w14:textId="77777777" w:rsidR="00880B82" w:rsidRPr="007A32D9" w:rsidRDefault="00880B82" w:rsidP="00FC161C">
      <w:pPr>
        <w:spacing w:after="240"/>
        <w:ind w:right="-511"/>
        <w:rPr>
          <w:rFonts w:cs="Arial"/>
          <w:color w:val="000000"/>
          <w:kern w:val="2"/>
          <w:szCs w:val="22"/>
          <w:lang w:eastAsia="zh-CN" w:bidi="hi-IN"/>
        </w:rPr>
      </w:pPr>
      <w:r w:rsidRPr="007A32D9">
        <w:rPr>
          <w:rFonts w:cs="Arial"/>
          <w:color w:val="000000"/>
          <w:kern w:val="2"/>
          <w:szCs w:val="22"/>
          <w:lang w:eastAsia="zh-CN" w:bidi="hi-IN"/>
        </w:rPr>
        <w:t>Die zu erwartenden Auswirkungen auf die in §</w:t>
      </w:r>
      <w:r w:rsidR="0043589F">
        <w:rPr>
          <w:rFonts w:cs="Arial"/>
          <w:color w:val="000000"/>
          <w:kern w:val="2"/>
          <w:szCs w:val="22"/>
          <w:lang w:eastAsia="zh-CN" w:bidi="hi-IN"/>
        </w:rPr>
        <w:t> </w:t>
      </w:r>
      <w:r w:rsidRPr="007A32D9">
        <w:rPr>
          <w:rFonts w:cs="Arial"/>
          <w:color w:val="000000"/>
          <w:kern w:val="2"/>
          <w:szCs w:val="22"/>
          <w:lang w:eastAsia="zh-CN" w:bidi="hi-IN"/>
        </w:rPr>
        <w:t>2 Abs.</w:t>
      </w:r>
      <w:r w:rsidR="0043589F">
        <w:rPr>
          <w:rFonts w:cs="Arial"/>
          <w:color w:val="000000"/>
          <w:kern w:val="2"/>
          <w:szCs w:val="22"/>
          <w:lang w:eastAsia="zh-CN" w:bidi="hi-IN"/>
        </w:rPr>
        <w:t> </w:t>
      </w:r>
      <w:r w:rsidRPr="007A32D9">
        <w:rPr>
          <w:rFonts w:cs="Arial"/>
          <w:color w:val="000000"/>
          <w:kern w:val="2"/>
          <w:szCs w:val="22"/>
          <w:lang w:eastAsia="zh-CN" w:bidi="hi-IN"/>
        </w:rPr>
        <w:t>1 UVPG genannten Schutzgüter wurden unter Beachtung der vorgenannten Kriterien auf ihre Erheblichkeit untersucht</w:t>
      </w:r>
      <w:r w:rsidR="000C0490">
        <w:rPr>
          <w:rFonts w:cs="Arial"/>
          <w:color w:val="000000"/>
          <w:kern w:val="2"/>
          <w:szCs w:val="22"/>
          <w:lang w:eastAsia="zh-CN" w:bidi="hi-IN"/>
        </w:rPr>
        <w:t xml:space="preserve">. </w:t>
      </w:r>
      <w:r w:rsidR="00AA3335">
        <w:rPr>
          <w:rFonts w:cs="Arial"/>
          <w:color w:val="000000"/>
          <w:kern w:val="2"/>
          <w:szCs w:val="22"/>
          <w:lang w:eastAsia="zh-CN" w:bidi="hi-IN"/>
        </w:rPr>
        <w:t>Da keine Änderungen im Betrieb der Anschlussbahn geplant sind, konnte sich die Untersuchung auf bau- und anlagebedingte Auswirkungen beschränken.</w:t>
      </w:r>
    </w:p>
    <w:p w14:paraId="4F4BB027" w14:textId="77777777" w:rsidR="00880B82" w:rsidRPr="007A32D9" w:rsidRDefault="00880B82" w:rsidP="00FC161C">
      <w:pPr>
        <w:spacing w:after="240"/>
        <w:ind w:right="-511"/>
        <w:rPr>
          <w:rFonts w:cs="Arial"/>
          <w:b/>
          <w:color w:val="000000"/>
          <w:kern w:val="2"/>
          <w:szCs w:val="22"/>
          <w:lang w:eastAsia="zh-CN" w:bidi="hi-IN"/>
        </w:rPr>
      </w:pPr>
      <w:r w:rsidRPr="007A32D9">
        <w:rPr>
          <w:rFonts w:cs="Arial"/>
          <w:b/>
          <w:color w:val="000000"/>
          <w:kern w:val="2"/>
          <w:szCs w:val="22"/>
          <w:lang w:eastAsia="zh-CN" w:bidi="hi-IN"/>
        </w:rPr>
        <w:t>Schutzgut Mensch:</w:t>
      </w:r>
    </w:p>
    <w:p w14:paraId="25B1B27E" w14:textId="77777777" w:rsidR="00880B82" w:rsidRPr="00EA12D3" w:rsidRDefault="009C1BC2" w:rsidP="00FC161C">
      <w:pPr>
        <w:spacing w:after="240"/>
        <w:ind w:right="-511"/>
        <w:rPr>
          <w:rFonts w:cs="Arial"/>
          <w:color w:val="000000"/>
          <w:kern w:val="2"/>
          <w:szCs w:val="22"/>
          <w:lang w:eastAsia="zh-CN" w:bidi="hi-IN"/>
        </w:rPr>
      </w:pPr>
      <w:r w:rsidRPr="00EA12D3">
        <w:rPr>
          <w:rFonts w:cs="Arial"/>
          <w:color w:val="000000"/>
          <w:kern w:val="2"/>
          <w:szCs w:val="22"/>
          <w:lang w:eastAsia="zh-CN" w:bidi="hi-IN"/>
        </w:rPr>
        <w:t xml:space="preserve">Während der ca. </w:t>
      </w:r>
      <w:r w:rsidR="000C0490" w:rsidRPr="00EA12D3">
        <w:rPr>
          <w:rFonts w:cs="Arial"/>
          <w:color w:val="000000"/>
          <w:kern w:val="2"/>
          <w:szCs w:val="22"/>
          <w:lang w:eastAsia="zh-CN" w:bidi="hi-IN"/>
        </w:rPr>
        <w:t>zweimonatigen</w:t>
      </w:r>
      <w:r w:rsidRPr="00EA12D3">
        <w:rPr>
          <w:rFonts w:cs="Arial"/>
          <w:color w:val="000000"/>
          <w:kern w:val="2"/>
          <w:szCs w:val="22"/>
          <w:lang w:eastAsia="zh-CN" w:bidi="hi-IN"/>
        </w:rPr>
        <w:t xml:space="preserve"> Bauzeit können zusätzliche Lärm- und Schadstoffemissionen durch Baufahrzeuge auftreten, angesichts der Vorbelastung</w:t>
      </w:r>
      <w:r w:rsidR="000C0490" w:rsidRPr="00EA12D3">
        <w:rPr>
          <w:rFonts w:cs="Arial"/>
          <w:color w:val="000000"/>
          <w:kern w:val="2"/>
          <w:szCs w:val="22"/>
          <w:lang w:eastAsia="zh-CN" w:bidi="hi-IN"/>
        </w:rPr>
        <w:t xml:space="preserve">, der Entfernung zur nächsten Siedlung (ca. </w:t>
      </w:r>
      <w:r w:rsidR="00BA6335" w:rsidRPr="00EA12D3">
        <w:rPr>
          <w:rFonts w:cs="Arial"/>
          <w:color w:val="000000"/>
          <w:kern w:val="2"/>
          <w:szCs w:val="22"/>
          <w:lang w:eastAsia="zh-CN" w:bidi="hi-IN"/>
        </w:rPr>
        <w:t>430</w:t>
      </w:r>
      <w:r w:rsidR="000C0490" w:rsidRPr="00EA12D3">
        <w:rPr>
          <w:rFonts w:cs="Arial"/>
          <w:color w:val="000000"/>
          <w:kern w:val="2"/>
          <w:szCs w:val="22"/>
          <w:lang w:eastAsia="zh-CN" w:bidi="hi-IN"/>
        </w:rPr>
        <w:t> m)</w:t>
      </w:r>
      <w:r w:rsidRPr="00EA12D3">
        <w:rPr>
          <w:rFonts w:cs="Arial"/>
          <w:color w:val="000000"/>
          <w:kern w:val="2"/>
          <w:szCs w:val="22"/>
          <w:lang w:eastAsia="zh-CN" w:bidi="hi-IN"/>
        </w:rPr>
        <w:t xml:space="preserve"> </w:t>
      </w:r>
      <w:r w:rsidR="000C0490" w:rsidRPr="00EA12D3">
        <w:rPr>
          <w:rFonts w:cs="Arial"/>
          <w:color w:val="000000"/>
          <w:kern w:val="2"/>
          <w:szCs w:val="22"/>
          <w:lang w:eastAsia="zh-CN" w:bidi="hi-IN"/>
        </w:rPr>
        <w:t xml:space="preserve">und der kurzen Zeit </w:t>
      </w:r>
      <w:r w:rsidRPr="00EA12D3">
        <w:rPr>
          <w:rFonts w:cs="Arial"/>
          <w:color w:val="000000"/>
          <w:kern w:val="2"/>
          <w:szCs w:val="22"/>
          <w:lang w:eastAsia="zh-CN" w:bidi="hi-IN"/>
        </w:rPr>
        <w:t>sind diese jedoch nicht als erheblich einzuschätzen.</w:t>
      </w:r>
    </w:p>
    <w:p w14:paraId="2D195BF3" w14:textId="77777777" w:rsidR="009C1BC2" w:rsidRPr="00EA12D3" w:rsidRDefault="00AA3335" w:rsidP="00FC161C">
      <w:pPr>
        <w:spacing w:after="240"/>
        <w:ind w:right="-511"/>
        <w:rPr>
          <w:rFonts w:cs="Arial"/>
          <w:color w:val="000000"/>
          <w:kern w:val="2"/>
          <w:szCs w:val="22"/>
          <w:lang w:eastAsia="zh-CN" w:bidi="hi-IN"/>
        </w:rPr>
      </w:pPr>
      <w:r w:rsidRPr="00EA12D3">
        <w:rPr>
          <w:rFonts w:cs="Arial"/>
          <w:color w:val="000000"/>
          <w:kern w:val="2"/>
          <w:szCs w:val="22"/>
          <w:lang w:eastAsia="zh-CN" w:bidi="hi-IN"/>
        </w:rPr>
        <w:t>Die geringfügigen Neuversieglungen führen zu keinen erheblichen Beeinträchtigungen für den Menschen, da keine Erholungs-, Arbeits- oder Wohnfunktionen eingeschränkt werden</w:t>
      </w:r>
      <w:r w:rsidR="005809DB" w:rsidRPr="00EA12D3">
        <w:rPr>
          <w:rFonts w:cs="Arial"/>
          <w:color w:val="000000"/>
          <w:kern w:val="2"/>
          <w:szCs w:val="22"/>
          <w:lang w:eastAsia="zh-CN" w:bidi="hi-IN"/>
        </w:rPr>
        <w:t>.</w:t>
      </w:r>
    </w:p>
    <w:p w14:paraId="40E93A64" w14:textId="77777777" w:rsidR="007E6742" w:rsidRPr="00EA12D3" w:rsidRDefault="007E6742" w:rsidP="007E6742">
      <w:pPr>
        <w:spacing w:after="240"/>
        <w:ind w:right="-511"/>
        <w:rPr>
          <w:rFonts w:cs="Arial"/>
          <w:b/>
          <w:color w:val="000000"/>
          <w:kern w:val="2"/>
          <w:szCs w:val="22"/>
          <w:lang w:eastAsia="zh-CN" w:bidi="hi-IN"/>
        </w:rPr>
      </w:pPr>
      <w:r w:rsidRPr="00EA12D3">
        <w:rPr>
          <w:rFonts w:cs="Arial"/>
          <w:b/>
          <w:color w:val="000000"/>
          <w:kern w:val="2"/>
          <w:szCs w:val="22"/>
          <w:lang w:eastAsia="zh-CN" w:bidi="hi-IN"/>
        </w:rPr>
        <w:t>Schutzgut Tiere, Pflanzen und biologische Vielfalt:</w:t>
      </w:r>
    </w:p>
    <w:p w14:paraId="4E71E23F" w14:textId="77777777" w:rsidR="00750B8E" w:rsidRPr="00EA12D3" w:rsidRDefault="00750B8E" w:rsidP="007E6742">
      <w:pPr>
        <w:spacing w:after="240"/>
        <w:ind w:right="-511"/>
        <w:rPr>
          <w:rFonts w:cs="Arial"/>
          <w:kern w:val="2"/>
          <w:szCs w:val="22"/>
          <w:lang w:eastAsia="zh-CN" w:bidi="hi-IN"/>
        </w:rPr>
      </w:pPr>
      <w:r w:rsidRPr="00EA12D3">
        <w:rPr>
          <w:rFonts w:cs="Arial"/>
          <w:kern w:val="2"/>
          <w:szCs w:val="22"/>
          <w:lang w:eastAsia="zh-CN" w:bidi="hi-IN"/>
        </w:rPr>
        <w:t>Schutzgebiete sind von dem Vorhaben nicht betroffen.</w:t>
      </w:r>
    </w:p>
    <w:p w14:paraId="02017584" w14:textId="77777777" w:rsidR="00750B8E" w:rsidRPr="00EA12D3" w:rsidRDefault="00083591" w:rsidP="007E6742">
      <w:pPr>
        <w:spacing w:after="240"/>
        <w:ind w:right="-511"/>
        <w:rPr>
          <w:rFonts w:cs="Arial"/>
          <w:kern w:val="2"/>
          <w:szCs w:val="22"/>
          <w:lang w:eastAsia="zh-CN" w:bidi="hi-IN"/>
        </w:rPr>
      </w:pPr>
      <w:r w:rsidRPr="00EA12D3">
        <w:rPr>
          <w:rFonts w:cs="Arial"/>
          <w:kern w:val="2"/>
          <w:szCs w:val="22"/>
          <w:lang w:eastAsia="zh-CN" w:bidi="hi-IN"/>
        </w:rPr>
        <w:t>Bauzeitliche Störungen von Tieren z. B. durch Lärm und Bewegung sind zwar möglich, wegen der geringen Bauzeit und ausreichend Ausweichmöglichkeiten im Umfeld jedoch unerheblich.</w:t>
      </w:r>
      <w:r w:rsidR="00750B8E" w:rsidRPr="00EA12D3">
        <w:rPr>
          <w:rFonts w:cs="Arial"/>
          <w:kern w:val="2"/>
          <w:szCs w:val="22"/>
          <w:lang w:eastAsia="zh-CN" w:bidi="hi-IN"/>
        </w:rPr>
        <w:t xml:space="preserve"> Da im Eingriffsbereich fast keine Strauch-</w:t>
      </w:r>
      <w:r w:rsidR="00485C33" w:rsidRPr="00EA12D3">
        <w:rPr>
          <w:rFonts w:cs="Arial"/>
          <w:kern w:val="2"/>
          <w:szCs w:val="22"/>
          <w:lang w:eastAsia="zh-CN" w:bidi="hi-IN"/>
        </w:rPr>
        <w:t xml:space="preserve">, </w:t>
      </w:r>
      <w:r w:rsidR="00750B8E" w:rsidRPr="00EA12D3">
        <w:rPr>
          <w:rFonts w:cs="Arial"/>
          <w:kern w:val="2"/>
          <w:szCs w:val="22"/>
          <w:lang w:eastAsia="zh-CN" w:bidi="hi-IN"/>
        </w:rPr>
        <w:t>Hecken</w:t>
      </w:r>
      <w:r w:rsidR="00485C33" w:rsidRPr="00EA12D3">
        <w:rPr>
          <w:rFonts w:cs="Arial"/>
          <w:kern w:val="2"/>
          <w:szCs w:val="22"/>
          <w:lang w:eastAsia="zh-CN" w:bidi="hi-IN"/>
        </w:rPr>
        <w:t>- und Felsstrukturen vorhanden sind und auch keine Gehölze entfernt werden, ist nicht von einer Beeinträchtigung von Brut- und Lebensstätten auszugehen.</w:t>
      </w:r>
    </w:p>
    <w:p w14:paraId="0D05E847" w14:textId="77777777" w:rsidR="007E6742" w:rsidRPr="00EA12D3" w:rsidRDefault="00083591" w:rsidP="007E6742">
      <w:pPr>
        <w:spacing w:after="240"/>
        <w:ind w:right="-511"/>
        <w:rPr>
          <w:rFonts w:cs="Arial"/>
          <w:kern w:val="2"/>
          <w:szCs w:val="22"/>
          <w:lang w:eastAsia="zh-CN" w:bidi="hi-IN"/>
        </w:rPr>
      </w:pPr>
      <w:r w:rsidRPr="00EA12D3">
        <w:rPr>
          <w:rFonts w:cs="Arial"/>
          <w:kern w:val="2"/>
          <w:szCs w:val="22"/>
          <w:lang w:eastAsia="zh-CN" w:bidi="hi-IN"/>
        </w:rPr>
        <w:t xml:space="preserve">Die für die Baustelleneinrichtung beanspruchte </w:t>
      </w:r>
      <w:r w:rsidR="00BA6335" w:rsidRPr="00EA12D3">
        <w:rPr>
          <w:rFonts w:cs="Arial"/>
          <w:kern w:val="2"/>
          <w:szCs w:val="22"/>
          <w:lang w:eastAsia="zh-CN" w:bidi="hi-IN"/>
        </w:rPr>
        <w:t>Vegetations</w:t>
      </w:r>
      <w:r w:rsidRPr="00EA12D3">
        <w:rPr>
          <w:rFonts w:cs="Arial"/>
          <w:kern w:val="2"/>
          <w:szCs w:val="22"/>
          <w:lang w:eastAsia="zh-CN" w:bidi="hi-IN"/>
        </w:rPr>
        <w:t xml:space="preserve">fläche </w:t>
      </w:r>
      <w:r w:rsidR="00750B8E" w:rsidRPr="00EA12D3">
        <w:rPr>
          <w:rFonts w:cs="Arial"/>
          <w:kern w:val="2"/>
          <w:szCs w:val="22"/>
          <w:lang w:eastAsia="zh-CN" w:bidi="hi-IN"/>
        </w:rPr>
        <w:t xml:space="preserve">von 100 m² </w:t>
      </w:r>
      <w:r w:rsidRPr="00EA12D3">
        <w:rPr>
          <w:rFonts w:cs="Arial"/>
          <w:kern w:val="2"/>
          <w:szCs w:val="22"/>
          <w:lang w:eastAsia="zh-CN" w:bidi="hi-IN"/>
        </w:rPr>
        <w:t>wird nach Bauende wiederhergerichtet.</w:t>
      </w:r>
    </w:p>
    <w:p w14:paraId="36AC9C6D" w14:textId="77777777" w:rsidR="00750B8E" w:rsidRPr="00EA12D3" w:rsidRDefault="00485C33" w:rsidP="007E6742">
      <w:pPr>
        <w:spacing w:after="240"/>
        <w:ind w:right="-511"/>
        <w:rPr>
          <w:rFonts w:cs="Arial"/>
          <w:kern w:val="2"/>
          <w:szCs w:val="22"/>
          <w:lang w:eastAsia="zh-CN" w:bidi="hi-IN"/>
        </w:rPr>
      </w:pPr>
      <w:r w:rsidRPr="00EA12D3">
        <w:rPr>
          <w:rFonts w:cs="Arial"/>
          <w:kern w:val="2"/>
          <w:szCs w:val="22"/>
          <w:lang w:eastAsia="zh-CN" w:bidi="hi-IN"/>
        </w:rPr>
        <w:t xml:space="preserve">Die anlagebedingte geringe Versiegelung von Vegetationsflächen ist </w:t>
      </w:r>
      <w:r w:rsidR="00947EFF" w:rsidRPr="00EA12D3">
        <w:rPr>
          <w:rFonts w:cs="Arial"/>
          <w:kern w:val="2"/>
          <w:szCs w:val="22"/>
          <w:lang w:eastAsia="zh-CN" w:bidi="hi-IN"/>
        </w:rPr>
        <w:t xml:space="preserve">- auch wegen der Vorbelastung - </w:t>
      </w:r>
      <w:r w:rsidRPr="00EA12D3">
        <w:rPr>
          <w:rFonts w:cs="Arial"/>
          <w:kern w:val="2"/>
          <w:szCs w:val="22"/>
          <w:lang w:eastAsia="zh-CN" w:bidi="hi-IN"/>
        </w:rPr>
        <w:t>als unerheblich zu werten.</w:t>
      </w:r>
    </w:p>
    <w:p w14:paraId="16F9C7A6" w14:textId="77777777" w:rsidR="00880B82" w:rsidRPr="00EA12D3" w:rsidRDefault="00880B82" w:rsidP="00FC161C">
      <w:pPr>
        <w:spacing w:after="240"/>
        <w:ind w:right="-511"/>
        <w:rPr>
          <w:rFonts w:cs="Arial"/>
          <w:b/>
          <w:kern w:val="2"/>
          <w:szCs w:val="22"/>
          <w:lang w:eastAsia="zh-CN" w:bidi="hi-IN"/>
        </w:rPr>
      </w:pPr>
      <w:r w:rsidRPr="00EA12D3">
        <w:rPr>
          <w:rFonts w:cs="Arial"/>
          <w:b/>
          <w:kern w:val="2"/>
          <w:szCs w:val="22"/>
          <w:lang w:eastAsia="zh-CN" w:bidi="hi-IN"/>
        </w:rPr>
        <w:t>Schutzgut Boden</w:t>
      </w:r>
      <w:r w:rsidR="007E6742" w:rsidRPr="00EA12D3">
        <w:rPr>
          <w:rFonts w:cs="Arial"/>
          <w:b/>
          <w:kern w:val="2"/>
          <w:szCs w:val="22"/>
          <w:lang w:eastAsia="zh-CN" w:bidi="hi-IN"/>
        </w:rPr>
        <w:t xml:space="preserve"> und Fläche</w:t>
      </w:r>
      <w:r w:rsidRPr="00EA12D3">
        <w:rPr>
          <w:rFonts w:cs="Arial"/>
          <w:b/>
          <w:kern w:val="2"/>
          <w:szCs w:val="22"/>
          <w:lang w:eastAsia="zh-CN" w:bidi="hi-IN"/>
        </w:rPr>
        <w:t>:</w:t>
      </w:r>
    </w:p>
    <w:p w14:paraId="076CEF7E" w14:textId="77777777" w:rsidR="006304C8" w:rsidRPr="00EA12D3" w:rsidRDefault="00485C33" w:rsidP="007E6742">
      <w:pPr>
        <w:spacing w:after="240"/>
        <w:ind w:right="-511"/>
        <w:rPr>
          <w:rFonts w:cs="Arial"/>
          <w:kern w:val="2"/>
          <w:szCs w:val="22"/>
          <w:lang w:eastAsia="zh-CN" w:bidi="hi-IN"/>
        </w:rPr>
      </w:pPr>
      <w:r w:rsidRPr="00EA12D3">
        <w:rPr>
          <w:rFonts w:cs="Arial"/>
          <w:kern w:val="2"/>
          <w:szCs w:val="22"/>
          <w:lang w:eastAsia="zh-CN" w:bidi="hi-IN"/>
        </w:rPr>
        <w:t xml:space="preserve">Im Baubereich befinden sich weit überwiegend versiegelte bzw. anthropogen überformte Flächen. </w:t>
      </w:r>
      <w:r w:rsidR="006304C8" w:rsidRPr="00EA12D3">
        <w:rPr>
          <w:rFonts w:cs="Arial"/>
          <w:kern w:val="2"/>
          <w:szCs w:val="22"/>
          <w:lang w:eastAsia="zh-CN" w:bidi="hi-IN"/>
        </w:rPr>
        <w:t xml:space="preserve">Der Oberboden auf der für die Baustelleneinrichtung beanspruchten Fläche wird vorschriftsgemäß geschützt; nach Bauende wird die Fläche wiederhergerichtet. </w:t>
      </w:r>
      <w:r w:rsidR="00A63A64" w:rsidRPr="00EA12D3">
        <w:rPr>
          <w:rFonts w:cs="Arial"/>
          <w:kern w:val="2"/>
          <w:szCs w:val="22"/>
          <w:lang w:eastAsia="zh-CN" w:bidi="hi-IN"/>
        </w:rPr>
        <w:t xml:space="preserve">Die Zufahrt zur Baustelle erfolgt über </w:t>
      </w:r>
      <w:r w:rsidR="002752F6" w:rsidRPr="00EA12D3">
        <w:rPr>
          <w:rFonts w:cs="Arial"/>
          <w:kern w:val="2"/>
          <w:szCs w:val="22"/>
          <w:lang w:eastAsia="zh-CN" w:bidi="hi-IN"/>
        </w:rPr>
        <w:t>vorhandene Straßen</w:t>
      </w:r>
      <w:r w:rsidR="006304C8" w:rsidRPr="00EA12D3">
        <w:rPr>
          <w:rFonts w:cs="Arial"/>
          <w:kern w:val="2"/>
          <w:szCs w:val="22"/>
          <w:lang w:eastAsia="zh-CN" w:bidi="hi-IN"/>
        </w:rPr>
        <w:t>.</w:t>
      </w:r>
    </w:p>
    <w:p w14:paraId="792C737C" w14:textId="77777777" w:rsidR="006304C8" w:rsidRPr="00EA12D3" w:rsidRDefault="006304C8" w:rsidP="007E6742">
      <w:pPr>
        <w:spacing w:after="240"/>
        <w:ind w:right="-511"/>
        <w:rPr>
          <w:rFonts w:cs="Arial"/>
          <w:kern w:val="2"/>
          <w:szCs w:val="22"/>
          <w:lang w:eastAsia="zh-CN" w:bidi="hi-IN"/>
        </w:rPr>
      </w:pPr>
      <w:r w:rsidRPr="00EA12D3">
        <w:rPr>
          <w:rFonts w:cs="Arial"/>
          <w:kern w:val="2"/>
          <w:szCs w:val="22"/>
          <w:lang w:eastAsia="zh-CN" w:bidi="hi-IN"/>
        </w:rPr>
        <w:t>Da der Boden wegen der Vorbelastung nur ein geringes Bodenfunktionspotenzial und eine eingeschränkte Leistungsfähigkeit besitzt, ist die anlagebedingte Neuversiegelung nicht als erheblich anzusehen.</w:t>
      </w:r>
    </w:p>
    <w:p w14:paraId="39575D86" w14:textId="77777777" w:rsidR="007E6742" w:rsidRPr="006304C8" w:rsidRDefault="00485C33" w:rsidP="007E6742">
      <w:pPr>
        <w:spacing w:after="240"/>
        <w:ind w:right="-511"/>
        <w:rPr>
          <w:rFonts w:cs="Arial"/>
          <w:kern w:val="2"/>
          <w:szCs w:val="22"/>
          <w:lang w:eastAsia="zh-CN" w:bidi="hi-IN"/>
        </w:rPr>
      </w:pPr>
      <w:r w:rsidRPr="00EA12D3">
        <w:rPr>
          <w:rFonts w:cs="Arial"/>
          <w:kern w:val="2"/>
          <w:szCs w:val="22"/>
          <w:lang w:eastAsia="zh-CN" w:bidi="hi-IN"/>
        </w:rPr>
        <w:lastRenderedPageBreak/>
        <w:t xml:space="preserve">Der Eingriff in den </w:t>
      </w:r>
      <w:r w:rsidR="006304C8" w:rsidRPr="00EA12D3">
        <w:rPr>
          <w:rFonts w:cs="Arial"/>
          <w:kern w:val="2"/>
          <w:szCs w:val="22"/>
          <w:lang w:eastAsia="zh-CN" w:bidi="hi-IN"/>
        </w:rPr>
        <w:t>B</w:t>
      </w:r>
      <w:r w:rsidRPr="00EA12D3">
        <w:rPr>
          <w:rFonts w:cs="Arial"/>
          <w:kern w:val="2"/>
          <w:szCs w:val="22"/>
          <w:lang w:eastAsia="zh-CN" w:bidi="hi-IN"/>
        </w:rPr>
        <w:t>oden</w:t>
      </w:r>
      <w:r w:rsidR="007B7821" w:rsidRPr="00EA12D3">
        <w:rPr>
          <w:rFonts w:cs="Arial"/>
          <w:kern w:val="2"/>
          <w:szCs w:val="22"/>
          <w:lang w:eastAsia="zh-CN" w:bidi="hi-IN"/>
        </w:rPr>
        <w:t xml:space="preserve"> </w:t>
      </w:r>
      <w:r w:rsidRPr="00EA12D3">
        <w:rPr>
          <w:rFonts w:cs="Arial"/>
          <w:kern w:val="2"/>
          <w:szCs w:val="22"/>
          <w:lang w:eastAsia="zh-CN" w:bidi="hi-IN"/>
        </w:rPr>
        <w:t xml:space="preserve">und die Flächeninanspruchnahme </w:t>
      </w:r>
      <w:r w:rsidR="006304C8" w:rsidRPr="00EA12D3">
        <w:rPr>
          <w:rFonts w:cs="Arial"/>
          <w:kern w:val="2"/>
          <w:szCs w:val="22"/>
          <w:lang w:eastAsia="zh-CN" w:bidi="hi-IN"/>
        </w:rPr>
        <w:t>lassen keine erheblich nachteiligen Umweltauswirkungen erwarten</w:t>
      </w:r>
      <w:r w:rsidR="007B7821" w:rsidRPr="00EA12D3">
        <w:rPr>
          <w:rFonts w:cs="Arial"/>
          <w:kern w:val="2"/>
          <w:szCs w:val="22"/>
          <w:lang w:eastAsia="zh-CN" w:bidi="hi-IN"/>
        </w:rPr>
        <w:t>.</w:t>
      </w:r>
    </w:p>
    <w:p w14:paraId="67ABB2B9" w14:textId="77777777" w:rsidR="00880B82" w:rsidRPr="007A32D9" w:rsidRDefault="00880B82" w:rsidP="00FC161C">
      <w:pPr>
        <w:spacing w:after="240"/>
        <w:ind w:right="-511"/>
        <w:rPr>
          <w:rFonts w:cs="Arial"/>
          <w:b/>
          <w:color w:val="000000"/>
          <w:kern w:val="2"/>
          <w:szCs w:val="22"/>
          <w:lang w:eastAsia="zh-CN" w:bidi="hi-IN"/>
        </w:rPr>
      </w:pPr>
      <w:r w:rsidRPr="007A32D9">
        <w:rPr>
          <w:rFonts w:cs="Arial"/>
          <w:b/>
          <w:color w:val="000000"/>
          <w:kern w:val="2"/>
          <w:szCs w:val="22"/>
          <w:lang w:eastAsia="zh-CN" w:bidi="hi-IN"/>
        </w:rPr>
        <w:t>Schutzgut Wasser:</w:t>
      </w:r>
    </w:p>
    <w:p w14:paraId="40F44344" w14:textId="77777777" w:rsidR="00AA3335" w:rsidRPr="006304C8" w:rsidRDefault="00AA3335" w:rsidP="00FC161C">
      <w:pPr>
        <w:spacing w:after="240"/>
        <w:ind w:right="-511"/>
        <w:rPr>
          <w:rFonts w:cs="Arial"/>
          <w:color w:val="000000"/>
          <w:kern w:val="2"/>
          <w:szCs w:val="22"/>
          <w:lang w:eastAsia="zh-CN" w:bidi="hi-IN"/>
        </w:rPr>
      </w:pPr>
      <w:r w:rsidRPr="006304C8">
        <w:rPr>
          <w:rFonts w:cs="Arial"/>
          <w:color w:val="000000"/>
          <w:kern w:val="2"/>
          <w:szCs w:val="22"/>
          <w:lang w:eastAsia="zh-CN" w:bidi="hi-IN"/>
        </w:rPr>
        <w:t>Oberflächengewässer befinden sich in so großer Entfernung zum Baubereich</w:t>
      </w:r>
      <w:r w:rsidR="005F51C4" w:rsidRPr="006304C8">
        <w:rPr>
          <w:rFonts w:cs="Arial"/>
          <w:color w:val="000000"/>
          <w:kern w:val="2"/>
          <w:szCs w:val="22"/>
          <w:lang w:eastAsia="zh-CN" w:bidi="hi-IN"/>
        </w:rPr>
        <w:t>, dass wegen der kleinräumig begrenzten Baumaßnahme und ihrer geringen Wirkreichweite bau- und anlagebedingte Auswirkungen ausgeschlossen werden können.</w:t>
      </w:r>
    </w:p>
    <w:p w14:paraId="75C55C4B" w14:textId="77777777" w:rsidR="007E6742" w:rsidRPr="006304C8" w:rsidRDefault="005809DB" w:rsidP="00FC161C">
      <w:pPr>
        <w:spacing w:after="240"/>
        <w:ind w:right="-511"/>
        <w:rPr>
          <w:rFonts w:cs="Arial"/>
          <w:color w:val="000000"/>
          <w:kern w:val="2"/>
          <w:szCs w:val="22"/>
          <w:lang w:eastAsia="zh-CN" w:bidi="hi-IN"/>
        </w:rPr>
      </w:pPr>
      <w:r w:rsidRPr="006304C8">
        <w:rPr>
          <w:rFonts w:cs="Arial"/>
          <w:color w:val="000000"/>
          <w:kern w:val="2"/>
          <w:szCs w:val="22"/>
          <w:lang w:eastAsia="zh-CN" w:bidi="hi-IN"/>
        </w:rPr>
        <w:t xml:space="preserve">Durch die geringfügige Neuversieglung wird die Grundwasserneubildungsrate bzw. die Verdunstung von Niederschlagswasser nur unerheblich beeinträchtigt. </w:t>
      </w:r>
      <w:r w:rsidR="0015347A" w:rsidRPr="006304C8">
        <w:rPr>
          <w:rFonts w:cs="Arial"/>
          <w:color w:val="000000"/>
          <w:kern w:val="2"/>
          <w:szCs w:val="22"/>
          <w:lang w:eastAsia="zh-CN" w:bidi="hi-IN"/>
        </w:rPr>
        <w:t>Grundwasser</w:t>
      </w:r>
      <w:r w:rsidR="005F51C4" w:rsidRPr="006304C8">
        <w:rPr>
          <w:rFonts w:cs="Arial"/>
          <w:color w:val="000000"/>
          <w:kern w:val="2"/>
          <w:szCs w:val="22"/>
          <w:lang w:eastAsia="zh-CN" w:bidi="hi-IN"/>
        </w:rPr>
        <w:t>beeinflussende Maßnahmen sind nicht geplant</w:t>
      </w:r>
      <w:r w:rsidR="0015347A" w:rsidRPr="006304C8">
        <w:rPr>
          <w:rFonts w:cs="Arial"/>
          <w:color w:val="000000"/>
          <w:kern w:val="2"/>
          <w:szCs w:val="22"/>
          <w:lang w:eastAsia="zh-CN" w:bidi="hi-IN"/>
        </w:rPr>
        <w:t>.</w:t>
      </w:r>
      <w:r w:rsidR="007E6742" w:rsidRPr="006304C8">
        <w:rPr>
          <w:rFonts w:cs="Arial"/>
          <w:color w:val="000000"/>
          <w:kern w:val="2"/>
          <w:szCs w:val="22"/>
          <w:lang w:eastAsia="zh-CN" w:bidi="hi-IN"/>
        </w:rPr>
        <w:t xml:space="preserve"> </w:t>
      </w:r>
      <w:r w:rsidR="005F51C4" w:rsidRPr="006304C8">
        <w:rPr>
          <w:rFonts w:cs="Arial"/>
          <w:color w:val="000000"/>
          <w:kern w:val="2"/>
          <w:szCs w:val="22"/>
          <w:lang w:eastAsia="zh-CN" w:bidi="hi-IN"/>
        </w:rPr>
        <w:t>Dem potenziell bestehenden Risiko, dass wassergefährdende Stoffe über den Boden in das Grundwasser eingetragen werden, wird mit den vorgeschriebenen Schutzvorkehrungen begegnet. Außerdem liegt ein hinreichend großer Grundwasserflurabstand vor.</w:t>
      </w:r>
      <w:r w:rsidR="00240C43" w:rsidRPr="006304C8">
        <w:rPr>
          <w:rFonts w:cs="Arial"/>
          <w:color w:val="000000"/>
          <w:kern w:val="2"/>
          <w:szCs w:val="22"/>
          <w:lang w:eastAsia="zh-CN" w:bidi="hi-IN"/>
        </w:rPr>
        <w:t xml:space="preserve"> </w:t>
      </w:r>
      <w:r w:rsidR="007E6742" w:rsidRPr="006304C8">
        <w:rPr>
          <w:rFonts w:cs="Arial"/>
          <w:color w:val="000000"/>
          <w:kern w:val="2"/>
          <w:szCs w:val="22"/>
          <w:lang w:eastAsia="zh-CN" w:bidi="hi-IN"/>
        </w:rPr>
        <w:t xml:space="preserve">Die Entwässerung erfolgt </w:t>
      </w:r>
      <w:r w:rsidR="00240C43" w:rsidRPr="006304C8">
        <w:rPr>
          <w:rFonts w:cs="Arial"/>
          <w:color w:val="000000"/>
          <w:kern w:val="2"/>
          <w:szCs w:val="22"/>
          <w:lang w:eastAsia="zh-CN" w:bidi="hi-IN"/>
        </w:rPr>
        <w:t>wie bisher in die Bahngräben</w:t>
      </w:r>
      <w:r w:rsidR="007E6742" w:rsidRPr="006304C8">
        <w:rPr>
          <w:rFonts w:cs="Arial"/>
          <w:color w:val="000000"/>
          <w:kern w:val="2"/>
          <w:szCs w:val="22"/>
          <w:lang w:eastAsia="zh-CN" w:bidi="hi-IN"/>
        </w:rPr>
        <w:t>.</w:t>
      </w:r>
    </w:p>
    <w:p w14:paraId="2F72AC39" w14:textId="77777777" w:rsidR="00880B82" w:rsidRPr="006304C8" w:rsidRDefault="00880B82" w:rsidP="00FC161C">
      <w:pPr>
        <w:spacing w:after="240"/>
        <w:ind w:right="-511"/>
        <w:rPr>
          <w:rFonts w:cs="Arial"/>
          <w:b/>
          <w:color w:val="000000"/>
          <w:kern w:val="2"/>
          <w:szCs w:val="22"/>
          <w:lang w:eastAsia="zh-CN" w:bidi="hi-IN"/>
        </w:rPr>
      </w:pPr>
      <w:r w:rsidRPr="006304C8">
        <w:rPr>
          <w:rFonts w:cs="Arial"/>
          <w:b/>
          <w:color w:val="000000"/>
          <w:kern w:val="2"/>
          <w:szCs w:val="22"/>
          <w:lang w:eastAsia="zh-CN" w:bidi="hi-IN"/>
        </w:rPr>
        <w:t>Schutzgut Klima und Luft:</w:t>
      </w:r>
    </w:p>
    <w:p w14:paraId="5D45CDAA" w14:textId="77777777" w:rsidR="00880B82" w:rsidRPr="006304C8" w:rsidRDefault="00880B82" w:rsidP="00FC161C">
      <w:pPr>
        <w:spacing w:after="240"/>
        <w:ind w:right="-511"/>
        <w:rPr>
          <w:rFonts w:cs="Arial"/>
          <w:color w:val="000000"/>
          <w:kern w:val="2"/>
          <w:szCs w:val="22"/>
          <w:lang w:eastAsia="zh-CN" w:bidi="hi-IN"/>
        </w:rPr>
      </w:pPr>
      <w:r w:rsidRPr="006304C8">
        <w:rPr>
          <w:rFonts w:cs="Arial"/>
          <w:color w:val="000000"/>
          <w:kern w:val="2"/>
          <w:szCs w:val="22"/>
          <w:lang w:eastAsia="zh-CN" w:bidi="hi-IN"/>
        </w:rPr>
        <w:t xml:space="preserve">Das Bauvorhaben ist </w:t>
      </w:r>
      <w:r w:rsidR="009C1BC2" w:rsidRPr="006304C8">
        <w:rPr>
          <w:rFonts w:cs="Arial"/>
          <w:color w:val="000000"/>
          <w:kern w:val="2"/>
          <w:szCs w:val="22"/>
          <w:lang w:eastAsia="zh-CN" w:bidi="hi-IN"/>
        </w:rPr>
        <w:t>relativ</w:t>
      </w:r>
      <w:r w:rsidRPr="006304C8">
        <w:rPr>
          <w:rFonts w:cs="Arial"/>
          <w:color w:val="000000"/>
          <w:kern w:val="2"/>
          <w:szCs w:val="22"/>
          <w:lang w:eastAsia="zh-CN" w:bidi="hi-IN"/>
        </w:rPr>
        <w:t xml:space="preserve"> kleinräumig, </w:t>
      </w:r>
      <w:r w:rsidR="002D682B" w:rsidRPr="006304C8">
        <w:rPr>
          <w:rFonts w:cs="Arial"/>
          <w:color w:val="000000"/>
          <w:kern w:val="2"/>
          <w:szCs w:val="22"/>
          <w:lang w:eastAsia="zh-CN" w:bidi="hi-IN"/>
        </w:rPr>
        <w:t>Gehölze werden nicht beseitigt</w:t>
      </w:r>
      <w:r w:rsidR="0035509A" w:rsidRPr="006304C8">
        <w:rPr>
          <w:rFonts w:cs="Arial"/>
          <w:color w:val="000000"/>
          <w:kern w:val="2"/>
          <w:szCs w:val="22"/>
          <w:lang w:eastAsia="zh-CN" w:bidi="hi-IN"/>
        </w:rPr>
        <w:t>. M</w:t>
      </w:r>
      <w:r w:rsidRPr="006304C8">
        <w:rPr>
          <w:rFonts w:cs="Arial"/>
          <w:color w:val="000000"/>
          <w:kern w:val="2"/>
          <w:szCs w:val="22"/>
          <w:lang w:eastAsia="zh-CN" w:bidi="hi-IN"/>
        </w:rPr>
        <w:t xml:space="preserve">ikroklimatische Veränderungen </w:t>
      </w:r>
      <w:r w:rsidR="0035509A" w:rsidRPr="006304C8">
        <w:rPr>
          <w:rFonts w:cs="Arial"/>
          <w:color w:val="000000"/>
          <w:kern w:val="2"/>
          <w:szCs w:val="22"/>
          <w:lang w:eastAsia="zh-CN" w:bidi="hi-IN"/>
        </w:rPr>
        <w:t xml:space="preserve">können daher </w:t>
      </w:r>
      <w:r w:rsidRPr="006304C8">
        <w:rPr>
          <w:rFonts w:cs="Arial"/>
          <w:color w:val="000000"/>
          <w:kern w:val="2"/>
          <w:szCs w:val="22"/>
          <w:lang w:eastAsia="zh-CN" w:bidi="hi-IN"/>
        </w:rPr>
        <w:t>ausgeschlossen werden.</w:t>
      </w:r>
      <w:r w:rsidR="009C1BC2" w:rsidRPr="006304C8">
        <w:rPr>
          <w:rFonts w:cs="Arial"/>
          <w:color w:val="000000"/>
          <w:kern w:val="2"/>
          <w:szCs w:val="22"/>
          <w:lang w:eastAsia="zh-CN" w:bidi="hi-IN"/>
        </w:rPr>
        <w:t xml:space="preserve"> Die temporären Schadstoffemissionen der Baufahrzeuge sind </w:t>
      </w:r>
      <w:r w:rsidR="005809DB" w:rsidRPr="006304C8">
        <w:rPr>
          <w:rFonts w:cs="Arial"/>
          <w:color w:val="000000"/>
          <w:kern w:val="2"/>
          <w:szCs w:val="22"/>
          <w:lang w:eastAsia="zh-CN" w:bidi="hi-IN"/>
        </w:rPr>
        <w:t>angesichts der Vorbelastung als unerheblich anzusehen.</w:t>
      </w:r>
    </w:p>
    <w:p w14:paraId="59EFCD1F" w14:textId="77777777" w:rsidR="00880B82" w:rsidRPr="006304C8" w:rsidRDefault="00880B82" w:rsidP="00FC161C">
      <w:pPr>
        <w:spacing w:after="240"/>
        <w:ind w:right="-511"/>
        <w:rPr>
          <w:rFonts w:cs="Arial"/>
          <w:b/>
          <w:color w:val="000000"/>
          <w:kern w:val="2"/>
          <w:szCs w:val="22"/>
          <w:lang w:eastAsia="zh-CN" w:bidi="hi-IN"/>
        </w:rPr>
      </w:pPr>
      <w:r w:rsidRPr="006304C8">
        <w:rPr>
          <w:rFonts w:cs="Arial"/>
          <w:b/>
          <w:color w:val="000000"/>
          <w:kern w:val="2"/>
          <w:szCs w:val="22"/>
          <w:lang w:eastAsia="zh-CN" w:bidi="hi-IN"/>
        </w:rPr>
        <w:t>Schutzgut Landschaftsbild:</w:t>
      </w:r>
    </w:p>
    <w:p w14:paraId="5F9CFA59" w14:textId="77777777" w:rsidR="00880B82" w:rsidRPr="006304C8" w:rsidRDefault="00880B82" w:rsidP="00FC161C">
      <w:pPr>
        <w:spacing w:after="240"/>
        <w:ind w:right="-511"/>
        <w:rPr>
          <w:rFonts w:cs="Arial"/>
          <w:color w:val="000000"/>
          <w:kern w:val="2"/>
          <w:szCs w:val="22"/>
          <w:lang w:eastAsia="zh-CN" w:bidi="hi-IN"/>
        </w:rPr>
      </w:pPr>
      <w:r w:rsidRPr="006304C8">
        <w:rPr>
          <w:rFonts w:cs="Arial"/>
          <w:color w:val="000000"/>
          <w:kern w:val="2"/>
          <w:szCs w:val="22"/>
          <w:lang w:eastAsia="zh-CN" w:bidi="hi-IN"/>
        </w:rPr>
        <w:t xml:space="preserve">Das Landschaftsbild </w:t>
      </w:r>
      <w:r w:rsidR="002D682B" w:rsidRPr="006304C8">
        <w:rPr>
          <w:rFonts w:cs="Arial"/>
          <w:color w:val="000000"/>
          <w:kern w:val="2"/>
          <w:szCs w:val="22"/>
          <w:lang w:eastAsia="zh-CN" w:bidi="hi-IN"/>
        </w:rPr>
        <w:t xml:space="preserve">wird </w:t>
      </w:r>
      <w:r w:rsidR="00675437" w:rsidRPr="006304C8">
        <w:rPr>
          <w:rFonts w:cs="Arial"/>
          <w:color w:val="000000"/>
          <w:kern w:val="2"/>
          <w:szCs w:val="22"/>
          <w:lang w:eastAsia="zh-CN" w:bidi="hi-IN"/>
        </w:rPr>
        <w:t>im Baubereich</w:t>
      </w:r>
      <w:r w:rsidRPr="006304C8">
        <w:rPr>
          <w:rFonts w:cs="Arial"/>
          <w:color w:val="000000"/>
          <w:kern w:val="2"/>
          <w:szCs w:val="22"/>
          <w:lang w:eastAsia="zh-CN" w:bidi="hi-IN"/>
        </w:rPr>
        <w:t xml:space="preserve"> durch die vorhandene Nutzung </w:t>
      </w:r>
      <w:r w:rsidR="006F5C93" w:rsidRPr="006304C8">
        <w:rPr>
          <w:rFonts w:cs="Arial"/>
          <w:color w:val="000000"/>
          <w:kern w:val="2"/>
          <w:szCs w:val="22"/>
          <w:lang w:eastAsia="zh-CN" w:bidi="hi-IN"/>
        </w:rPr>
        <w:t xml:space="preserve">als </w:t>
      </w:r>
      <w:r w:rsidR="002D682B" w:rsidRPr="006304C8">
        <w:rPr>
          <w:rFonts w:cs="Arial"/>
          <w:color w:val="000000"/>
          <w:kern w:val="2"/>
          <w:szCs w:val="22"/>
          <w:lang w:eastAsia="zh-CN" w:bidi="hi-IN"/>
        </w:rPr>
        <w:t>Bahnübergang</w:t>
      </w:r>
      <w:r w:rsidRPr="006304C8">
        <w:rPr>
          <w:rFonts w:cs="Arial"/>
          <w:color w:val="000000"/>
          <w:kern w:val="2"/>
          <w:szCs w:val="22"/>
          <w:lang w:eastAsia="zh-CN" w:bidi="hi-IN"/>
        </w:rPr>
        <w:t xml:space="preserve"> </w:t>
      </w:r>
      <w:r w:rsidR="002D682B" w:rsidRPr="006304C8">
        <w:rPr>
          <w:rFonts w:cs="Arial"/>
          <w:color w:val="000000"/>
          <w:kern w:val="2"/>
          <w:szCs w:val="22"/>
          <w:lang w:eastAsia="zh-CN" w:bidi="hi-IN"/>
        </w:rPr>
        <w:t>bestimmt</w:t>
      </w:r>
      <w:r w:rsidRPr="006304C8">
        <w:rPr>
          <w:rFonts w:cs="Arial"/>
          <w:color w:val="000000"/>
          <w:kern w:val="2"/>
          <w:szCs w:val="22"/>
          <w:lang w:eastAsia="zh-CN" w:bidi="hi-IN"/>
        </w:rPr>
        <w:t xml:space="preserve"> und </w:t>
      </w:r>
      <w:r w:rsidR="002D682B" w:rsidRPr="006304C8">
        <w:rPr>
          <w:rFonts w:cs="Arial"/>
          <w:color w:val="000000"/>
          <w:kern w:val="2"/>
          <w:szCs w:val="22"/>
          <w:lang w:eastAsia="zh-CN" w:bidi="hi-IN"/>
        </w:rPr>
        <w:t xml:space="preserve">ist </w:t>
      </w:r>
      <w:r w:rsidRPr="006304C8">
        <w:rPr>
          <w:rFonts w:cs="Arial"/>
          <w:color w:val="000000"/>
          <w:kern w:val="2"/>
          <w:szCs w:val="22"/>
          <w:lang w:eastAsia="zh-CN" w:bidi="hi-IN"/>
        </w:rPr>
        <w:t xml:space="preserve">damit entsprechend anthropogen vorbelastet. </w:t>
      </w:r>
      <w:r w:rsidR="00B92A71" w:rsidRPr="006304C8">
        <w:rPr>
          <w:rFonts w:cs="Arial"/>
          <w:color w:val="000000"/>
          <w:kern w:val="2"/>
          <w:szCs w:val="22"/>
          <w:lang w:eastAsia="zh-CN" w:bidi="hi-IN"/>
        </w:rPr>
        <w:t xml:space="preserve">Landschaftsprägende Elemente werden nicht beseitigt. </w:t>
      </w:r>
      <w:r w:rsidR="00675437" w:rsidRPr="006304C8">
        <w:rPr>
          <w:rFonts w:cs="Arial"/>
          <w:color w:val="000000"/>
          <w:kern w:val="2"/>
          <w:szCs w:val="22"/>
          <w:lang w:eastAsia="zh-CN" w:bidi="hi-IN"/>
        </w:rPr>
        <w:t xml:space="preserve">Unter Beachtung </w:t>
      </w:r>
      <w:r w:rsidR="002D682B" w:rsidRPr="006304C8">
        <w:rPr>
          <w:rFonts w:cs="Arial"/>
          <w:color w:val="000000"/>
          <w:kern w:val="2"/>
          <w:szCs w:val="22"/>
          <w:lang w:eastAsia="zh-CN" w:bidi="hi-IN"/>
        </w:rPr>
        <w:t>der Vorbelastung</w:t>
      </w:r>
      <w:r w:rsidR="00675437" w:rsidRPr="006304C8">
        <w:rPr>
          <w:rFonts w:cs="Arial"/>
          <w:color w:val="000000"/>
          <w:kern w:val="2"/>
          <w:szCs w:val="22"/>
          <w:lang w:eastAsia="zh-CN" w:bidi="hi-IN"/>
        </w:rPr>
        <w:t xml:space="preserve"> sind mit dem Vorhaben keine e</w:t>
      </w:r>
      <w:r w:rsidRPr="006304C8">
        <w:rPr>
          <w:rFonts w:cs="Arial"/>
          <w:color w:val="000000"/>
          <w:kern w:val="2"/>
          <w:szCs w:val="22"/>
          <w:lang w:eastAsia="zh-CN" w:bidi="hi-IN"/>
        </w:rPr>
        <w:t>rhebliche</w:t>
      </w:r>
      <w:r w:rsidR="00675437" w:rsidRPr="006304C8">
        <w:rPr>
          <w:rFonts w:cs="Arial"/>
          <w:color w:val="000000"/>
          <w:kern w:val="2"/>
          <w:szCs w:val="22"/>
          <w:lang w:eastAsia="zh-CN" w:bidi="hi-IN"/>
        </w:rPr>
        <w:t>n</w:t>
      </w:r>
      <w:r w:rsidRPr="006304C8">
        <w:rPr>
          <w:rFonts w:cs="Arial"/>
          <w:color w:val="000000"/>
          <w:kern w:val="2"/>
          <w:szCs w:val="22"/>
          <w:lang w:eastAsia="zh-CN" w:bidi="hi-IN"/>
        </w:rPr>
        <w:t xml:space="preserve"> Umweltauswirkungen auf das Schutzgut</w:t>
      </w:r>
      <w:r w:rsidR="00B92A71" w:rsidRPr="006304C8">
        <w:rPr>
          <w:rFonts w:cs="Arial"/>
          <w:color w:val="000000"/>
          <w:kern w:val="2"/>
          <w:szCs w:val="22"/>
          <w:lang w:eastAsia="zh-CN" w:bidi="hi-IN"/>
        </w:rPr>
        <w:t xml:space="preserve"> </w:t>
      </w:r>
      <w:r w:rsidRPr="006304C8">
        <w:rPr>
          <w:rFonts w:cs="Arial"/>
          <w:color w:val="000000"/>
          <w:kern w:val="2"/>
          <w:szCs w:val="22"/>
          <w:lang w:eastAsia="zh-CN" w:bidi="hi-IN"/>
        </w:rPr>
        <w:t>Landschaftsbild verbunden.</w:t>
      </w:r>
      <w:r w:rsidR="007E6742" w:rsidRPr="006304C8">
        <w:rPr>
          <w:rFonts w:cs="Arial"/>
          <w:color w:val="000000"/>
          <w:kern w:val="2"/>
          <w:szCs w:val="22"/>
          <w:lang w:eastAsia="zh-CN" w:bidi="hi-IN"/>
        </w:rPr>
        <w:t xml:space="preserve"> </w:t>
      </w:r>
    </w:p>
    <w:p w14:paraId="243D0B3D" w14:textId="77777777" w:rsidR="007E6742" w:rsidRPr="006304C8" w:rsidRDefault="007E6742" w:rsidP="00FC161C">
      <w:pPr>
        <w:spacing w:after="240"/>
        <w:ind w:right="-511"/>
        <w:rPr>
          <w:rFonts w:cs="Arial"/>
          <w:b/>
          <w:color w:val="000000"/>
          <w:kern w:val="2"/>
          <w:szCs w:val="22"/>
          <w:lang w:eastAsia="zh-CN" w:bidi="hi-IN"/>
        </w:rPr>
      </w:pPr>
      <w:r w:rsidRPr="006304C8">
        <w:rPr>
          <w:rFonts w:cs="Arial"/>
          <w:b/>
          <w:color w:val="000000"/>
          <w:kern w:val="2"/>
          <w:szCs w:val="22"/>
          <w:lang w:eastAsia="zh-CN" w:bidi="hi-IN"/>
        </w:rPr>
        <w:t>Schutzgut kulturelles Erbe und sonstige Sachgüter</w:t>
      </w:r>
      <w:r w:rsidR="00240C43" w:rsidRPr="006304C8">
        <w:rPr>
          <w:rFonts w:cs="Arial"/>
          <w:b/>
          <w:color w:val="000000"/>
          <w:kern w:val="2"/>
          <w:szCs w:val="22"/>
          <w:lang w:eastAsia="zh-CN" w:bidi="hi-IN"/>
        </w:rPr>
        <w:t>:</w:t>
      </w:r>
    </w:p>
    <w:p w14:paraId="54E4F402" w14:textId="77777777" w:rsidR="007E6742" w:rsidRPr="006304C8" w:rsidRDefault="00B92A71" w:rsidP="00FC161C">
      <w:pPr>
        <w:spacing w:after="240"/>
        <w:ind w:right="-511"/>
        <w:rPr>
          <w:rFonts w:cs="Arial"/>
          <w:color w:val="000000"/>
          <w:kern w:val="2"/>
          <w:szCs w:val="22"/>
          <w:lang w:eastAsia="zh-CN" w:bidi="hi-IN"/>
        </w:rPr>
      </w:pPr>
      <w:r w:rsidRPr="006304C8">
        <w:rPr>
          <w:rFonts w:cs="Arial"/>
          <w:color w:val="000000"/>
          <w:kern w:val="2"/>
          <w:szCs w:val="22"/>
          <w:lang w:eastAsia="zh-CN" w:bidi="hi-IN"/>
        </w:rPr>
        <w:t>Kulturdenkmale und andere wesentliche Sachgüter werden von dem Vorhaben nicht berührt.</w:t>
      </w:r>
    </w:p>
    <w:p w14:paraId="6E71CA30" w14:textId="77777777" w:rsidR="00240C43" w:rsidRPr="006304C8" w:rsidRDefault="00240C43" w:rsidP="00240C43">
      <w:pPr>
        <w:pStyle w:val="1LDSStandardBlockNach12pt"/>
        <w:rPr>
          <w:b/>
          <w:lang w:eastAsia="zh-CN"/>
        </w:rPr>
      </w:pPr>
      <w:r w:rsidRPr="006304C8">
        <w:rPr>
          <w:b/>
          <w:lang w:eastAsia="zh-CN"/>
        </w:rPr>
        <w:t>Wechselwirkungen:</w:t>
      </w:r>
    </w:p>
    <w:p w14:paraId="1E668EFF" w14:textId="77777777" w:rsidR="00240C43" w:rsidRPr="006304C8" w:rsidRDefault="00240C43" w:rsidP="00240C43">
      <w:pPr>
        <w:spacing w:after="240"/>
        <w:ind w:right="-511"/>
        <w:rPr>
          <w:rFonts w:cs="Arial"/>
          <w:color w:val="000000"/>
          <w:kern w:val="2"/>
          <w:szCs w:val="22"/>
          <w:lang w:eastAsia="zh-CN" w:bidi="hi-IN"/>
        </w:rPr>
      </w:pPr>
      <w:r w:rsidRPr="006304C8">
        <w:rPr>
          <w:rFonts w:cs="Arial"/>
          <w:color w:val="000000"/>
          <w:kern w:val="2"/>
          <w:szCs w:val="22"/>
          <w:lang w:eastAsia="zh-CN" w:bidi="hi-IN"/>
        </w:rPr>
        <w:t>Wechselwirkungen, die die ermittelten uner</w:t>
      </w:r>
      <w:r w:rsidR="006304C8" w:rsidRPr="006304C8">
        <w:rPr>
          <w:rFonts w:cs="Arial"/>
          <w:color w:val="000000"/>
          <w:kern w:val="2"/>
          <w:szCs w:val="22"/>
          <w:lang w:eastAsia="zh-CN" w:bidi="hi-IN"/>
        </w:rPr>
        <w:t>h</w:t>
      </w:r>
      <w:r w:rsidRPr="006304C8">
        <w:rPr>
          <w:rFonts w:cs="Arial"/>
          <w:color w:val="000000"/>
          <w:kern w:val="2"/>
          <w:szCs w:val="22"/>
          <w:lang w:eastAsia="zh-CN" w:bidi="hi-IN"/>
        </w:rPr>
        <w:t>eblichen Auswirkungen auf die Schutzgüter nicht nur geringfügig verstärken, sind für das Vorhaben nicht ersichtlich.</w:t>
      </w:r>
    </w:p>
    <w:p w14:paraId="5F889457" w14:textId="77777777" w:rsidR="00880B82" w:rsidRPr="006304C8" w:rsidRDefault="00880B82" w:rsidP="00FC161C">
      <w:pPr>
        <w:spacing w:before="240" w:after="240"/>
        <w:ind w:right="-511"/>
        <w:rPr>
          <w:rFonts w:cs="Arial"/>
          <w:b/>
          <w:szCs w:val="22"/>
        </w:rPr>
      </w:pPr>
      <w:r w:rsidRPr="006304C8">
        <w:rPr>
          <w:rFonts w:cs="Arial"/>
          <w:b/>
          <w:szCs w:val="22"/>
        </w:rPr>
        <w:t>Zusammenfassung:</w:t>
      </w:r>
    </w:p>
    <w:p w14:paraId="15AFC74B" w14:textId="77777777" w:rsidR="00880B82" w:rsidRPr="006304C8" w:rsidRDefault="00880B82" w:rsidP="00FC161C">
      <w:pPr>
        <w:spacing w:before="240" w:after="240"/>
        <w:ind w:right="-511"/>
        <w:rPr>
          <w:rFonts w:cs="Arial"/>
          <w:szCs w:val="22"/>
        </w:rPr>
      </w:pPr>
      <w:r w:rsidRPr="006304C8">
        <w:rPr>
          <w:rFonts w:cs="Arial"/>
          <w:szCs w:val="22"/>
        </w:rPr>
        <w:t xml:space="preserve">Unter Berücksichtigung </w:t>
      </w:r>
      <w:r w:rsidR="004750E1" w:rsidRPr="006304C8">
        <w:rPr>
          <w:rFonts w:cs="Arial"/>
          <w:szCs w:val="22"/>
        </w:rPr>
        <w:t>der möglichen Wirk</w:t>
      </w:r>
      <w:r w:rsidRPr="006304C8">
        <w:rPr>
          <w:rFonts w:cs="Arial"/>
          <w:szCs w:val="22"/>
        </w:rPr>
        <w:t>faktoren</w:t>
      </w:r>
      <w:r w:rsidR="004750E1" w:rsidRPr="006304C8">
        <w:rPr>
          <w:rFonts w:cs="Arial"/>
          <w:szCs w:val="22"/>
        </w:rPr>
        <w:t xml:space="preserve">, der Vorbelastung </w:t>
      </w:r>
      <w:r w:rsidRPr="006304C8">
        <w:rPr>
          <w:rFonts w:cs="Arial"/>
          <w:szCs w:val="22"/>
        </w:rPr>
        <w:t xml:space="preserve">und </w:t>
      </w:r>
      <w:r w:rsidR="004750E1" w:rsidRPr="006304C8">
        <w:rPr>
          <w:rFonts w:cs="Arial"/>
          <w:szCs w:val="22"/>
        </w:rPr>
        <w:t>der Wechselwirkungen</w:t>
      </w:r>
      <w:r w:rsidRPr="006304C8">
        <w:rPr>
          <w:rFonts w:cs="Arial"/>
          <w:szCs w:val="22"/>
        </w:rPr>
        <w:t xml:space="preserve"> der einzelnen nachteiligen Umweltauswirkungen </w:t>
      </w:r>
      <w:r w:rsidR="00FC161C" w:rsidRPr="006304C8">
        <w:rPr>
          <w:rFonts w:cs="Arial"/>
          <w:szCs w:val="22"/>
        </w:rPr>
        <w:t>sind</w:t>
      </w:r>
      <w:r w:rsidRPr="006304C8">
        <w:rPr>
          <w:rFonts w:cs="Arial"/>
          <w:szCs w:val="22"/>
        </w:rPr>
        <w:t xml:space="preserve"> hinsichtlich der Dauer, Häufigkeit, Schwere, Komplexität und Reversibilität der Auswirkungen auf </w:t>
      </w:r>
      <w:r w:rsidR="004750E1" w:rsidRPr="006304C8">
        <w:rPr>
          <w:rFonts w:cs="Arial"/>
          <w:szCs w:val="22"/>
        </w:rPr>
        <w:t>die</w:t>
      </w:r>
      <w:r w:rsidRPr="006304C8">
        <w:rPr>
          <w:rFonts w:cs="Arial"/>
          <w:szCs w:val="22"/>
        </w:rPr>
        <w:t xml:space="preserve"> Schutzgüter</w:t>
      </w:r>
      <w:r w:rsidR="004750E1" w:rsidRPr="006304C8">
        <w:rPr>
          <w:rFonts w:cs="Arial"/>
          <w:szCs w:val="22"/>
        </w:rPr>
        <w:t xml:space="preserve"> </w:t>
      </w:r>
      <w:r w:rsidR="00476E57" w:rsidRPr="006304C8">
        <w:rPr>
          <w:rFonts w:cs="Arial"/>
          <w:szCs w:val="22"/>
        </w:rPr>
        <w:t xml:space="preserve">keine </w:t>
      </w:r>
      <w:r w:rsidR="004750E1" w:rsidRPr="006304C8">
        <w:rPr>
          <w:rFonts w:cs="Arial"/>
          <w:szCs w:val="22"/>
        </w:rPr>
        <w:t xml:space="preserve">erheblichen </w:t>
      </w:r>
      <w:r w:rsidR="00476E57" w:rsidRPr="006304C8">
        <w:rPr>
          <w:rFonts w:cs="Arial"/>
          <w:szCs w:val="22"/>
        </w:rPr>
        <w:t xml:space="preserve">nachteiligen </w:t>
      </w:r>
      <w:r w:rsidR="0035509A" w:rsidRPr="006304C8">
        <w:rPr>
          <w:rFonts w:cs="Arial"/>
          <w:szCs w:val="22"/>
        </w:rPr>
        <w:t>Umwelta</w:t>
      </w:r>
      <w:r w:rsidR="004750E1" w:rsidRPr="006304C8">
        <w:rPr>
          <w:rFonts w:cs="Arial"/>
          <w:szCs w:val="22"/>
        </w:rPr>
        <w:t xml:space="preserve">uswirkungen </w:t>
      </w:r>
      <w:r w:rsidR="00FC161C" w:rsidRPr="006304C8">
        <w:rPr>
          <w:rFonts w:cs="Arial"/>
          <w:szCs w:val="22"/>
        </w:rPr>
        <w:t xml:space="preserve">durch das Vorhaben </w:t>
      </w:r>
      <w:r w:rsidR="00476E57" w:rsidRPr="006304C8">
        <w:rPr>
          <w:rFonts w:cs="Arial"/>
          <w:szCs w:val="22"/>
        </w:rPr>
        <w:t>zu erwarten</w:t>
      </w:r>
      <w:r w:rsidR="004750E1" w:rsidRPr="006304C8">
        <w:rPr>
          <w:rFonts w:cs="Arial"/>
          <w:szCs w:val="22"/>
        </w:rPr>
        <w:t>.</w:t>
      </w:r>
    </w:p>
    <w:p w14:paraId="137D3B20" w14:textId="77777777" w:rsidR="00880B82" w:rsidRPr="006304C8" w:rsidRDefault="00880B82" w:rsidP="00FC161C">
      <w:pPr>
        <w:spacing w:before="240" w:after="240"/>
        <w:ind w:right="-511"/>
        <w:rPr>
          <w:szCs w:val="22"/>
        </w:rPr>
      </w:pPr>
      <w:r w:rsidRPr="006304C8">
        <w:rPr>
          <w:szCs w:val="22"/>
        </w:rPr>
        <w:t>Die Feststellung, dass keine UVP-Pflicht besteht, ist gemäß §</w:t>
      </w:r>
      <w:r w:rsidR="00DA0486" w:rsidRPr="006304C8">
        <w:rPr>
          <w:szCs w:val="22"/>
        </w:rPr>
        <w:t> </w:t>
      </w:r>
      <w:r w:rsidRPr="006304C8">
        <w:rPr>
          <w:szCs w:val="22"/>
        </w:rPr>
        <w:t>5 Abs.</w:t>
      </w:r>
      <w:r w:rsidR="00DA0486" w:rsidRPr="006304C8">
        <w:rPr>
          <w:szCs w:val="22"/>
        </w:rPr>
        <w:t> </w:t>
      </w:r>
      <w:r w:rsidRPr="006304C8">
        <w:rPr>
          <w:szCs w:val="22"/>
        </w:rPr>
        <w:t>3 UVPG nicht selb</w:t>
      </w:r>
      <w:r w:rsidR="00A466CF" w:rsidRPr="006304C8">
        <w:rPr>
          <w:szCs w:val="22"/>
        </w:rPr>
        <w:t>st</w:t>
      </w:r>
      <w:r w:rsidRPr="006304C8">
        <w:rPr>
          <w:szCs w:val="22"/>
        </w:rPr>
        <w:t>ständig anfechtbar.</w:t>
      </w:r>
    </w:p>
    <w:p w14:paraId="4651FAEA" w14:textId="77777777" w:rsidR="00880B82" w:rsidRPr="00EF5267" w:rsidRDefault="00880B82" w:rsidP="00FC161C">
      <w:pPr>
        <w:spacing w:before="240" w:after="240"/>
        <w:ind w:right="-511"/>
        <w:rPr>
          <w:szCs w:val="22"/>
        </w:rPr>
      </w:pPr>
      <w:r w:rsidRPr="006304C8">
        <w:rPr>
          <w:szCs w:val="22"/>
        </w:rPr>
        <w:t>Die entscheidungserheblichen Unterlagen sind gemäß den Bestimmungen des Sächsischen Umweltinformationsgesetzes (SächsUIG) vom 1. Juni</w:t>
      </w:r>
      <w:r w:rsidR="00DA0486" w:rsidRPr="006304C8">
        <w:rPr>
          <w:szCs w:val="22"/>
        </w:rPr>
        <w:t xml:space="preserve"> </w:t>
      </w:r>
      <w:r w:rsidRPr="006304C8">
        <w:rPr>
          <w:szCs w:val="22"/>
        </w:rPr>
        <w:t>2006 (SächsGVBl.</w:t>
      </w:r>
      <w:r w:rsidR="00DA0486" w:rsidRPr="006304C8">
        <w:rPr>
          <w:szCs w:val="22"/>
        </w:rPr>
        <w:t xml:space="preserve"> </w:t>
      </w:r>
      <w:r w:rsidRPr="006304C8">
        <w:rPr>
          <w:szCs w:val="22"/>
        </w:rPr>
        <w:t>S.</w:t>
      </w:r>
      <w:r w:rsidR="00DA0486" w:rsidRPr="006304C8">
        <w:rPr>
          <w:szCs w:val="22"/>
        </w:rPr>
        <w:t> </w:t>
      </w:r>
      <w:r w:rsidRPr="006304C8">
        <w:rPr>
          <w:szCs w:val="22"/>
        </w:rPr>
        <w:t>146), das zuletzt durch Artikel</w:t>
      </w:r>
      <w:r w:rsidR="00DA0486" w:rsidRPr="006304C8">
        <w:rPr>
          <w:szCs w:val="22"/>
        </w:rPr>
        <w:t> </w:t>
      </w:r>
      <w:r w:rsidRPr="006304C8">
        <w:rPr>
          <w:szCs w:val="22"/>
        </w:rPr>
        <w:t>2 Absatz</w:t>
      </w:r>
      <w:r w:rsidR="00DA0486" w:rsidRPr="006304C8">
        <w:rPr>
          <w:szCs w:val="22"/>
        </w:rPr>
        <w:t> </w:t>
      </w:r>
      <w:r w:rsidRPr="006304C8">
        <w:rPr>
          <w:szCs w:val="22"/>
        </w:rPr>
        <w:t>25 des Gesetzes vom 5.</w:t>
      </w:r>
      <w:r w:rsidR="00DA0486" w:rsidRPr="006304C8">
        <w:rPr>
          <w:szCs w:val="22"/>
        </w:rPr>
        <w:t> </w:t>
      </w:r>
      <w:r w:rsidRPr="006304C8">
        <w:rPr>
          <w:szCs w:val="22"/>
        </w:rPr>
        <w:t>April 2019 (SächsGVBl. S.</w:t>
      </w:r>
      <w:r w:rsidR="00DA0486" w:rsidRPr="006304C8">
        <w:rPr>
          <w:szCs w:val="22"/>
        </w:rPr>
        <w:t> </w:t>
      </w:r>
      <w:r w:rsidRPr="006304C8">
        <w:rPr>
          <w:szCs w:val="22"/>
        </w:rPr>
        <w:t>245) geändert worden ist, in der Landesdirektion Sachsen,</w:t>
      </w:r>
      <w:r w:rsidR="00DA0486" w:rsidRPr="006304C8">
        <w:rPr>
          <w:szCs w:val="22"/>
        </w:rPr>
        <w:t xml:space="preserve"> Dienststelle Dresden,</w:t>
      </w:r>
      <w:r w:rsidRPr="006304C8">
        <w:rPr>
          <w:szCs w:val="22"/>
        </w:rPr>
        <w:t xml:space="preserve"> Referat</w:t>
      </w:r>
      <w:r w:rsidR="00DA0486" w:rsidRPr="006304C8">
        <w:rPr>
          <w:szCs w:val="22"/>
        </w:rPr>
        <w:t> </w:t>
      </w:r>
      <w:r w:rsidRPr="006304C8">
        <w:rPr>
          <w:szCs w:val="22"/>
        </w:rPr>
        <w:t xml:space="preserve">32, </w:t>
      </w:r>
      <w:r w:rsidR="00DA0486" w:rsidRPr="006304C8">
        <w:rPr>
          <w:szCs w:val="22"/>
        </w:rPr>
        <w:t>Stauffenbergallee 2</w:t>
      </w:r>
      <w:r w:rsidRPr="006304C8">
        <w:rPr>
          <w:szCs w:val="22"/>
        </w:rPr>
        <w:t>, 0</w:t>
      </w:r>
      <w:r w:rsidR="00DA0486" w:rsidRPr="006304C8">
        <w:rPr>
          <w:szCs w:val="22"/>
        </w:rPr>
        <w:t>1099</w:t>
      </w:r>
      <w:r w:rsidRPr="006304C8">
        <w:rPr>
          <w:szCs w:val="22"/>
        </w:rPr>
        <w:t xml:space="preserve"> </w:t>
      </w:r>
      <w:r w:rsidR="00DA0486" w:rsidRPr="006304C8">
        <w:rPr>
          <w:szCs w:val="22"/>
        </w:rPr>
        <w:t>Dresden</w:t>
      </w:r>
      <w:r w:rsidRPr="006304C8">
        <w:rPr>
          <w:szCs w:val="22"/>
        </w:rPr>
        <w:t>, zugänglich.</w:t>
      </w:r>
    </w:p>
    <w:p w14:paraId="5213B700" w14:textId="77777777" w:rsidR="00880B82" w:rsidRPr="00EF5267" w:rsidRDefault="00A54031" w:rsidP="00FC161C">
      <w:pPr>
        <w:spacing w:before="240" w:after="240"/>
        <w:ind w:right="-511"/>
        <w:rPr>
          <w:szCs w:val="22"/>
        </w:rPr>
      </w:pPr>
      <w:r>
        <w:rPr>
          <w:szCs w:val="22"/>
        </w:rPr>
        <w:t>Dresden</w:t>
      </w:r>
      <w:r w:rsidR="00880B82" w:rsidRPr="00EF5267">
        <w:rPr>
          <w:szCs w:val="22"/>
        </w:rPr>
        <w:t>,</w:t>
      </w:r>
      <w:r>
        <w:rPr>
          <w:szCs w:val="22"/>
        </w:rPr>
        <w:t xml:space="preserve"> den</w:t>
      </w:r>
      <w:r w:rsidR="0051399B">
        <w:rPr>
          <w:szCs w:val="22"/>
        </w:rPr>
        <w:t xml:space="preserve"> 26.10.2021</w:t>
      </w:r>
    </w:p>
    <w:p w14:paraId="59606C97" w14:textId="77777777" w:rsidR="007E23B5" w:rsidRDefault="00A54031" w:rsidP="00FC161C">
      <w:pPr>
        <w:ind w:right="-511"/>
      </w:pPr>
      <w:r>
        <w:lastRenderedPageBreak/>
        <w:t>Keune</w:t>
      </w:r>
    </w:p>
    <w:p w14:paraId="6332C4C7" w14:textId="77777777" w:rsidR="00A54031" w:rsidRDefault="00A54031" w:rsidP="00FC161C">
      <w:pPr>
        <w:ind w:right="-511"/>
      </w:pPr>
      <w:r>
        <w:t>Referatsleiter</w:t>
      </w:r>
    </w:p>
    <w:sectPr w:rsidR="00A54031" w:rsidSect="007F2C94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276" w:right="2098" w:bottom="964" w:left="1247" w:header="567" w:footer="6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653F8" w14:textId="77777777" w:rsidR="00067E5A" w:rsidRDefault="003A624F">
      <w:r>
        <w:separator/>
      </w:r>
    </w:p>
  </w:endnote>
  <w:endnote w:type="continuationSeparator" w:id="0">
    <w:p w14:paraId="3700CC97" w14:textId="77777777" w:rsidR="00067E5A" w:rsidRDefault="003A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FFBF6" w14:textId="77777777" w:rsidR="00585B93" w:rsidRDefault="009E690F">
    <w:pPr>
      <w:pStyle w:val="Fuzeile"/>
    </w:pPr>
  </w:p>
  <w:p w14:paraId="60E1DC8A" w14:textId="0E691952" w:rsidR="00585B93" w:rsidRDefault="00BB2E26">
    <w:pPr>
      <w:pStyle w:val="Fuzeile"/>
      <w:rPr>
        <w:rStyle w:val="Seitenzahl"/>
      </w:rPr>
    </w:pPr>
    <w:r w:rsidRPr="00D13B3C">
      <w:t xml:space="preserve">Seite </w:t>
    </w:r>
    <w:r w:rsidRPr="00D13B3C">
      <w:rPr>
        <w:rStyle w:val="Seitenzahl"/>
      </w:rPr>
      <w:fldChar w:fldCharType="begin"/>
    </w:r>
    <w:r w:rsidRPr="00D13B3C">
      <w:rPr>
        <w:rStyle w:val="Seitenzahl"/>
      </w:rPr>
      <w:instrText xml:space="preserve"> PAGE </w:instrText>
    </w:r>
    <w:r w:rsidRPr="00D13B3C">
      <w:rPr>
        <w:rStyle w:val="Seitenzahl"/>
      </w:rPr>
      <w:fldChar w:fldCharType="separate"/>
    </w:r>
    <w:r w:rsidR="009E690F">
      <w:rPr>
        <w:rStyle w:val="Seitenzahl"/>
        <w:noProof/>
      </w:rPr>
      <w:t>3</w:t>
    </w:r>
    <w:r w:rsidRPr="00D13B3C">
      <w:rPr>
        <w:rStyle w:val="Seitenzahl"/>
      </w:rPr>
      <w:fldChar w:fldCharType="end"/>
    </w:r>
    <w:r w:rsidRPr="00D13B3C">
      <w:rPr>
        <w:rStyle w:val="Seitenzahl"/>
      </w:rPr>
      <w:t xml:space="preserve"> von </w:t>
    </w:r>
    <w:r w:rsidRPr="00D13B3C">
      <w:rPr>
        <w:rStyle w:val="Seitenzahl"/>
      </w:rPr>
      <w:fldChar w:fldCharType="begin"/>
    </w:r>
    <w:r w:rsidRPr="00D13B3C">
      <w:rPr>
        <w:rStyle w:val="Seitenzahl"/>
      </w:rPr>
      <w:instrText xml:space="preserve"> NUMPAGES </w:instrText>
    </w:r>
    <w:r w:rsidRPr="00D13B3C">
      <w:rPr>
        <w:rStyle w:val="Seitenzahl"/>
      </w:rPr>
      <w:fldChar w:fldCharType="separate"/>
    </w:r>
    <w:r w:rsidR="009E690F">
      <w:rPr>
        <w:rStyle w:val="Seitenzahl"/>
        <w:noProof/>
      </w:rPr>
      <w:t>3</w:t>
    </w:r>
    <w:r w:rsidRPr="00D13B3C">
      <w:rPr>
        <w:rStyle w:val="Seitenzahl"/>
      </w:rPr>
      <w:fldChar w:fldCharType="end"/>
    </w:r>
  </w:p>
  <w:p w14:paraId="53D6819C" w14:textId="77777777" w:rsidR="00585B93" w:rsidRPr="006B1578" w:rsidRDefault="009E690F" w:rsidP="006B1578">
    <w:pPr>
      <w:pStyle w:val="Fuzeil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B4923" w14:textId="77777777" w:rsidR="00585B93" w:rsidRDefault="00BB2E26">
    <w:pPr>
      <w:pStyle w:val="Fuzeile"/>
      <w:rPr>
        <w:rStyle w:val="Seitenzah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1DA874" wp14:editId="3AD42D21">
              <wp:simplePos x="0" y="0"/>
              <wp:positionH relativeFrom="column">
                <wp:posOffset>-626110</wp:posOffset>
              </wp:positionH>
              <wp:positionV relativeFrom="page">
                <wp:posOffset>7413625</wp:posOffset>
              </wp:positionV>
              <wp:extent cx="144145" cy="0"/>
              <wp:effectExtent l="12065" t="12700" r="5715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DB1319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9.3pt,583.75pt" to="-37.95pt,5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" strokeweight=".25pt"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D87E3" w14:textId="77777777" w:rsidR="00067E5A" w:rsidRDefault="003A624F">
      <w:r>
        <w:separator/>
      </w:r>
    </w:p>
  </w:footnote>
  <w:footnote w:type="continuationSeparator" w:id="0">
    <w:p w14:paraId="6AAA93C1" w14:textId="77777777" w:rsidR="00067E5A" w:rsidRDefault="003A6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83346" w14:textId="77777777" w:rsidR="00585B93" w:rsidRPr="00F41C24" w:rsidRDefault="009E690F" w:rsidP="00C81365">
    <w:pPr>
      <w:pStyle w:val="Kopfzeile"/>
      <w:rPr>
        <w:sz w:val="16"/>
        <w:szCs w:val="16"/>
      </w:rPr>
    </w:pPr>
  </w:p>
  <w:p w14:paraId="2AC3B9B5" w14:textId="77777777" w:rsidR="00585B93" w:rsidRPr="00F41C24" w:rsidRDefault="00BB2E26" w:rsidP="00C81365">
    <w:pPr>
      <w:pStyle w:val="Kopfzeile"/>
      <w:rPr>
        <w:vanish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F677EA" wp14:editId="64630B18">
              <wp:simplePos x="0" y="0"/>
              <wp:positionH relativeFrom="column">
                <wp:posOffset>-626745</wp:posOffset>
              </wp:positionH>
              <wp:positionV relativeFrom="page">
                <wp:posOffset>3708400</wp:posOffset>
              </wp:positionV>
              <wp:extent cx="144145" cy="0"/>
              <wp:effectExtent l="11430" t="12700" r="6350" b="6350"/>
              <wp:wrapNone/>
              <wp:docPr id="5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EF94BC" id="Line 3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9.35pt,292pt" to="-38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Az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" strokeweight=".2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AB87A" w14:textId="77777777" w:rsidR="00585B93" w:rsidRPr="00C57AC6" w:rsidRDefault="00BB2E26" w:rsidP="00CB0332">
    <w:pPr>
      <w:pStyle w:val="Kopfzeile"/>
      <w:rPr>
        <w:sz w:val="10"/>
        <w:szCs w:val="10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AD95AC" wp14:editId="0C53CE4A">
              <wp:simplePos x="0" y="0"/>
              <wp:positionH relativeFrom="column">
                <wp:posOffset>-618490</wp:posOffset>
              </wp:positionH>
              <wp:positionV relativeFrom="page">
                <wp:posOffset>3778885</wp:posOffset>
              </wp:positionV>
              <wp:extent cx="144145" cy="0"/>
              <wp:effectExtent l="10160" t="6985" r="7620" b="12065"/>
              <wp:wrapNone/>
              <wp:docPr id="4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5FB6CD" id="Lin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8.7pt,297.55pt" to="-37.35pt,2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" strokeweight=".25pt">
              <w10:wrap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82"/>
    <w:rsid w:val="00024580"/>
    <w:rsid w:val="00067E5A"/>
    <w:rsid w:val="00083591"/>
    <w:rsid w:val="00090A2D"/>
    <w:rsid w:val="000A04AA"/>
    <w:rsid w:val="000C0490"/>
    <w:rsid w:val="000C342B"/>
    <w:rsid w:val="0015347A"/>
    <w:rsid w:val="001D6762"/>
    <w:rsid w:val="00240C43"/>
    <w:rsid w:val="002752F6"/>
    <w:rsid w:val="002D682B"/>
    <w:rsid w:val="002E7C17"/>
    <w:rsid w:val="00340588"/>
    <w:rsid w:val="0035509A"/>
    <w:rsid w:val="00397E2D"/>
    <w:rsid w:val="003A624F"/>
    <w:rsid w:val="003D6E1C"/>
    <w:rsid w:val="003E376B"/>
    <w:rsid w:val="0043589F"/>
    <w:rsid w:val="004750E1"/>
    <w:rsid w:val="00476E57"/>
    <w:rsid w:val="00485C33"/>
    <w:rsid w:val="004D2212"/>
    <w:rsid w:val="0051399B"/>
    <w:rsid w:val="005809DB"/>
    <w:rsid w:val="005814B3"/>
    <w:rsid w:val="005A757F"/>
    <w:rsid w:val="005C2B94"/>
    <w:rsid w:val="005F51C4"/>
    <w:rsid w:val="006304C8"/>
    <w:rsid w:val="0065323F"/>
    <w:rsid w:val="00675437"/>
    <w:rsid w:val="006F5C93"/>
    <w:rsid w:val="007054E5"/>
    <w:rsid w:val="00750B8E"/>
    <w:rsid w:val="007B7821"/>
    <w:rsid w:val="007C18A1"/>
    <w:rsid w:val="007E23B5"/>
    <w:rsid w:val="007E6742"/>
    <w:rsid w:val="00815E14"/>
    <w:rsid w:val="008711C8"/>
    <w:rsid w:val="00880B82"/>
    <w:rsid w:val="008A27DB"/>
    <w:rsid w:val="00947EFF"/>
    <w:rsid w:val="009819DE"/>
    <w:rsid w:val="009A5784"/>
    <w:rsid w:val="009C1BC2"/>
    <w:rsid w:val="009C5AB5"/>
    <w:rsid w:val="009E690F"/>
    <w:rsid w:val="00A466CF"/>
    <w:rsid w:val="00A54031"/>
    <w:rsid w:val="00A5532D"/>
    <w:rsid w:val="00A63A64"/>
    <w:rsid w:val="00AA3335"/>
    <w:rsid w:val="00B92A71"/>
    <w:rsid w:val="00BA6335"/>
    <w:rsid w:val="00BB2E26"/>
    <w:rsid w:val="00DA0486"/>
    <w:rsid w:val="00E27752"/>
    <w:rsid w:val="00E8058D"/>
    <w:rsid w:val="00EA12D3"/>
    <w:rsid w:val="00EB60F0"/>
    <w:rsid w:val="00EE0FF6"/>
    <w:rsid w:val="00EF4323"/>
    <w:rsid w:val="00F164F9"/>
    <w:rsid w:val="00F171FB"/>
    <w:rsid w:val="00F573A0"/>
    <w:rsid w:val="00F61ED8"/>
    <w:rsid w:val="00FC161C"/>
    <w:rsid w:val="00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A0F134B"/>
  <w15:chartTrackingRefBased/>
  <w15:docId w15:val="{490EF258-0A53-4CD7-8D38-006CBC3F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0B82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80B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80B82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rsid w:val="00880B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80B82"/>
    <w:rPr>
      <w:rFonts w:ascii="Arial" w:eastAsia="Times New Roman" w:hAnsi="Arial" w:cs="Times New Roman"/>
      <w:szCs w:val="24"/>
      <w:lang w:eastAsia="de-DE"/>
    </w:rPr>
  </w:style>
  <w:style w:type="character" w:styleId="Seitenzahl">
    <w:name w:val="page number"/>
    <w:basedOn w:val="Absatz-Standardschriftart"/>
    <w:rsid w:val="00880B82"/>
  </w:style>
  <w:style w:type="paragraph" w:customStyle="1" w:styleId="1LDSStandardBlockNach12pt">
    <w:name w:val="1_LDS Standard Block Nach: 12 pt"/>
    <w:basedOn w:val="Standard"/>
    <w:link w:val="1LDSStandardBlockNach12ptZchn"/>
    <w:qFormat/>
    <w:rsid w:val="00240C43"/>
    <w:pPr>
      <w:spacing w:after="240"/>
    </w:pPr>
    <w:rPr>
      <w:szCs w:val="20"/>
    </w:rPr>
  </w:style>
  <w:style w:type="character" w:customStyle="1" w:styleId="1LDSStandardBlockNach12ptZchn">
    <w:name w:val="1_LDS Standard Block Nach: 12 pt Zchn"/>
    <w:link w:val="1LDSStandardBlockNach12pt"/>
    <w:locked/>
    <w:rsid w:val="00240C43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04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04C8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1199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LDS-Dresden</Company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Ehrig, Katja - LDS</dc:creator>
  <cp:keywords/>
  <dc:description/>
  <cp:lastModifiedBy>Uhlmann, Michaela - LDS</cp:lastModifiedBy>
  <cp:revision>2</cp:revision>
  <cp:lastPrinted>2021-10-21T14:11:00Z</cp:lastPrinted>
  <dcterms:created xsi:type="dcterms:W3CDTF">2021-10-28T07:20:00Z</dcterms:created>
  <dcterms:modified xsi:type="dcterms:W3CDTF">2021-10-28T07:20:00Z</dcterms:modified>
</cp:coreProperties>
</file>