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17E2B4" w14:textId="310CC400" w:rsidR="00C24C94" w:rsidRPr="00E458B9" w:rsidRDefault="00D837FC" w:rsidP="00D426AF">
      <w:pPr>
        <w:jc w:val="center"/>
        <w:rPr>
          <w:sz w:val="24"/>
        </w:rPr>
      </w:pP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IF </w:instrText>
      </w: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LINK </w:instrText>
      </w:r>
      <w:r w:rsidR="00297007">
        <w:rPr>
          <w:b/>
          <w:sz w:val="24"/>
        </w:rPr>
        <w:instrText xml:space="preserve">VISLink @VISLink "Dokument(Anlagen)@4,anlagen,10000,0@$%&amp;VIS_D&amp;%$@0000000039804580@DC00AF1D-C857-4131-A01C-6646F439E70A@$%&amp; " </w:instrText>
      </w:r>
      <w:r w:rsidRPr="00E458B9">
        <w:rPr>
          <w:b/>
          <w:sz w:val="24"/>
        </w:rPr>
        <w:instrText xml:space="preserve">\r \a \* CHARFORMAT \* MERGEFORMAT </w:instrText>
      </w:r>
      <w:r w:rsidRPr="00E458B9">
        <w:rPr>
          <w:b/>
          <w:sz w:val="24"/>
        </w:rPr>
        <w:fldChar w:fldCharType="end"/>
      </w:r>
      <w:r w:rsidRPr="00E458B9">
        <w:rPr>
          <w:b/>
          <w:sz w:val="24"/>
        </w:rPr>
        <w:instrText>="" "" "Anlagen"</w:instrText>
      </w:r>
      <w:r w:rsidRPr="00E458B9">
        <w:rPr>
          <w:b/>
          <w:sz w:val="24"/>
        </w:rPr>
        <w:fldChar w:fldCharType="end"/>
      </w:r>
      <w:r w:rsidR="00C428DC" w:rsidRPr="00E458B9">
        <w:rPr>
          <w:rFonts w:eastAsia="Arial Unicode MS" w:cs="Arial"/>
          <w:b/>
          <w:bCs/>
          <w:color w:val="000000"/>
          <w:sz w:val="24"/>
        </w:rPr>
        <w:t>Bekanntmachung</w:t>
      </w:r>
      <w:r w:rsidR="00C428DC" w:rsidRPr="00E458B9">
        <w:rPr>
          <w:rFonts w:eastAsia="Arial Unicode MS" w:cs="Arial"/>
          <w:color w:val="000000"/>
          <w:sz w:val="24"/>
        </w:rPr>
        <w:t xml:space="preserve"> </w:t>
      </w:r>
      <w:r w:rsidR="00C428DC" w:rsidRPr="00E458B9">
        <w:rPr>
          <w:rFonts w:eastAsia="Arial Unicode MS" w:cs="Arial"/>
          <w:b/>
          <w:bCs/>
          <w:color w:val="000000"/>
          <w:sz w:val="24"/>
        </w:rPr>
        <w:t>der Landesdirektion Sachsen</w:t>
      </w:r>
    </w:p>
    <w:p w14:paraId="1EC8AF98" w14:textId="514279B4" w:rsidR="00332BE6" w:rsidRPr="000C59EE" w:rsidRDefault="00C428DC" w:rsidP="00D426AF">
      <w:pPr>
        <w:autoSpaceDE w:val="0"/>
        <w:autoSpaceDN w:val="0"/>
        <w:adjustRightInd w:val="0"/>
        <w:spacing w:before="100" w:beforeAutospacing="1" w:after="240"/>
        <w:jc w:val="center"/>
        <w:rPr>
          <w:rFonts w:eastAsia="Arial Unicode MS" w:cs="Arial"/>
          <w:color w:val="000000" w:themeColor="text1"/>
          <w:szCs w:val="22"/>
        </w:rPr>
      </w:pPr>
      <w:r w:rsidRPr="00C428DC">
        <w:rPr>
          <w:rFonts w:eastAsia="Arial Unicode MS" w:cs="Arial"/>
          <w:color w:val="000000"/>
          <w:szCs w:val="22"/>
        </w:rPr>
        <w:t>nach § 5 Abs. 2 des Gesetzes über die Umweltverträglichkeitsprüfung (UVPG) über da</w:t>
      </w:r>
      <w:r w:rsidR="009F014E">
        <w:rPr>
          <w:rFonts w:eastAsia="Arial Unicode MS" w:cs="Arial"/>
          <w:color w:val="000000"/>
          <w:szCs w:val="22"/>
        </w:rPr>
        <w:t>s Ergebnis der allgemeinen</w:t>
      </w:r>
      <w:r w:rsidRPr="00C428DC">
        <w:rPr>
          <w:rFonts w:eastAsia="Arial Unicode MS" w:cs="Arial"/>
          <w:color w:val="000000"/>
          <w:szCs w:val="22"/>
        </w:rPr>
        <w:t xml:space="preserve"> Vorprüfung </w:t>
      </w:r>
      <w:r w:rsidR="009F014E">
        <w:rPr>
          <w:rFonts w:eastAsia="Arial Unicode MS" w:cs="Arial"/>
          <w:color w:val="000000"/>
          <w:szCs w:val="22"/>
        </w:rPr>
        <w:t xml:space="preserve">des Einzelfalles </w:t>
      </w:r>
      <w:r w:rsidRPr="00C428DC">
        <w:rPr>
          <w:rFonts w:eastAsia="Arial Unicode MS" w:cs="Arial"/>
          <w:color w:val="000000"/>
          <w:szCs w:val="22"/>
        </w:rPr>
        <w:t>zur Feststellung d</w:t>
      </w:r>
      <w:r w:rsidR="00297007">
        <w:rPr>
          <w:rFonts w:eastAsia="Arial Unicode MS" w:cs="Arial"/>
          <w:color w:val="000000"/>
          <w:szCs w:val="22"/>
        </w:rPr>
        <w:t>er UVP-Pflicht für das V</w:t>
      </w:r>
      <w:r w:rsidRPr="00C428DC">
        <w:rPr>
          <w:rFonts w:eastAsia="Arial Unicode MS" w:cs="Arial"/>
          <w:color w:val="000000"/>
          <w:szCs w:val="22"/>
        </w:rPr>
        <w:t>o</w:t>
      </w:r>
      <w:r w:rsidR="00C24C94" w:rsidRPr="00C24C94">
        <w:rPr>
          <w:rFonts w:eastAsia="Arial Unicode MS" w:cs="Arial"/>
          <w:color w:val="000000"/>
          <w:szCs w:val="22"/>
        </w:rPr>
        <w:t>rhab</w:t>
      </w:r>
      <w:r w:rsidR="00DA6FD0">
        <w:rPr>
          <w:rFonts w:eastAsia="Arial Unicode MS" w:cs="Arial"/>
          <w:color w:val="000000"/>
          <w:szCs w:val="22"/>
        </w:rPr>
        <w:t xml:space="preserve">en </w:t>
      </w:r>
      <w:r w:rsidR="00DA6FD0" w:rsidRPr="000C59EE">
        <w:rPr>
          <w:rFonts w:eastAsia="Arial Unicode MS" w:cs="Arial"/>
          <w:color w:val="000000" w:themeColor="text1"/>
          <w:szCs w:val="22"/>
        </w:rPr>
        <w:t>des Landesamtes für Straßenbau</w:t>
      </w:r>
    </w:p>
    <w:p w14:paraId="6522A924" w14:textId="3F0D4DC4" w:rsidR="009F014E" w:rsidRPr="000C59EE" w:rsidRDefault="004B084C" w:rsidP="00FC7E05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 w:themeColor="text1"/>
          <w:szCs w:val="22"/>
        </w:rPr>
      </w:pPr>
      <w:r w:rsidRPr="000C59EE">
        <w:rPr>
          <w:rFonts w:eastAsia="Arial Unicode MS" w:cs="Arial"/>
          <w:b/>
          <w:bCs/>
          <w:color w:val="000000" w:themeColor="text1"/>
          <w:szCs w:val="22"/>
        </w:rPr>
        <w:t>B 283 Radweg</w:t>
      </w:r>
      <w:r w:rsidR="00881AC2">
        <w:rPr>
          <w:rFonts w:eastAsia="Arial Unicode MS" w:cs="Arial"/>
          <w:b/>
          <w:bCs/>
          <w:color w:val="000000" w:themeColor="text1"/>
          <w:szCs w:val="22"/>
        </w:rPr>
        <w:t>unterführung Wolfsgrün</w:t>
      </w:r>
    </w:p>
    <w:p w14:paraId="4F457B93" w14:textId="17BAB1C0" w:rsidR="00E458B9" w:rsidRPr="000C59EE" w:rsidRDefault="00881AC2" w:rsidP="00FC7E05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 w:themeColor="text1"/>
          <w:szCs w:val="22"/>
        </w:rPr>
      </w:pPr>
      <w:r>
        <w:rPr>
          <w:rFonts w:eastAsia="Arial Unicode MS" w:cs="Arial"/>
          <w:b/>
          <w:bCs/>
          <w:color w:val="000000" w:themeColor="text1"/>
          <w:szCs w:val="22"/>
        </w:rPr>
        <w:t>Ortslage</w:t>
      </w:r>
      <w:r w:rsidR="000C59EE" w:rsidRPr="000C59EE">
        <w:rPr>
          <w:rFonts w:eastAsia="Arial Unicode MS" w:cs="Arial"/>
          <w:b/>
          <w:bCs/>
          <w:color w:val="000000" w:themeColor="text1"/>
          <w:szCs w:val="22"/>
        </w:rPr>
        <w:t xml:space="preserve"> Wolfsgrün </w:t>
      </w:r>
      <w:r>
        <w:rPr>
          <w:rFonts w:eastAsia="Arial Unicode MS" w:cs="Arial"/>
          <w:b/>
          <w:bCs/>
          <w:color w:val="000000" w:themeColor="text1"/>
          <w:szCs w:val="22"/>
        </w:rPr>
        <w:t>B 283</w:t>
      </w:r>
    </w:p>
    <w:p w14:paraId="11A1E7F0" w14:textId="77777777" w:rsidR="00E458B9" w:rsidRPr="000C59EE" w:rsidRDefault="00E458B9" w:rsidP="00E458B9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 w:themeColor="text1"/>
          <w:szCs w:val="22"/>
        </w:rPr>
      </w:pPr>
    </w:p>
    <w:p w14:paraId="4DA02C5D" w14:textId="38DFA2CD" w:rsidR="00C24C94" w:rsidRPr="00C428DC" w:rsidRDefault="00881AC2" w:rsidP="00E96624">
      <w:pP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000000"/>
          <w:szCs w:val="22"/>
        </w:rPr>
      </w:pPr>
      <w:r>
        <w:rPr>
          <w:rFonts w:eastAsia="Arial Unicode MS" w:cs="Arial"/>
          <w:b/>
          <w:bCs/>
          <w:color w:val="000000"/>
          <w:szCs w:val="22"/>
        </w:rPr>
        <w:t>Gz.: C32-0522/1469</w:t>
      </w:r>
    </w:p>
    <w:p w14:paraId="5395245F" w14:textId="62092611" w:rsidR="00C428DC" w:rsidRPr="00C428DC" w:rsidRDefault="00C428DC" w:rsidP="00865489">
      <w:pPr>
        <w:autoSpaceDE w:val="0"/>
        <w:autoSpaceDN w:val="0"/>
        <w:adjustRightInd w:val="0"/>
        <w:spacing w:before="240"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Gemäß § 5 Absatz 2 Satz 1 des Gesetzes über die Umweltverträglichkeitsprüfung in der Fassung der Bekanntmachung vom 24</w:t>
      </w:r>
      <w:r w:rsidR="00077A0C">
        <w:rPr>
          <w:rFonts w:eastAsia="Arial Unicode MS" w:cs="Arial"/>
          <w:color w:val="000000"/>
          <w:szCs w:val="22"/>
        </w:rPr>
        <w:t>. Februar 2010 (BGBI. I S. 94),</w:t>
      </w:r>
      <w:r w:rsidR="00865489">
        <w:rPr>
          <w:rFonts w:eastAsia="Arial Unicode MS" w:cs="Arial"/>
          <w:color w:val="000000"/>
          <w:szCs w:val="22"/>
        </w:rPr>
        <w:t xml:space="preserve"> das zuletzt durch Artikel 4</w:t>
      </w:r>
      <w:r w:rsidR="00FC7E05" w:rsidRPr="00FC7E05">
        <w:rPr>
          <w:rFonts w:eastAsia="Arial Unicode MS" w:cs="Arial"/>
          <w:color w:val="000000"/>
          <w:szCs w:val="22"/>
        </w:rPr>
        <w:t xml:space="preserve"> </w:t>
      </w:r>
      <w:r w:rsidR="00865489" w:rsidRPr="00865489">
        <w:rPr>
          <w:rFonts w:eastAsia="Arial Unicode MS" w:cs="Arial"/>
          <w:color w:val="000000"/>
          <w:szCs w:val="22"/>
        </w:rPr>
        <w:t>des Gesetzes vom 3. Dezember 2020 (BGBl. I S. 2694) geändert</w:t>
      </w:r>
      <w:r w:rsidR="00865489">
        <w:rPr>
          <w:rFonts w:eastAsia="Arial Unicode MS" w:cs="Arial"/>
          <w:color w:val="000000"/>
          <w:szCs w:val="22"/>
        </w:rPr>
        <w:t xml:space="preserve"> </w:t>
      </w:r>
      <w:r w:rsidR="00865489" w:rsidRPr="00865489">
        <w:rPr>
          <w:rFonts w:eastAsia="Arial Unicode MS" w:cs="Arial"/>
          <w:color w:val="000000"/>
          <w:szCs w:val="22"/>
        </w:rPr>
        <w:t>worden ist</w:t>
      </w:r>
      <w:r w:rsidRPr="00C428DC">
        <w:rPr>
          <w:rFonts w:eastAsia="Arial Unicode MS" w:cs="Arial"/>
          <w:color w:val="000000"/>
          <w:szCs w:val="22"/>
        </w:rPr>
        <w:t>, wird Folgendes bekannt gemacht:</w:t>
      </w:r>
    </w:p>
    <w:p w14:paraId="0917E8D7" w14:textId="7C55F230" w:rsidR="004C3F26" w:rsidRPr="004C3F26" w:rsidRDefault="004B084C" w:rsidP="004C3F26">
      <w:pPr>
        <w:autoSpaceDE w:val="0"/>
        <w:autoSpaceDN w:val="0"/>
        <w:adjustRightInd w:val="0"/>
        <w:spacing w:before="240"/>
        <w:rPr>
          <w:rFonts w:eastAsia="Arial Unicode MS" w:cs="Arial"/>
          <w:color w:val="000000"/>
          <w:szCs w:val="22"/>
        </w:rPr>
      </w:pPr>
      <w:r w:rsidRPr="004B084C">
        <w:rPr>
          <w:rFonts w:eastAsia="Arial Unicode MS" w:cs="Arial"/>
          <w:color w:val="000000"/>
          <w:szCs w:val="22"/>
        </w:rPr>
        <w:t>Der „Zweckverband Muldentalradweg“, eine Körperschaft des öffentlichen Rechts, bestehend aus den Verbandsmitgliedern (Große Kreisstadt Aue-Bad Schlema, die Stadt Eibenstock, die Stadt Lauter-Bernsbach und die Gemeinden Bockau, Schönheide und Zschorlau)</w:t>
      </w:r>
      <w:r w:rsidR="004C3F26" w:rsidRPr="004C3F26">
        <w:rPr>
          <w:rFonts w:eastAsia="Arial Unicode MS" w:cs="Arial"/>
          <w:color w:val="000000"/>
          <w:szCs w:val="22"/>
        </w:rPr>
        <w:t xml:space="preserve"> </w:t>
      </w:r>
      <w:r w:rsidR="00224B80" w:rsidRPr="00224B80">
        <w:rPr>
          <w:rFonts w:eastAsia="Arial Unicode MS" w:cs="Arial"/>
          <w:color w:val="000000"/>
          <w:szCs w:val="22"/>
        </w:rPr>
        <w:t xml:space="preserve">hat mit Schreiben vom </w:t>
      </w:r>
      <w:r w:rsidR="00881AC2">
        <w:rPr>
          <w:rFonts w:eastAsia="Arial Unicode MS" w:cs="Arial"/>
          <w:color w:val="000000"/>
          <w:szCs w:val="22"/>
        </w:rPr>
        <w:t>13 Dezember 2022</w:t>
      </w:r>
      <w:r w:rsidR="004C3F26">
        <w:rPr>
          <w:rFonts w:eastAsia="Arial Unicode MS" w:cs="Arial"/>
          <w:color w:val="000000"/>
          <w:szCs w:val="22"/>
        </w:rPr>
        <w:t xml:space="preserve"> </w:t>
      </w:r>
      <w:r w:rsidR="004C3F26" w:rsidRPr="004C3F26">
        <w:rPr>
          <w:rFonts w:eastAsia="Arial Unicode MS" w:cs="Arial"/>
          <w:color w:val="000000"/>
          <w:szCs w:val="22"/>
        </w:rPr>
        <w:t xml:space="preserve">für das </w:t>
      </w:r>
      <w:r>
        <w:rPr>
          <w:rFonts w:eastAsia="Arial Unicode MS" w:cs="Arial"/>
          <w:color w:val="000000"/>
          <w:szCs w:val="22"/>
        </w:rPr>
        <w:t>Vorhaben „B 283 Radweg</w:t>
      </w:r>
      <w:r w:rsidR="00881AC2">
        <w:rPr>
          <w:rFonts w:eastAsia="Arial Unicode MS" w:cs="Arial"/>
          <w:color w:val="000000"/>
          <w:szCs w:val="22"/>
        </w:rPr>
        <w:t>unterführung Wolfsgrün</w:t>
      </w:r>
      <w:r w:rsidR="004C3F26" w:rsidRPr="004C3F26">
        <w:rPr>
          <w:rFonts w:eastAsia="Arial Unicode MS" w:cs="Arial"/>
          <w:color w:val="000000"/>
          <w:szCs w:val="22"/>
        </w:rPr>
        <w:t xml:space="preserve">“ die Durchführung eines Plangenehmigungsverfahrens beantragt und die dafür erforderlichen Unterlagen eingereicht. </w:t>
      </w:r>
    </w:p>
    <w:p w14:paraId="5EFA133D" w14:textId="33CBA1C4" w:rsidR="00297007" w:rsidRDefault="001A4A0C" w:rsidP="001A4A0C">
      <w:pPr>
        <w:autoSpaceDE w:val="0"/>
        <w:autoSpaceDN w:val="0"/>
        <w:adjustRightInd w:val="0"/>
        <w:spacing w:before="240" w:after="240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 xml:space="preserve">Bestandteil des Verfahrens ist die </w:t>
      </w:r>
      <w:r w:rsidR="000C59EE">
        <w:rPr>
          <w:rFonts w:eastAsia="Arial Unicode MS" w:cs="Arial"/>
          <w:color w:val="000000"/>
          <w:szCs w:val="22"/>
        </w:rPr>
        <w:t>allgemeine Vorprüfung nach §§</w:t>
      </w:r>
      <w:r w:rsidR="00224B80" w:rsidRPr="00224B80">
        <w:rPr>
          <w:rFonts w:eastAsia="Arial Unicode MS" w:cs="Arial"/>
          <w:color w:val="000000"/>
          <w:szCs w:val="22"/>
        </w:rPr>
        <w:t xml:space="preserve"> 9 Absatz 2 Satz 1 Nr. 2, 7 Absatz 1 des Gesetzes über die Umweltverträglichkeitsprüfung</w:t>
      </w:r>
      <w:r>
        <w:rPr>
          <w:rFonts w:eastAsia="Arial Unicode MS" w:cs="Arial"/>
          <w:color w:val="000000"/>
          <w:szCs w:val="22"/>
        </w:rPr>
        <w:t>.</w:t>
      </w:r>
    </w:p>
    <w:p w14:paraId="041CDDAC" w14:textId="229D26C7" w:rsidR="00881AC2" w:rsidRPr="00881AC2" w:rsidRDefault="00881AC2" w:rsidP="00881AC2">
      <w:pPr>
        <w:spacing w:after="240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/>
          <w:color w:val="000000"/>
          <w:lang w:eastAsia="zh-CN"/>
        </w:rPr>
        <w:t xml:space="preserve">Das Vorhaben umfasst den Bau und Ausbau einer sonstigen öffentlichen Straße im Sinne von § 3 Absatz 1 Nummer 4 b SächsStrG. Es wird </w:t>
      </w:r>
      <w:r w:rsidR="00644EDD">
        <w:rPr>
          <w:rFonts w:eastAsia="Arial Unicode MS"/>
          <w:color w:val="000000"/>
          <w:lang w:eastAsia="zh-CN"/>
        </w:rPr>
        <w:t>eine Radwegverbindung als Kreu</w:t>
      </w:r>
      <w:r w:rsidRPr="00881AC2">
        <w:rPr>
          <w:rFonts w:eastAsia="Arial Unicode MS"/>
          <w:color w:val="000000"/>
          <w:lang w:eastAsia="zh-CN"/>
        </w:rPr>
        <w:t>zung und unter der bestehenden B 283 errichtet. Die beiden Rampenbauwerke zur Überwindung des Höhenunterschiedes liegen auf bereits genehmigten Radwegabschnitten. Damit wird zwar vorliegend eine Radwegeverbindung von der B 283 (Start) zur (Ziel) B 283 errichtet, die aber im Verlauf dieses Abschnittes zum Teil deutlich von der Trassierung der B 283 abweicht. Unter Berücksichtigung der Ausführungen des VG Chemnitz zum Verfahren „Striegistalradweg“ vom 28. Oktober 2020, Az.: 2 K 2955/17, handelt es sich trotzdem nicht um einen unselbständigen Radweg an einer Fernstraße, sondern um eine sonstige öffentliche Straße nach § 3 Nr. 4 b SächsStrG.</w:t>
      </w:r>
      <w:r w:rsidRPr="00881AC2">
        <w:rPr>
          <w:rFonts w:eastAsia="Arial Unicode MS" w:cs="Arial"/>
          <w:color w:val="000000"/>
          <w:szCs w:val="22"/>
        </w:rPr>
        <w:t xml:space="preserve"> Diese ist der Nr. 3 der Anlage 1 zum SächsUVPG zuzuordnen und dort mit einem „A“ gekennzeichnet, die aber nur dann zur Anwendung kommt, wenn die sonstige öffentliche Straße nach § 3 Absatz 1 Nummer 4 b SächsStrG, in folgenden Gebieten liegt:</w:t>
      </w:r>
    </w:p>
    <w:p w14:paraId="6270C1C2" w14:textId="77777777" w:rsidR="00881AC2" w:rsidRPr="00881AC2" w:rsidRDefault="00881AC2" w:rsidP="00881AC2">
      <w:pPr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t xml:space="preserve">nach Anlage 1 Nummer 2 c SächsUVPG liegt - stets, </w:t>
      </w:r>
    </w:p>
    <w:p w14:paraId="1AC62B1C" w14:textId="77777777" w:rsidR="00881AC2" w:rsidRPr="00881AC2" w:rsidRDefault="00881AC2" w:rsidP="00881AC2">
      <w:pPr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t>nach Anlage 1 Nummer 2 d bis g SächsUVPG - bei doppelter Länge;</w:t>
      </w:r>
    </w:p>
    <w:p w14:paraId="3F709FC6" w14:textId="77777777" w:rsidR="00881AC2" w:rsidRPr="00881AC2" w:rsidRDefault="00881AC2" w:rsidP="00881AC2">
      <w:pPr>
        <w:autoSpaceDE w:val="0"/>
        <w:autoSpaceDN w:val="0"/>
        <w:adjustRightInd w:val="0"/>
        <w:jc w:val="left"/>
        <w:rPr>
          <w:rFonts w:eastAsia="Arial Unicode MS" w:cs="Arial"/>
          <w:color w:val="000000"/>
          <w:szCs w:val="22"/>
        </w:rPr>
      </w:pPr>
    </w:p>
    <w:p w14:paraId="5EAE3729" w14:textId="77777777" w:rsidR="00881AC2" w:rsidRPr="00881AC2" w:rsidRDefault="00881AC2" w:rsidP="00881AC2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t>Der Planbereich der Radwegunterführung liegt in der Entwicklungszone des Naturparkes Erzgebirge/Vogtland. Durch das Vorhaben werden keine weiteren nach §§ 13 bis 19 SächsNatschG durch Einzelanordnung festgesetzte, einstweilig gesicherte oder geplante Schutzgebiete einschließlich FFH- und SPA-Gebiete sowie besonders geschützte Biotope nach § 30 BNatschG bzw. § 21 SächsNatschG betroffen.</w:t>
      </w:r>
    </w:p>
    <w:p w14:paraId="5C86FDA1" w14:textId="77777777" w:rsidR="00881AC2" w:rsidRPr="00881AC2" w:rsidRDefault="00881AC2" w:rsidP="00881AC2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lastRenderedPageBreak/>
        <w:t>Eine UVP-Pflicht nach den genannten Vorschriften scheidet daher aus.</w:t>
      </w:r>
    </w:p>
    <w:p w14:paraId="41BCEC3E" w14:textId="77777777" w:rsidR="00881AC2" w:rsidRPr="00881AC2" w:rsidRDefault="00881AC2" w:rsidP="00881AC2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t>Andere Tatbestände nach dem SächsUVPG, die eine UVP-Pflicht begründen könnten, sind nicht einschlägig.</w:t>
      </w:r>
    </w:p>
    <w:p w14:paraId="07BFEFCD" w14:textId="77777777" w:rsidR="00881AC2" w:rsidRPr="00881AC2" w:rsidRDefault="00881AC2" w:rsidP="00881AC2">
      <w:pPr>
        <w:autoSpaceDE w:val="0"/>
        <w:autoSpaceDN w:val="0"/>
        <w:adjustRightInd w:val="0"/>
        <w:jc w:val="left"/>
        <w:rPr>
          <w:rFonts w:eastAsia="Arial Unicode MS" w:cs="Arial"/>
          <w:color w:val="000000"/>
          <w:szCs w:val="22"/>
        </w:rPr>
      </w:pPr>
      <w:bookmarkStart w:id="1" w:name="_Toc86851677"/>
      <w:r w:rsidRPr="00881AC2">
        <w:rPr>
          <w:rFonts w:eastAsia="Arial Unicode MS" w:cs="Arial"/>
          <w:color w:val="000000"/>
          <w:szCs w:val="22"/>
        </w:rPr>
        <w:t>Ergebnis</w:t>
      </w:r>
      <w:bookmarkEnd w:id="1"/>
    </w:p>
    <w:p w14:paraId="695F46D0" w14:textId="77777777" w:rsidR="00881AC2" w:rsidRPr="00881AC2" w:rsidRDefault="00881AC2" w:rsidP="00881AC2">
      <w:pPr>
        <w:autoSpaceDE w:val="0"/>
        <w:autoSpaceDN w:val="0"/>
        <w:adjustRightInd w:val="0"/>
        <w:jc w:val="left"/>
        <w:rPr>
          <w:rFonts w:eastAsia="Arial Unicode MS" w:cs="Arial"/>
          <w:color w:val="000000"/>
          <w:szCs w:val="22"/>
        </w:rPr>
      </w:pPr>
    </w:p>
    <w:p w14:paraId="4B75E80F" w14:textId="072C9460" w:rsidR="00A033DC" w:rsidRDefault="00881AC2" w:rsidP="00881AC2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881AC2">
        <w:rPr>
          <w:rFonts w:eastAsia="Arial Unicode MS" w:cs="Arial"/>
          <w:color w:val="000000"/>
          <w:szCs w:val="22"/>
        </w:rPr>
        <w:t>Damit ist der Anwendungsbereich des UVPG und des SächsUVPG nicht eröffnet. Eine standortbezogene oder allgemeine Vorprüfung kann unterbleiben. Für</w:t>
      </w:r>
      <w:r w:rsidRPr="00881AC2">
        <w:rPr>
          <w:rFonts w:eastAsia="Arial Unicode MS"/>
          <w:color w:val="000000"/>
          <w:lang w:eastAsia="zh-CN"/>
        </w:rPr>
        <w:t xml:space="preserve"> das Vorhaben ist keine Umweltverträglichkeitsprüfung erforderlich.</w:t>
      </w:r>
    </w:p>
    <w:p w14:paraId="13ACCEC6" w14:textId="468822CB" w:rsidR="00C428DC" w:rsidRP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Die Feststellung über die </w:t>
      </w:r>
      <w:r w:rsidR="007D76F9">
        <w:rPr>
          <w:rFonts w:eastAsia="Arial Unicode MS" w:cs="Arial"/>
          <w:color w:val="000000"/>
          <w:szCs w:val="22"/>
        </w:rPr>
        <w:t xml:space="preserve">Notwendigkeit der </w:t>
      </w:r>
      <w:r w:rsidRPr="00C428DC">
        <w:rPr>
          <w:rFonts w:eastAsia="Arial Unicode MS" w:cs="Arial"/>
          <w:color w:val="000000"/>
          <w:szCs w:val="22"/>
        </w:rPr>
        <w:t>Durchführung der Umweltverträglichkeitsprüfung ist nicht selbständig anfechtbar (§ 5 Abs. 3 UVPG).</w:t>
      </w:r>
    </w:p>
    <w:p w14:paraId="04A956B1" w14:textId="77777777" w:rsidR="00DC735E" w:rsidRPr="00EC55BC" w:rsidRDefault="00DC735E" w:rsidP="00DC735E">
      <w:pPr>
        <w:spacing w:before="240" w:after="24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 xml:space="preserve">Die entscheidungserheblichen Unterlagen sind gemäß den Bestimmungen des sächsischen Umweltinformationsgesetzes vom 1. Juni 2006 (SächsGVBl. S. 146), </w:t>
      </w:r>
      <w:r w:rsidRPr="0078233F">
        <w:rPr>
          <w:color w:val="000000" w:themeColor="text1"/>
          <w:szCs w:val="22"/>
        </w:rPr>
        <w:t>das zuletzt durch Artikel 2 Absatz 25 des Gesetzes vom 5</w:t>
      </w:r>
      <w:r>
        <w:rPr>
          <w:color w:val="000000" w:themeColor="text1"/>
          <w:szCs w:val="22"/>
        </w:rPr>
        <w:t>. April 2019 (SächsGVBl. S. 245</w:t>
      </w:r>
      <w:r w:rsidRPr="00EC55BC">
        <w:rPr>
          <w:color w:val="000000" w:themeColor="text1"/>
          <w:szCs w:val="22"/>
        </w:rPr>
        <w:t>) geändert worden ist, in der Landesdirektion Sachsen, Referat 32 C, Altchemnitzer Straße 41, 09120 Chemnitz, auf Antrag zugänglich.</w:t>
      </w:r>
    </w:p>
    <w:p w14:paraId="7D363EC0" w14:textId="77777777" w:rsid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Die Bekanntmachung erfolgt zusätzlich auf der Internetseite der Landesdirektion Sachsen unter </w:t>
      </w:r>
      <w:hyperlink r:id="rId7" w:history="1">
        <w:r w:rsidRPr="00C428DC">
          <w:rPr>
            <w:rFonts w:ascii="MS Sans Serif" w:eastAsia="Arial Unicode MS" w:hAnsi="MS Sans Serif" w:cs="MS Sans Serif"/>
            <w:color w:val="0000FF"/>
            <w:szCs w:val="22"/>
            <w:u w:val="single"/>
          </w:rPr>
          <w:t>http://lds.sachsen.de/bekanntmachung</w:t>
        </w:r>
      </w:hyperlink>
      <w:r w:rsidRPr="00C428DC">
        <w:rPr>
          <w:rFonts w:eastAsia="Arial Unicode MS" w:cs="Arial"/>
          <w:color w:val="000000"/>
          <w:szCs w:val="22"/>
        </w:rPr>
        <w:t xml:space="preserve"> unter der Rubrik Infrastruktur Energie.</w:t>
      </w:r>
    </w:p>
    <w:p w14:paraId="4442E623" w14:textId="0491F011" w:rsidR="005B30A7" w:rsidRDefault="00332BE6" w:rsidP="007D248E">
      <w:pPr>
        <w:autoSpaceDE w:val="0"/>
        <w:autoSpaceDN w:val="0"/>
        <w:adjustRightInd w:val="0"/>
        <w:spacing w:before="240" w:after="240"/>
        <w:jc w:val="left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 xml:space="preserve">Chemnitz, </w:t>
      </w:r>
      <w:r w:rsidR="00881AC2">
        <w:rPr>
          <w:rFonts w:eastAsia="Arial Unicode MS" w:cs="Arial"/>
          <w:color w:val="000000"/>
          <w:szCs w:val="22"/>
        </w:rPr>
        <w:t>13. Februar 2023</w:t>
      </w:r>
    </w:p>
    <w:p w14:paraId="4EB0D947" w14:textId="77777777" w:rsidR="00C428DC" w:rsidRPr="00C428DC" w:rsidRDefault="00C428DC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Landesdirektion Sachsen</w:t>
      </w:r>
    </w:p>
    <w:p w14:paraId="718C6044" w14:textId="78ACF352" w:rsidR="00C428DC" w:rsidRPr="00C428DC" w:rsidRDefault="00B61F15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Keune</w:t>
      </w:r>
    </w:p>
    <w:p w14:paraId="74E882CE" w14:textId="7E6C74F4" w:rsidR="00080BF0" w:rsidRDefault="00B61F15" w:rsidP="00320A64">
      <w:pPr>
        <w:jc w:val="center"/>
        <w:rPr>
          <w:szCs w:val="22"/>
        </w:rPr>
      </w:pPr>
      <w:r>
        <w:rPr>
          <w:rFonts w:eastAsia="Arial Unicode MS" w:cs="Arial"/>
          <w:color w:val="000000"/>
          <w:szCs w:val="22"/>
        </w:rPr>
        <w:t>Referatsleiter</w:t>
      </w:r>
      <w:r w:rsidR="00C428DC" w:rsidRPr="00C428DC">
        <w:rPr>
          <w:rFonts w:eastAsia="Arial Unicode MS" w:cs="Arial"/>
          <w:color w:val="000000"/>
          <w:szCs w:val="22"/>
        </w:rPr>
        <w:t xml:space="preserve"> Planfeststellung</w:t>
      </w:r>
      <w:r w:rsidR="00AA3AB8">
        <w:rPr>
          <w:szCs w:val="22"/>
        </w:rPr>
        <w:fldChar w:fldCharType="begin"/>
      </w:r>
      <w:r w:rsidR="00AA3AB8">
        <w:rPr>
          <w:szCs w:val="22"/>
        </w:rPr>
        <w:instrText xml:space="preserve"> LINK </w:instrText>
      </w:r>
      <w:r w:rsidR="00297007">
        <w:rPr>
          <w:szCs w:val="22"/>
        </w:rPr>
        <w:instrText xml:space="preserve">VISLink @VISLink "Dokument(Anlagen)@4,anlagen,10000,0@$%&amp;VIS_D&amp;%$@0000000039804580@DC00AF1D-C857-4131-A01C-6646F439E70A@$%&amp; " </w:instrText>
      </w:r>
      <w:r w:rsidR="00AA3AB8">
        <w:rPr>
          <w:szCs w:val="22"/>
        </w:rPr>
        <w:instrText xml:space="preserve">\r \a \* CHARFORMAT \* MERGEFORMAT </w:instrText>
      </w:r>
      <w:r w:rsidR="00AA3AB8">
        <w:rPr>
          <w:szCs w:val="22"/>
        </w:rPr>
        <w:fldChar w:fldCharType="end"/>
      </w:r>
    </w:p>
    <w:sectPr w:rsidR="00080BF0" w:rsidSect="00E966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82D1" w14:textId="77777777" w:rsidR="00B84EF1" w:rsidRDefault="00B84EF1" w:rsidP="001455AE">
      <w:r>
        <w:separator/>
      </w:r>
    </w:p>
  </w:endnote>
  <w:endnote w:type="continuationSeparator" w:id="0">
    <w:p w14:paraId="74E882D2" w14:textId="77777777" w:rsidR="00B84EF1" w:rsidRDefault="00B84EF1" w:rsidP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5" w14:textId="77777777" w:rsidR="00585B93" w:rsidRDefault="00585B93">
    <w:pPr>
      <w:pStyle w:val="Fuzeile"/>
    </w:pPr>
  </w:p>
  <w:p w14:paraId="74E882D6" w14:textId="39A0B18A" w:rsidR="00585B93" w:rsidRDefault="00585B93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D11208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D11208">
      <w:rPr>
        <w:rStyle w:val="Seitenzahl"/>
        <w:noProof/>
      </w:rPr>
      <w:t>2</w:t>
    </w:r>
    <w:r w:rsidRPr="00D13B3C">
      <w:rPr>
        <w:rStyle w:val="Seitenzahl"/>
      </w:rPr>
      <w:fldChar w:fldCharType="end"/>
    </w:r>
  </w:p>
  <w:p w14:paraId="74E882D7" w14:textId="77777777" w:rsidR="00585B93" w:rsidRPr="006B1578" w:rsidRDefault="00585B93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F" w14:textId="26EBF0B1" w:rsidR="00C41B44" w:rsidRDefault="00C41B44" w:rsidP="008A16B5">
    <w:pPr>
      <w:pStyle w:val="Fuzeile"/>
      <w:jc w:val="left"/>
    </w:pPr>
  </w:p>
  <w:p w14:paraId="74E882E0" w14:textId="39817ECF" w:rsidR="00585B93" w:rsidRDefault="00585B93" w:rsidP="008A16B5">
    <w:pPr>
      <w:pStyle w:val="Fuzeile"/>
      <w:jc w:val="left"/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D11208">
      <w:rPr>
        <w:rStyle w:val="Seitenzahl"/>
        <w:noProof/>
      </w:rPr>
      <w:t>1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D11208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="00E4081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E882EC" wp14:editId="74E882ED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2F193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X7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" strokeweight=".25pt">
              <w10:wrap anchory="page"/>
            </v:line>
          </w:pict>
        </mc:Fallback>
      </mc:AlternateContent>
    </w:r>
  </w:p>
  <w:p w14:paraId="74E882E1" w14:textId="77777777" w:rsidR="00585B93" w:rsidRDefault="00E40814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E882EE" wp14:editId="74E882EF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87D39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882CF" w14:textId="77777777" w:rsidR="00B84EF1" w:rsidRDefault="00B84EF1" w:rsidP="001455AE">
      <w:r>
        <w:separator/>
      </w:r>
    </w:p>
  </w:footnote>
  <w:footnote w:type="continuationSeparator" w:id="0">
    <w:p w14:paraId="74E882D0" w14:textId="77777777" w:rsidR="00B84EF1" w:rsidRDefault="00B84EF1" w:rsidP="0014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3" w14:textId="77777777" w:rsidR="00585B93" w:rsidRPr="00F41C24" w:rsidRDefault="00E40814" w:rsidP="00C81365">
    <w:pPr>
      <w:pStyle w:val="Kopf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74E882E2" wp14:editId="74E882E3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4" name="Bild 44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4" w14:textId="77777777" w:rsidR="00585B93" w:rsidRPr="00F41C24" w:rsidRDefault="00E40814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882E4" wp14:editId="74E882E5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CAD1E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9" w14:textId="77777777" w:rsidR="00585B93" w:rsidRPr="00080BF0" w:rsidRDefault="00E40814" w:rsidP="00F41C24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E882E6" wp14:editId="74E882E7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43" name="Bild 43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A" w14:textId="77777777" w:rsidR="00585B93" w:rsidRPr="005014FB" w:rsidRDefault="00585B93" w:rsidP="00F41C24">
    <w:pPr>
      <w:pStyle w:val="Kopfzeile"/>
      <w:rPr>
        <w:sz w:val="16"/>
        <w:szCs w:val="16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4946"/>
    </w:tblGrid>
    <w:tr w:rsidR="00585B93" w14:paraId="74E882DD" w14:textId="77777777" w:rsidTr="006B1832">
      <w:trPr>
        <w:trHeight w:val="1576"/>
      </w:trPr>
      <w:tc>
        <w:tcPr>
          <w:tcW w:w="4946" w:type="dxa"/>
          <w:vAlign w:val="bottom"/>
        </w:tcPr>
        <w:p w14:paraId="74E882DC" w14:textId="335681A8" w:rsidR="00585B93" w:rsidRDefault="00585B93" w:rsidP="00123D16">
          <w:pPr>
            <w:pStyle w:val="Kopfzeile"/>
            <w:rPr>
              <w:rFonts w:cs="Arial"/>
              <w:sz w:val="14"/>
              <w:szCs w:val="14"/>
            </w:rPr>
          </w:pPr>
        </w:p>
      </w:tc>
    </w:tr>
  </w:tbl>
  <w:p w14:paraId="74E882DE" w14:textId="77777777" w:rsidR="00585B93" w:rsidRPr="00C57AC6" w:rsidRDefault="00E40814" w:rsidP="008A537F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E882E8" wp14:editId="74E882E9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B2187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BD864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FFE1360"/>
    <w:multiLevelType w:val="hybridMultilevel"/>
    <w:tmpl w:val="205CCDA4"/>
    <w:lvl w:ilvl="0" w:tplc="C5049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CFB"/>
    <w:multiLevelType w:val="hybridMultilevel"/>
    <w:tmpl w:val="73A4F00A"/>
    <w:lvl w:ilvl="0" w:tplc="DA6C0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CA13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2139A"/>
    <w:multiLevelType w:val="hybridMultilevel"/>
    <w:tmpl w:val="51A45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3"/>
    <w:rsid w:val="00000C32"/>
    <w:rsid w:val="00012387"/>
    <w:rsid w:val="00023D72"/>
    <w:rsid w:val="0003443B"/>
    <w:rsid w:val="00054099"/>
    <w:rsid w:val="00060ECB"/>
    <w:rsid w:val="000706BA"/>
    <w:rsid w:val="00075104"/>
    <w:rsid w:val="00077A0C"/>
    <w:rsid w:val="000806C8"/>
    <w:rsid w:val="00080BF0"/>
    <w:rsid w:val="00084F22"/>
    <w:rsid w:val="0009509B"/>
    <w:rsid w:val="000A0945"/>
    <w:rsid w:val="000B31EF"/>
    <w:rsid w:val="000B4CB6"/>
    <w:rsid w:val="000C5497"/>
    <w:rsid w:val="000C59EE"/>
    <w:rsid w:val="000D76FE"/>
    <w:rsid w:val="000E2D11"/>
    <w:rsid w:val="001076EC"/>
    <w:rsid w:val="00113381"/>
    <w:rsid w:val="00114C46"/>
    <w:rsid w:val="00122FBC"/>
    <w:rsid w:val="00123D16"/>
    <w:rsid w:val="00144CFC"/>
    <w:rsid w:val="001455AE"/>
    <w:rsid w:val="00147658"/>
    <w:rsid w:val="00156D68"/>
    <w:rsid w:val="00160D2E"/>
    <w:rsid w:val="00170479"/>
    <w:rsid w:val="0017376B"/>
    <w:rsid w:val="00181E81"/>
    <w:rsid w:val="001926F2"/>
    <w:rsid w:val="00194D5B"/>
    <w:rsid w:val="001A4A0C"/>
    <w:rsid w:val="001A56DC"/>
    <w:rsid w:val="001B4039"/>
    <w:rsid w:val="001F1177"/>
    <w:rsid w:val="00203C69"/>
    <w:rsid w:val="002100DB"/>
    <w:rsid w:val="00224B80"/>
    <w:rsid w:val="00225E51"/>
    <w:rsid w:val="00240969"/>
    <w:rsid w:val="0025371B"/>
    <w:rsid w:val="00256761"/>
    <w:rsid w:val="002853C0"/>
    <w:rsid w:val="00297007"/>
    <w:rsid w:val="0029739F"/>
    <w:rsid w:val="002B09CD"/>
    <w:rsid w:val="002C5D81"/>
    <w:rsid w:val="002D09D8"/>
    <w:rsid w:val="002E4898"/>
    <w:rsid w:val="00301AF3"/>
    <w:rsid w:val="00313399"/>
    <w:rsid w:val="003203D7"/>
    <w:rsid w:val="00320A64"/>
    <w:rsid w:val="00332BE6"/>
    <w:rsid w:val="003427B0"/>
    <w:rsid w:val="00342C01"/>
    <w:rsid w:val="00345777"/>
    <w:rsid w:val="003470C9"/>
    <w:rsid w:val="0035466B"/>
    <w:rsid w:val="00354BCF"/>
    <w:rsid w:val="00355663"/>
    <w:rsid w:val="00360A1A"/>
    <w:rsid w:val="0037445B"/>
    <w:rsid w:val="003856D5"/>
    <w:rsid w:val="003877F2"/>
    <w:rsid w:val="003A1659"/>
    <w:rsid w:val="003A3F99"/>
    <w:rsid w:val="003C0076"/>
    <w:rsid w:val="003C5502"/>
    <w:rsid w:val="003D06B8"/>
    <w:rsid w:val="003F66F3"/>
    <w:rsid w:val="00412E93"/>
    <w:rsid w:val="00437DE0"/>
    <w:rsid w:val="004A1AB1"/>
    <w:rsid w:val="004B084C"/>
    <w:rsid w:val="004C3F26"/>
    <w:rsid w:val="004C6AD5"/>
    <w:rsid w:val="004D0C10"/>
    <w:rsid w:val="004F010C"/>
    <w:rsid w:val="004F7F35"/>
    <w:rsid w:val="00501485"/>
    <w:rsid w:val="005014FB"/>
    <w:rsid w:val="005113FB"/>
    <w:rsid w:val="00514AEC"/>
    <w:rsid w:val="0051617A"/>
    <w:rsid w:val="00516C88"/>
    <w:rsid w:val="005209A3"/>
    <w:rsid w:val="00534A05"/>
    <w:rsid w:val="00544B47"/>
    <w:rsid w:val="005468A8"/>
    <w:rsid w:val="00550DA3"/>
    <w:rsid w:val="005545E5"/>
    <w:rsid w:val="00585B93"/>
    <w:rsid w:val="00590B7F"/>
    <w:rsid w:val="00590D73"/>
    <w:rsid w:val="00596684"/>
    <w:rsid w:val="005A5A82"/>
    <w:rsid w:val="005B30A7"/>
    <w:rsid w:val="005C7A53"/>
    <w:rsid w:val="005D1C4A"/>
    <w:rsid w:val="005E0CF2"/>
    <w:rsid w:val="005E7A55"/>
    <w:rsid w:val="006163B1"/>
    <w:rsid w:val="006211BF"/>
    <w:rsid w:val="00637F50"/>
    <w:rsid w:val="00644EDD"/>
    <w:rsid w:val="00660E19"/>
    <w:rsid w:val="00663897"/>
    <w:rsid w:val="00666EA7"/>
    <w:rsid w:val="00667BBC"/>
    <w:rsid w:val="00694908"/>
    <w:rsid w:val="006B1578"/>
    <w:rsid w:val="006B1832"/>
    <w:rsid w:val="006D44B9"/>
    <w:rsid w:val="006D73C8"/>
    <w:rsid w:val="006E2FA7"/>
    <w:rsid w:val="006F22BC"/>
    <w:rsid w:val="00701CBC"/>
    <w:rsid w:val="007123FE"/>
    <w:rsid w:val="00714A47"/>
    <w:rsid w:val="00745A04"/>
    <w:rsid w:val="00753A99"/>
    <w:rsid w:val="007541B5"/>
    <w:rsid w:val="00755BF2"/>
    <w:rsid w:val="0076523E"/>
    <w:rsid w:val="007662B7"/>
    <w:rsid w:val="0076793C"/>
    <w:rsid w:val="007931F5"/>
    <w:rsid w:val="0079562C"/>
    <w:rsid w:val="007B2244"/>
    <w:rsid w:val="007C13CB"/>
    <w:rsid w:val="007C4A03"/>
    <w:rsid w:val="007C68BA"/>
    <w:rsid w:val="007D248E"/>
    <w:rsid w:val="007D76F9"/>
    <w:rsid w:val="007F167B"/>
    <w:rsid w:val="007F2B9C"/>
    <w:rsid w:val="007F60F7"/>
    <w:rsid w:val="007F7B0B"/>
    <w:rsid w:val="00807C6C"/>
    <w:rsid w:val="008358CB"/>
    <w:rsid w:val="008402D4"/>
    <w:rsid w:val="00845ADD"/>
    <w:rsid w:val="00865489"/>
    <w:rsid w:val="00881AC2"/>
    <w:rsid w:val="00883DB0"/>
    <w:rsid w:val="00897BCD"/>
    <w:rsid w:val="008A16B5"/>
    <w:rsid w:val="008A2E2E"/>
    <w:rsid w:val="008A537F"/>
    <w:rsid w:val="008E4960"/>
    <w:rsid w:val="008E4FBB"/>
    <w:rsid w:val="00905EBB"/>
    <w:rsid w:val="00912030"/>
    <w:rsid w:val="009129B0"/>
    <w:rsid w:val="00923FEF"/>
    <w:rsid w:val="009355C3"/>
    <w:rsid w:val="00940E1C"/>
    <w:rsid w:val="009750F8"/>
    <w:rsid w:val="009A1EA8"/>
    <w:rsid w:val="009A2798"/>
    <w:rsid w:val="009D14D9"/>
    <w:rsid w:val="009D2108"/>
    <w:rsid w:val="009D5E17"/>
    <w:rsid w:val="009F014E"/>
    <w:rsid w:val="009F0B92"/>
    <w:rsid w:val="009F78D5"/>
    <w:rsid w:val="00A01367"/>
    <w:rsid w:val="00A033DC"/>
    <w:rsid w:val="00A06402"/>
    <w:rsid w:val="00A067AC"/>
    <w:rsid w:val="00A07E65"/>
    <w:rsid w:val="00A1108F"/>
    <w:rsid w:val="00A23449"/>
    <w:rsid w:val="00A42316"/>
    <w:rsid w:val="00A611C0"/>
    <w:rsid w:val="00A6243B"/>
    <w:rsid w:val="00A77015"/>
    <w:rsid w:val="00A825AD"/>
    <w:rsid w:val="00AA3AB8"/>
    <w:rsid w:val="00AA6407"/>
    <w:rsid w:val="00AC0A27"/>
    <w:rsid w:val="00AC0DE6"/>
    <w:rsid w:val="00AC61BC"/>
    <w:rsid w:val="00AF11C1"/>
    <w:rsid w:val="00AF4CB0"/>
    <w:rsid w:val="00B30E5C"/>
    <w:rsid w:val="00B34651"/>
    <w:rsid w:val="00B41FC6"/>
    <w:rsid w:val="00B53421"/>
    <w:rsid w:val="00B55884"/>
    <w:rsid w:val="00B61F15"/>
    <w:rsid w:val="00B61FF5"/>
    <w:rsid w:val="00B6478E"/>
    <w:rsid w:val="00B84EF1"/>
    <w:rsid w:val="00B907BF"/>
    <w:rsid w:val="00B920AD"/>
    <w:rsid w:val="00BC2572"/>
    <w:rsid w:val="00BC763C"/>
    <w:rsid w:val="00BD0B62"/>
    <w:rsid w:val="00BD3CE6"/>
    <w:rsid w:val="00BE49C5"/>
    <w:rsid w:val="00BE72C0"/>
    <w:rsid w:val="00BF3BC8"/>
    <w:rsid w:val="00C24C94"/>
    <w:rsid w:val="00C24D6F"/>
    <w:rsid w:val="00C34AC1"/>
    <w:rsid w:val="00C41B44"/>
    <w:rsid w:val="00C428DC"/>
    <w:rsid w:val="00C4296D"/>
    <w:rsid w:val="00C57AC6"/>
    <w:rsid w:val="00C62766"/>
    <w:rsid w:val="00C81365"/>
    <w:rsid w:val="00C875D9"/>
    <w:rsid w:val="00C92EDC"/>
    <w:rsid w:val="00C96FF7"/>
    <w:rsid w:val="00C973C2"/>
    <w:rsid w:val="00CA325B"/>
    <w:rsid w:val="00CB359A"/>
    <w:rsid w:val="00CB68B2"/>
    <w:rsid w:val="00CC0337"/>
    <w:rsid w:val="00CC54EC"/>
    <w:rsid w:val="00CC6505"/>
    <w:rsid w:val="00CD06FC"/>
    <w:rsid w:val="00CD33A0"/>
    <w:rsid w:val="00CD4592"/>
    <w:rsid w:val="00CF13A4"/>
    <w:rsid w:val="00D11208"/>
    <w:rsid w:val="00D12989"/>
    <w:rsid w:val="00D31932"/>
    <w:rsid w:val="00D34F76"/>
    <w:rsid w:val="00D426AF"/>
    <w:rsid w:val="00D52630"/>
    <w:rsid w:val="00D5609E"/>
    <w:rsid w:val="00D711E8"/>
    <w:rsid w:val="00D739D8"/>
    <w:rsid w:val="00D81A03"/>
    <w:rsid w:val="00D837FC"/>
    <w:rsid w:val="00D918BA"/>
    <w:rsid w:val="00DA6FD0"/>
    <w:rsid w:val="00DC2992"/>
    <w:rsid w:val="00DC735E"/>
    <w:rsid w:val="00DD4C05"/>
    <w:rsid w:val="00E013D6"/>
    <w:rsid w:val="00E06B4C"/>
    <w:rsid w:val="00E12969"/>
    <w:rsid w:val="00E1600A"/>
    <w:rsid w:val="00E253BB"/>
    <w:rsid w:val="00E32E2C"/>
    <w:rsid w:val="00E40814"/>
    <w:rsid w:val="00E458B9"/>
    <w:rsid w:val="00E57FEA"/>
    <w:rsid w:val="00E61BB3"/>
    <w:rsid w:val="00E72631"/>
    <w:rsid w:val="00E9053D"/>
    <w:rsid w:val="00E9490D"/>
    <w:rsid w:val="00E96624"/>
    <w:rsid w:val="00EA62EA"/>
    <w:rsid w:val="00EC154F"/>
    <w:rsid w:val="00EC5464"/>
    <w:rsid w:val="00EE5A67"/>
    <w:rsid w:val="00EF1348"/>
    <w:rsid w:val="00F04B26"/>
    <w:rsid w:val="00F132DF"/>
    <w:rsid w:val="00F13FFB"/>
    <w:rsid w:val="00F14AB1"/>
    <w:rsid w:val="00F309D3"/>
    <w:rsid w:val="00F41C24"/>
    <w:rsid w:val="00F65340"/>
    <w:rsid w:val="00F707CD"/>
    <w:rsid w:val="00F73803"/>
    <w:rsid w:val="00F95493"/>
    <w:rsid w:val="00FB3637"/>
    <w:rsid w:val="00FC1E69"/>
    <w:rsid w:val="00FC2383"/>
    <w:rsid w:val="00FC7687"/>
    <w:rsid w:val="00FC7E05"/>
    <w:rsid w:val="00FD7FEB"/>
    <w:rsid w:val="00FE2882"/>
    <w:rsid w:val="00FE7C02"/>
    <w:rsid w:val="00FF0B5D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4E882B0"/>
  <w15:docId w15:val="{7765F277-29DD-43B1-A754-95C3E39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link w:val="1LDSStandardBlockNach12ptZchn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  <w:style w:type="character" w:customStyle="1" w:styleId="1LDSStandardBlockNach12ptZchn">
    <w:name w:val="1_LDS Standard Block Nach: 12 pt Zchn"/>
    <w:link w:val="1LDSStandardBlockNach12pt"/>
    <w:locked/>
    <w:rsid w:val="001A4A0C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ds.sachsen.de/bekanntmach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Kählert, Anett - LDS</dc:creator>
  <cp:lastModifiedBy>Kählert, Anett - LDS</cp:lastModifiedBy>
  <cp:revision>2</cp:revision>
  <cp:lastPrinted>2019-11-08T13:43:00Z</cp:lastPrinted>
  <dcterms:created xsi:type="dcterms:W3CDTF">2023-02-14T10:38:00Z</dcterms:created>
  <dcterms:modified xsi:type="dcterms:W3CDTF">2023-02-14T10:38:00Z</dcterms:modified>
</cp:coreProperties>
</file>