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B3514" w14:textId="77777777" w:rsidR="00B4622A" w:rsidRPr="00022311" w:rsidRDefault="00B4622A" w:rsidP="00B4622A">
      <w:bookmarkStart w:id="0" w:name="_GoBack"/>
      <w:bookmarkEnd w:id="0"/>
    </w:p>
    <w:p w14:paraId="2410245F" w14:textId="77777777" w:rsidR="00B4622A" w:rsidRPr="009841F7" w:rsidRDefault="00B4622A" w:rsidP="00B4622A">
      <w:pPr>
        <w:spacing w:after="0"/>
        <w:jc w:val="center"/>
        <w:rPr>
          <w:b/>
        </w:rPr>
      </w:pPr>
      <w:r w:rsidRPr="009841F7">
        <w:rPr>
          <w:b/>
        </w:rPr>
        <w:t>Bekannt</w:t>
      </w:r>
      <w:r w:rsidR="001B558A">
        <w:rPr>
          <w:b/>
        </w:rPr>
        <w:t>machung</w:t>
      </w:r>
    </w:p>
    <w:p w14:paraId="1A501DC4" w14:textId="77777777" w:rsidR="00B4622A" w:rsidRPr="009841F7" w:rsidRDefault="00B4622A" w:rsidP="00B4622A">
      <w:pPr>
        <w:spacing w:after="0"/>
        <w:jc w:val="center"/>
        <w:rPr>
          <w:b/>
        </w:rPr>
      </w:pPr>
      <w:r w:rsidRPr="009841F7">
        <w:rPr>
          <w:b/>
        </w:rPr>
        <w:t>der Landesdirektion Sachsen</w:t>
      </w:r>
    </w:p>
    <w:p w14:paraId="0E92A619" w14:textId="3121BD95" w:rsidR="00B4622A" w:rsidRPr="009841F7" w:rsidRDefault="00B4622A" w:rsidP="00B4622A">
      <w:pPr>
        <w:spacing w:after="0"/>
        <w:jc w:val="center"/>
        <w:rPr>
          <w:b/>
        </w:rPr>
      </w:pPr>
      <w:r w:rsidRPr="009841F7">
        <w:rPr>
          <w:b/>
        </w:rPr>
        <w:t xml:space="preserve">nach </w:t>
      </w:r>
      <w:r w:rsidR="000D724A" w:rsidRPr="009841F7">
        <w:rPr>
          <w:b/>
        </w:rPr>
        <w:t>§ 5 Abs</w:t>
      </w:r>
      <w:r w:rsidR="002043AC" w:rsidRPr="009841F7">
        <w:rPr>
          <w:b/>
        </w:rPr>
        <w:t>atz</w:t>
      </w:r>
      <w:r w:rsidR="000D724A" w:rsidRPr="009841F7">
        <w:rPr>
          <w:b/>
        </w:rPr>
        <w:t xml:space="preserve"> 2  des</w:t>
      </w:r>
      <w:r w:rsidRPr="009841F7">
        <w:rPr>
          <w:b/>
        </w:rPr>
        <w:t xml:space="preserve"> Gesetz</w:t>
      </w:r>
      <w:r w:rsidR="000D724A" w:rsidRPr="009841F7">
        <w:rPr>
          <w:b/>
        </w:rPr>
        <w:t>es</w:t>
      </w:r>
      <w:r w:rsidRPr="009841F7">
        <w:rPr>
          <w:b/>
        </w:rPr>
        <w:t xml:space="preserve"> über di</w:t>
      </w:r>
      <w:r w:rsidR="00CF31B8">
        <w:rPr>
          <w:b/>
        </w:rPr>
        <w:t>e Umweltverträglichkeitsprüfung</w:t>
      </w:r>
    </w:p>
    <w:p w14:paraId="2AFAC1E8" w14:textId="77777777" w:rsidR="00B4622A" w:rsidRPr="009841F7" w:rsidRDefault="00B4622A" w:rsidP="00B4622A">
      <w:pPr>
        <w:spacing w:after="0"/>
        <w:jc w:val="center"/>
        <w:rPr>
          <w:b/>
        </w:rPr>
      </w:pPr>
      <w:r w:rsidRPr="009841F7">
        <w:rPr>
          <w:b/>
        </w:rPr>
        <w:t xml:space="preserve">für das Vorhaben </w:t>
      </w:r>
      <w:r w:rsidR="003563DA" w:rsidRPr="009841F7">
        <w:rPr>
          <w:b/>
        </w:rPr>
        <w:t>„Hochwasserschadensbeseitigung im Bereich Nebenbach Schwarzbach in Elterlein“</w:t>
      </w:r>
    </w:p>
    <w:p w14:paraId="70EDBD4A" w14:textId="77777777" w:rsidR="00B4622A" w:rsidRPr="009841F7" w:rsidRDefault="00B4622A" w:rsidP="00B4622A">
      <w:pPr>
        <w:jc w:val="center"/>
        <w:rPr>
          <w:b/>
        </w:rPr>
      </w:pPr>
      <w:r w:rsidRPr="009841F7">
        <w:rPr>
          <w:b/>
        </w:rPr>
        <w:t xml:space="preserve">Gz.: </w:t>
      </w:r>
      <w:r w:rsidR="003563DA" w:rsidRPr="009841F7">
        <w:rPr>
          <w:b/>
        </w:rPr>
        <w:t>C46-0522/1532</w:t>
      </w:r>
    </w:p>
    <w:p w14:paraId="6B83C22E" w14:textId="7006C525" w:rsidR="00B4622A" w:rsidRDefault="00B4622A" w:rsidP="00B4622A">
      <w:pPr>
        <w:jc w:val="center"/>
        <w:rPr>
          <w:b/>
          <w:color w:val="0070C0"/>
        </w:rPr>
      </w:pPr>
      <w:r w:rsidRPr="00981D00">
        <w:rPr>
          <w:b/>
        </w:rPr>
        <w:t xml:space="preserve">Vom </w:t>
      </w:r>
      <w:r w:rsidR="00CF31B8" w:rsidRPr="00CF31B8">
        <w:rPr>
          <w:b/>
        </w:rPr>
        <w:t>11. März 2024</w:t>
      </w:r>
    </w:p>
    <w:p w14:paraId="38BD5A1E" w14:textId="77777777" w:rsidR="008E7086" w:rsidRPr="007F5705" w:rsidRDefault="008E7086" w:rsidP="008E7086">
      <w:pPr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 xml:space="preserve">in der Fassung der Bekanntmachung vom </w:t>
      </w:r>
      <w:r w:rsidR="003563DA">
        <w:t>18. März 2021</w:t>
      </w:r>
      <w:r>
        <w:t xml:space="preserve"> (BGBl. I S. </w:t>
      </w:r>
      <w:r w:rsidR="003563DA">
        <w:t>540</w:t>
      </w:r>
      <w:r>
        <w:t xml:space="preserve">), das zuletzt durch Artikel </w:t>
      </w:r>
      <w:r w:rsidR="003563DA">
        <w:t>10</w:t>
      </w:r>
      <w:r>
        <w:t xml:space="preserve"> des Gesetzes vom </w:t>
      </w:r>
      <w:r w:rsidR="003563DA">
        <w:t>2</w:t>
      </w:r>
      <w:r w:rsidR="008213F6">
        <w:t>8</w:t>
      </w:r>
      <w:r w:rsidR="003563DA">
        <w:t>. Dezember 2023</w:t>
      </w:r>
      <w:r w:rsidR="007875B1">
        <w:t xml:space="preserve"> (BGBl.</w:t>
      </w:r>
      <w:r w:rsidR="003563DA">
        <w:t xml:space="preserve"> 2023</w:t>
      </w:r>
      <w:r w:rsidR="007875B1">
        <w:t xml:space="preserve"> I </w:t>
      </w:r>
      <w:r w:rsidR="003563DA">
        <w:t>Nr. 409</w:t>
      </w:r>
      <w:r w:rsidR="007875B1">
        <w:t>) (Gesetz über die Umweltverträglichkeitsprüfung</w:t>
      </w:r>
      <w:r>
        <w:t>) geändert worden ist.</w:t>
      </w:r>
    </w:p>
    <w:p w14:paraId="53371108" w14:textId="77777777" w:rsidR="00B4622A" w:rsidRPr="009841F7" w:rsidRDefault="003563DA" w:rsidP="003563DA">
      <w:pPr>
        <w:spacing w:after="120"/>
        <w:ind w:firstLine="567"/>
        <w:rPr>
          <w:rFonts w:cs="Arial"/>
          <w:szCs w:val="22"/>
        </w:rPr>
      </w:pPr>
      <w:r w:rsidRPr="009841F7">
        <w:t xml:space="preserve">Mit Schreiben vom </w:t>
      </w:r>
      <w:r w:rsidR="0038723B" w:rsidRPr="009841F7">
        <w:t>3. Juli 2023</w:t>
      </w:r>
      <w:r w:rsidRPr="009841F7">
        <w:t xml:space="preserve"> beantragte das Landratsamt des Erzgebirgskreises für die Stadt Elterlein</w:t>
      </w:r>
      <w:r w:rsidR="0038723B" w:rsidRPr="009841F7">
        <w:t xml:space="preserve">, Markt 28, 09481 Elterlein </w:t>
      </w:r>
      <w:r w:rsidRPr="009841F7">
        <w:t xml:space="preserve">bei der Landesdirektion Sachsen die </w:t>
      </w:r>
      <w:r w:rsidRPr="009841F7">
        <w:rPr>
          <w:rFonts w:cs="Arial"/>
          <w:szCs w:val="22"/>
        </w:rPr>
        <w:t>Feststellung</w:t>
      </w:r>
      <w:r w:rsidR="00B4622A" w:rsidRPr="009841F7">
        <w:rPr>
          <w:rFonts w:cs="Arial"/>
          <w:szCs w:val="22"/>
        </w:rPr>
        <w:t>, ob für das Vorhaben eine Verpflichtung zur Durchführung einer Umwelt</w:t>
      </w:r>
      <w:r w:rsidRPr="009841F7">
        <w:rPr>
          <w:rFonts w:cs="Arial"/>
          <w:szCs w:val="22"/>
        </w:rPr>
        <w:t>verträglichkeitsprüfung besteht sowie die Entscheidung</w:t>
      </w:r>
      <w:r w:rsidR="00B4622A" w:rsidRPr="009841F7">
        <w:rPr>
          <w:rFonts w:cs="Arial"/>
          <w:szCs w:val="22"/>
        </w:rPr>
        <w:t>, ob für das Vorhaben anstelle eines Planfeststellungsbeschlusses eine Plangenehmigung erteilt werden kann.</w:t>
      </w:r>
    </w:p>
    <w:p w14:paraId="02953B79" w14:textId="77777777" w:rsidR="00B4622A" w:rsidRPr="009841F7" w:rsidRDefault="00B4622A" w:rsidP="00B4622A">
      <w:pPr>
        <w:ind w:firstLine="567"/>
      </w:pPr>
      <w:r w:rsidRPr="009841F7">
        <w:t>Das Vorhaben</w:t>
      </w:r>
      <w:r w:rsidR="003563DA" w:rsidRPr="009841F7">
        <w:t xml:space="preserve"> „Hochwasserschadensbeseitigung im Bereich Nebenbach Schwarzbach in Elterlein</w:t>
      </w:r>
      <w:r w:rsidR="00F81461" w:rsidRPr="009841F7">
        <w:t>“</w:t>
      </w:r>
      <w:r w:rsidR="003563DA" w:rsidRPr="009841F7">
        <w:t xml:space="preserve"> </w:t>
      </w:r>
      <w:r w:rsidRPr="009841F7">
        <w:t>fällt in den Anwendungsbereich des Gesetzes über die Umwelt</w:t>
      </w:r>
      <w:r w:rsidR="00751A65" w:rsidRPr="009841F7">
        <w:t>verträglichkeitsprüfung. Dementsprechend</w:t>
      </w:r>
      <w:r w:rsidRPr="009841F7">
        <w:t xml:space="preserve"> </w:t>
      </w:r>
      <w:r w:rsidR="006B2A51" w:rsidRPr="009841F7">
        <w:t>hat</w:t>
      </w:r>
      <w:r w:rsidRPr="009841F7">
        <w:t xml:space="preserve"> die Landesdirektion Sachsen eine allgemeine</w:t>
      </w:r>
      <w:r w:rsidR="00F81461" w:rsidRPr="009841F7">
        <w:t xml:space="preserve"> </w:t>
      </w:r>
      <w:r w:rsidRPr="009841F7">
        <w:t xml:space="preserve">Vorprüfung des Einzelfalls </w:t>
      </w:r>
      <w:r w:rsidR="006B2A51" w:rsidRPr="009841F7">
        <w:t>vorgenommen</w:t>
      </w:r>
      <w:r w:rsidRPr="009841F7">
        <w:t>.</w:t>
      </w:r>
    </w:p>
    <w:p w14:paraId="32174316" w14:textId="77777777" w:rsidR="00B4622A" w:rsidRPr="009841F7" w:rsidRDefault="00E721DA" w:rsidP="00B4622A">
      <w:pPr>
        <w:ind w:firstLine="567"/>
        <w:rPr>
          <w:i/>
        </w:rPr>
      </w:pPr>
      <w:r w:rsidRPr="009841F7">
        <w:t xml:space="preserve">Im Rahmen dieser Vorprüfung wurde am </w:t>
      </w:r>
      <w:r w:rsidR="00F81461" w:rsidRPr="009841F7">
        <w:t>27. Februar 2024</w:t>
      </w:r>
      <w:r w:rsidR="00B4622A" w:rsidRPr="009841F7">
        <w:t xml:space="preserve"> </w:t>
      </w:r>
      <w:r w:rsidRPr="009841F7">
        <w:t>festgestellt</w:t>
      </w:r>
      <w:r w:rsidR="00B4622A" w:rsidRPr="009841F7">
        <w:t xml:space="preserve">, dass keine </w:t>
      </w:r>
      <w:r w:rsidR="006B2A51" w:rsidRPr="009841F7">
        <w:t>Pflicht</w:t>
      </w:r>
      <w:r w:rsidR="00B4622A" w:rsidRPr="009841F7">
        <w:t xml:space="preserve"> zur Durchführung einer Umweltverträglichkeitsprüfung besteht. </w:t>
      </w:r>
      <w:r w:rsidR="006B2A51" w:rsidRPr="009841F7">
        <w:t>Das</w:t>
      </w:r>
      <w:r w:rsidR="00B4622A" w:rsidRPr="009841F7">
        <w:t xml:space="preserve"> Vorhaben </w:t>
      </w:r>
      <w:r w:rsidR="006B2A51" w:rsidRPr="009841F7">
        <w:t xml:space="preserve">hat </w:t>
      </w:r>
      <w:r w:rsidR="00B4622A" w:rsidRPr="009841F7">
        <w:t xml:space="preserve">keine erheblichen nachteiligen Umweltauswirkungen auf die Umweltschutzgüter, die nach dem </w:t>
      </w:r>
      <w:r w:rsidR="007875B1" w:rsidRPr="009841F7">
        <w:t xml:space="preserve">Gesetz über die Umweltverträglichkeitsprüfung </w:t>
      </w:r>
      <w:r w:rsidR="00F60159" w:rsidRPr="009841F7">
        <w:t xml:space="preserve">bei der Zulassungsentscheidung </w:t>
      </w:r>
      <w:r w:rsidR="00B4622A" w:rsidRPr="009841F7">
        <w:t>zu berücksichtigen</w:t>
      </w:r>
      <w:r w:rsidR="00F60159" w:rsidRPr="009841F7">
        <w:t xml:space="preserve"> wären</w:t>
      </w:r>
      <w:r w:rsidR="00B4622A" w:rsidRPr="009841F7">
        <w:t>.</w:t>
      </w:r>
      <w:r w:rsidR="006B2A51" w:rsidRPr="009841F7">
        <w:t xml:space="preserve"> </w:t>
      </w:r>
      <w:r w:rsidR="00326CA9" w:rsidRPr="009841F7">
        <w:t>Für diese Einschätzung</w:t>
      </w:r>
      <w:r w:rsidR="006B2A51" w:rsidRPr="009841F7">
        <w:t xml:space="preserve"> </w:t>
      </w:r>
      <w:r w:rsidR="00326CA9" w:rsidRPr="009841F7">
        <w:t>sind folgende</w:t>
      </w:r>
      <w:r w:rsidR="00B4622A" w:rsidRPr="009841F7">
        <w:t xml:space="preserve"> wesentliche Gründe </w:t>
      </w:r>
      <w:r w:rsidR="00326CA9" w:rsidRPr="009841F7">
        <w:t>maßgebend:</w:t>
      </w:r>
      <w:r w:rsidR="000D724A" w:rsidRPr="009841F7">
        <w:t xml:space="preserve"> </w:t>
      </w:r>
    </w:p>
    <w:p w14:paraId="41756A54" w14:textId="4D1A7412" w:rsidR="00B4622A" w:rsidRPr="009841F7" w:rsidRDefault="00B4622A" w:rsidP="00B4622A">
      <w:pPr>
        <w:ind w:left="567" w:hanging="567"/>
      </w:pPr>
      <w:r w:rsidRPr="009841F7">
        <w:rPr>
          <w:i/>
        </w:rPr>
        <w:t>-</w:t>
      </w:r>
      <w:r w:rsidRPr="009841F7">
        <w:rPr>
          <w:i/>
        </w:rPr>
        <w:tab/>
      </w:r>
      <w:r w:rsidRPr="009841F7">
        <w:t>die unerhebliche Größe und Ausgestaltung des gesamten V</w:t>
      </w:r>
      <w:r w:rsidR="00CF31B8">
        <w:t>orhabens und der Abrissarbeiten</w:t>
      </w:r>
    </w:p>
    <w:p w14:paraId="507CDFFF" w14:textId="5C318810" w:rsidR="00B4622A" w:rsidRPr="009841F7" w:rsidRDefault="00B4622A" w:rsidP="00B4622A">
      <w:pPr>
        <w:ind w:left="567" w:hanging="567"/>
      </w:pPr>
      <w:r w:rsidRPr="009841F7">
        <w:t>-</w:t>
      </w:r>
      <w:r w:rsidRPr="009841F7">
        <w:tab/>
        <w:t>die unerhebliche Nutzung natürlicher Ressourcen, insbesondere Fläche, Boden, Wasser, Tiere, Pf</w:t>
      </w:r>
      <w:r w:rsidR="00CF31B8">
        <w:t>lanzen und biologische Vielfalt</w:t>
      </w:r>
    </w:p>
    <w:p w14:paraId="61AA1E6A" w14:textId="22ED59F5" w:rsidR="00B4622A" w:rsidRPr="009841F7" w:rsidRDefault="00B4622A" w:rsidP="00F81461">
      <w:pPr>
        <w:ind w:left="567" w:hanging="567"/>
      </w:pPr>
      <w:r w:rsidRPr="009841F7">
        <w:t>-</w:t>
      </w:r>
      <w:r w:rsidRPr="009841F7">
        <w:tab/>
      </w:r>
      <w:r w:rsidR="00F81461" w:rsidRPr="009841F7">
        <w:t>die unerheblichen Risiken für die menschliche Gesundheit, z.B. durch Verunreinigung von Wasser und Luft</w:t>
      </w:r>
      <w:r w:rsidRPr="009841F7">
        <w:tab/>
      </w:r>
    </w:p>
    <w:p w14:paraId="565DAE1C" w14:textId="636AFA7D" w:rsidR="00B4622A" w:rsidRPr="009841F7" w:rsidRDefault="00B4622A" w:rsidP="00B4622A">
      <w:pPr>
        <w:ind w:left="567" w:hanging="567"/>
      </w:pPr>
      <w:r w:rsidRPr="009841F7">
        <w:t>-</w:t>
      </w:r>
      <w:r w:rsidRPr="009841F7">
        <w:tab/>
        <w:t>die bestehende Nutzung des Gebietes, insbesondere als Fläche für Siedlung und Erholung, für land-, forst- und fischereiwirtschaftliche Nutzungen, für sonstige wirtschaftliche und öffentliche Nutzungen, Verkehr, Ver- und En</w:t>
      </w:r>
      <w:r w:rsidR="00CF31B8">
        <w:t>tsorgung (Nutzungskriterien)</w:t>
      </w:r>
    </w:p>
    <w:p w14:paraId="62ED4DB3" w14:textId="357D1114" w:rsidR="00B4622A" w:rsidRPr="009841F7" w:rsidRDefault="00B4622A" w:rsidP="00B4622A">
      <w:pPr>
        <w:ind w:left="567" w:hanging="567"/>
      </w:pPr>
      <w:r w:rsidRPr="009841F7">
        <w:t>-</w:t>
      </w:r>
      <w:r w:rsidRPr="009841F7">
        <w:tab/>
        <w:t>d</w:t>
      </w:r>
      <w:r w:rsidR="00F81461" w:rsidRPr="009841F7">
        <w:t>ie</w:t>
      </w:r>
      <w:r w:rsidRPr="009841F7">
        <w:t xml:space="preserve"> unerhebliche</w:t>
      </w:r>
      <w:r w:rsidR="00F81461" w:rsidRPr="009841F7">
        <w:t xml:space="preserve"> </w:t>
      </w:r>
      <w:r w:rsidRPr="009841F7">
        <w:t>Verfügbarkeit, Qualität und Regenerationsfähigkeit der natürlichen Ressourcen, insbesondere Fläche, Boden, Landschaft, Wasser, Tiere, Pflanzen, biologische Vielfalt, des Gebiets und seines Untergrunds (Quali</w:t>
      </w:r>
      <w:r w:rsidR="00CF31B8">
        <w:t>tätskriterien)</w:t>
      </w:r>
    </w:p>
    <w:p w14:paraId="44CAAA96" w14:textId="77777777" w:rsidR="00B4622A" w:rsidRPr="009841F7" w:rsidRDefault="00B4622A" w:rsidP="00B4622A">
      <w:pPr>
        <w:tabs>
          <w:tab w:val="left" w:pos="567"/>
        </w:tabs>
        <w:ind w:left="567" w:hanging="567"/>
      </w:pPr>
      <w:r w:rsidRPr="009841F7">
        <w:t>-</w:t>
      </w:r>
      <w:r w:rsidRPr="009841F7">
        <w:tab/>
        <w:t>die Belastbarkeit der Schutzgüter unter besonderer Berücksichtigung folgender Gebiete und von Art und Umfang des ihnen jeweils zugewiesenen Schutzes (Schutzkriterien):</w:t>
      </w:r>
    </w:p>
    <w:p w14:paraId="2DFF1F2D" w14:textId="4BA02450" w:rsidR="00B4622A" w:rsidRPr="009841F7" w:rsidRDefault="00CF31B8" w:rsidP="000D724A">
      <w:pPr>
        <w:pStyle w:val="Listenabsatz"/>
        <w:numPr>
          <w:ilvl w:val="0"/>
          <w:numId w:val="11"/>
        </w:numPr>
      </w:pPr>
      <w:r>
        <w:t>gesetzlich geschützte Biotope</w:t>
      </w:r>
    </w:p>
    <w:p w14:paraId="2F5BBD4B" w14:textId="77777777" w:rsidR="00B4622A" w:rsidRPr="009841F7" w:rsidRDefault="00B4622A" w:rsidP="00A828FC">
      <w:pPr>
        <w:pStyle w:val="Listenabsatz"/>
        <w:numPr>
          <w:ilvl w:val="0"/>
          <w:numId w:val="11"/>
        </w:numPr>
        <w:spacing w:after="240"/>
      </w:pPr>
      <w:r w:rsidRPr="009841F7">
        <w:t>Gebiete</w:t>
      </w:r>
      <w:r w:rsidR="0038723B" w:rsidRPr="009841F7">
        <w:t xml:space="preserve"> im archäologischen Relevanzbereich</w:t>
      </w:r>
    </w:p>
    <w:p w14:paraId="6D79A5B5" w14:textId="77777777" w:rsidR="00B4622A" w:rsidRPr="009841F7" w:rsidRDefault="004A2E77" w:rsidP="00B4622A">
      <w:pPr>
        <w:ind w:left="567" w:hanging="567"/>
      </w:pPr>
      <w:r>
        <w:rPr>
          <w:color w:val="0070C0"/>
        </w:rPr>
        <w:lastRenderedPageBreak/>
        <w:t>-</w:t>
      </w:r>
      <w:r>
        <w:rPr>
          <w:color w:val="0070C0"/>
        </w:rPr>
        <w:tab/>
      </w:r>
      <w:r w:rsidR="0038723B" w:rsidRPr="009841F7">
        <w:t>die nicht vorhandene Schwere und Komplexität der Auswirkungen</w:t>
      </w:r>
    </w:p>
    <w:p w14:paraId="6ED70B2F" w14:textId="77777777" w:rsidR="00C70110" w:rsidRPr="009841F7" w:rsidRDefault="00C70110" w:rsidP="00260741">
      <w:pPr>
        <w:ind w:firstLine="567"/>
      </w:pPr>
      <w:r w:rsidRPr="009841F7">
        <w:t>Für die Entscheidung, dass für das Vorhaben keine Pflicht zur Durchführung einer Umweltverträglichkeitsprüfung besteht, sind die folgenden Merkmale des Vorhabens oder des Standorts maßgebend:</w:t>
      </w:r>
    </w:p>
    <w:p w14:paraId="4AD502C9" w14:textId="77777777" w:rsidR="00F81461" w:rsidRPr="009841F7" w:rsidRDefault="00F81461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9841F7">
        <w:t>Kl</w:t>
      </w:r>
      <w:r w:rsidR="007A6E5E" w:rsidRPr="009841F7">
        <w:t>einräumigkeit der Maßnahme, Gesamtlänge des Gewässerausbaubereiches circa 390 m</w:t>
      </w:r>
    </w:p>
    <w:p w14:paraId="68D8A478" w14:textId="77777777" w:rsidR="00C70110" w:rsidRPr="009841F7" w:rsidRDefault="00F81461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9841F7">
        <w:t>Verbesserung des Hochwasserabflusses und der ökologischen Durchgängigkeit</w:t>
      </w:r>
    </w:p>
    <w:p w14:paraId="5A2A8C6C" w14:textId="77777777" w:rsidR="00C70110" w:rsidRPr="009841F7" w:rsidRDefault="0038723B" w:rsidP="007D348A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9841F7">
        <w:t>Unerheblichkeit der Eingriffe in gesetzlich geschützte Biotope, k</w:t>
      </w:r>
      <w:r w:rsidR="007A6E5E" w:rsidRPr="009841F7">
        <w:t>eine Betroffenheit des in der Nähe befindlichen SPA-Gebietes</w:t>
      </w:r>
      <w:r w:rsidRPr="009841F7">
        <w:t>; Unerheblichkeit von Beeinträchtigungen von Flora und Fauna im Sinne des UVPG</w:t>
      </w:r>
    </w:p>
    <w:p w14:paraId="2D59FC9A" w14:textId="77777777" w:rsidR="00B4622A" w:rsidRPr="009841F7" w:rsidRDefault="00B4622A" w:rsidP="00B4622A">
      <w:r w:rsidRPr="009841F7">
        <w:t xml:space="preserve">Darüber hinaus sind </w:t>
      </w:r>
      <w:r w:rsidR="006B2A51" w:rsidRPr="009841F7">
        <w:t>folgende</w:t>
      </w:r>
      <w:r w:rsidRPr="009841F7">
        <w:t xml:space="preserve"> Vorkehrungen für die</w:t>
      </w:r>
      <w:r w:rsidR="006B2A51" w:rsidRPr="009841F7">
        <w:t>se</w:t>
      </w:r>
      <w:r w:rsidRPr="009841F7">
        <w:t xml:space="preserve"> </w:t>
      </w:r>
      <w:r w:rsidR="006B2A51" w:rsidRPr="009841F7">
        <w:t>Einschätzung</w:t>
      </w:r>
      <w:r w:rsidRPr="009841F7">
        <w:t xml:space="preserve"> </w:t>
      </w:r>
      <w:r w:rsidR="006B2A51" w:rsidRPr="009841F7">
        <w:t>maßgebend</w:t>
      </w:r>
      <w:r w:rsidRPr="009841F7">
        <w:t>:</w:t>
      </w:r>
    </w:p>
    <w:p w14:paraId="703C72F7" w14:textId="77777777" w:rsidR="00B4622A" w:rsidRDefault="0038723B" w:rsidP="009841F7">
      <w:pPr>
        <w:pStyle w:val="Listenabsatz"/>
        <w:numPr>
          <w:ilvl w:val="0"/>
          <w:numId w:val="19"/>
        </w:numPr>
        <w:ind w:left="714" w:hanging="357"/>
      </w:pPr>
      <w:r w:rsidRPr="009841F7">
        <w:t>bauzeitlicher Schutz des Gewässers und des Bodens vor Verunreinigungen mit wassergefährdenden Stoffen</w:t>
      </w:r>
    </w:p>
    <w:p w14:paraId="5A135175" w14:textId="77777777" w:rsidR="001F0FB0" w:rsidRDefault="001F0FB0" w:rsidP="001F0FB0">
      <w:pPr>
        <w:pStyle w:val="Listenabsatz"/>
        <w:ind w:left="714"/>
      </w:pPr>
    </w:p>
    <w:p w14:paraId="3228ECB7" w14:textId="77777777" w:rsidR="001F0FB0" w:rsidRDefault="001F0FB0" w:rsidP="00EA1ABB">
      <w:pPr>
        <w:pStyle w:val="Listenabsatz"/>
        <w:numPr>
          <w:ilvl w:val="0"/>
          <w:numId w:val="19"/>
        </w:numPr>
        <w:ind w:left="714" w:hanging="357"/>
      </w:pPr>
      <w:r>
        <w:t>bauzeitliche Beschränkungen</w:t>
      </w:r>
    </w:p>
    <w:p w14:paraId="670E01F1" w14:textId="77777777" w:rsidR="009841F7" w:rsidRPr="009841F7" w:rsidRDefault="009841F7" w:rsidP="009841F7">
      <w:pPr>
        <w:pStyle w:val="Listenabsatz"/>
        <w:ind w:left="1287"/>
      </w:pPr>
    </w:p>
    <w:p w14:paraId="1F6D761C" w14:textId="77777777" w:rsidR="00B4622A" w:rsidRPr="009841F7" w:rsidRDefault="00B4622A" w:rsidP="00B4622A">
      <w:pPr>
        <w:ind w:firstLine="567"/>
      </w:pPr>
      <w:r w:rsidRPr="009841F7">
        <w:t>Diese Feststellung ist nicht selbstständig anfechtbar.</w:t>
      </w:r>
    </w:p>
    <w:p w14:paraId="4558D7CE" w14:textId="77777777" w:rsidR="00B4622A" w:rsidRPr="009841F7" w:rsidRDefault="00B4622A" w:rsidP="00B4622A">
      <w:pPr>
        <w:ind w:firstLine="567"/>
      </w:pPr>
      <w:r w:rsidRPr="009841F7">
        <w:t xml:space="preserve">Die entscheidungsrelevanten Unterlagen sind der Öffentlichkeit in der Landesdirektion Sachsen, Referat 46, </w:t>
      </w:r>
      <w:r w:rsidRPr="009841F7">
        <w:rPr>
          <w:rFonts w:cs="Arial"/>
          <w:szCs w:val="22"/>
        </w:rPr>
        <w:t xml:space="preserve">Altchemnitzer Straße 41, 09120 Chemnitz </w:t>
      </w:r>
      <w:r w:rsidRPr="009841F7">
        <w:t>zugänglich.</w:t>
      </w:r>
    </w:p>
    <w:p w14:paraId="7C5BC62F" w14:textId="77777777" w:rsidR="00B4622A" w:rsidRDefault="00B4622A" w:rsidP="00B4622A">
      <w:pPr>
        <w:ind w:firstLine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Die Bekanntgabe</w:t>
      </w:r>
      <w:r w:rsidRPr="00433A7B">
        <w:rPr>
          <w:rFonts w:cs="Arial"/>
          <w:color w:val="000000"/>
          <w:szCs w:val="22"/>
        </w:rPr>
        <w:t xml:space="preserve"> ist auf der Internetseite der Landesdirektion Sachsen unter </w:t>
      </w:r>
      <w:r w:rsidRPr="00203D50">
        <w:rPr>
          <w:rFonts w:cs="Arial"/>
          <w:color w:val="000000"/>
          <w:szCs w:val="22"/>
          <w:u w:val="single"/>
        </w:rPr>
        <w:t>http://www.lds.sachsen.de/bekanntmachung</w:t>
      </w:r>
      <w:r w:rsidRPr="00203D50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unter der Rubrik </w:t>
      </w:r>
      <w:r w:rsidR="0038723B">
        <w:rPr>
          <w:rFonts w:cs="Arial"/>
          <w:color w:val="000000"/>
          <w:szCs w:val="22"/>
        </w:rPr>
        <w:t xml:space="preserve">Hochwasserschutz sowie unter </w:t>
      </w:r>
      <w:hyperlink r:id="rId7" w:history="1">
        <w:r w:rsidR="0038723B" w:rsidRPr="00C574CA">
          <w:rPr>
            <w:rStyle w:val="Hyperlink"/>
            <w:rFonts w:cs="Arial"/>
            <w:szCs w:val="22"/>
          </w:rPr>
          <w:t>www.uvp-verbund.de</w:t>
        </w:r>
      </w:hyperlink>
      <w:r w:rsidR="0038723B">
        <w:rPr>
          <w:rFonts w:cs="Arial"/>
          <w:color w:val="000000"/>
          <w:szCs w:val="22"/>
        </w:rPr>
        <w:t xml:space="preserve"> </w:t>
      </w:r>
      <w:r w:rsidRPr="00203D50">
        <w:rPr>
          <w:rFonts w:cs="Arial"/>
          <w:color w:val="000000"/>
          <w:szCs w:val="22"/>
        </w:rPr>
        <w:t>einsehbar</w:t>
      </w:r>
      <w:r w:rsidRPr="00433A7B">
        <w:rPr>
          <w:rFonts w:cs="Arial"/>
          <w:color w:val="000000"/>
          <w:szCs w:val="22"/>
        </w:rPr>
        <w:t>.</w:t>
      </w:r>
    </w:p>
    <w:p w14:paraId="67CEFCCC" w14:textId="040B9761" w:rsidR="00B4622A" w:rsidRDefault="0038723B" w:rsidP="00A828FC">
      <w:pPr>
        <w:autoSpaceDE w:val="0"/>
        <w:autoSpaceDN w:val="0"/>
        <w:adjustRightInd w:val="0"/>
        <w:spacing w:after="720"/>
      </w:pPr>
      <w:r w:rsidRPr="009841F7">
        <w:t>Chemnitz</w:t>
      </w:r>
      <w:r w:rsidR="00B4622A" w:rsidRPr="009841F7">
        <w:t>,</w:t>
      </w:r>
      <w:r w:rsidR="00B4622A" w:rsidRPr="00DE54FC">
        <w:rPr>
          <w:color w:val="0070C0"/>
        </w:rPr>
        <w:t xml:space="preserve"> </w:t>
      </w:r>
      <w:r w:rsidR="00B4622A" w:rsidRPr="00B2465A">
        <w:t xml:space="preserve">den </w:t>
      </w:r>
      <w:r w:rsidR="00CF31B8" w:rsidRPr="00CF31B8">
        <w:t>11. März 2024</w:t>
      </w:r>
    </w:p>
    <w:p w14:paraId="0AC5048A" w14:textId="77777777" w:rsidR="00B4622A" w:rsidRDefault="00B4622A" w:rsidP="00B4622A">
      <w:pPr>
        <w:keepNext/>
        <w:keepLines/>
        <w:spacing w:after="0"/>
        <w:jc w:val="center"/>
      </w:pPr>
      <w:r>
        <w:t>Landesdirektion Sachsen</w:t>
      </w:r>
    </w:p>
    <w:p w14:paraId="434BE139" w14:textId="77777777" w:rsidR="00B4622A" w:rsidRPr="00F65F05" w:rsidRDefault="0038723B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Kammel</w:t>
      </w:r>
    </w:p>
    <w:p w14:paraId="510C1F4C" w14:textId="77777777" w:rsidR="00B4622A" w:rsidRPr="006D1521" w:rsidRDefault="0038723B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Referatsleiter</w:t>
      </w:r>
    </w:p>
    <w:p w14:paraId="59198D69" w14:textId="77777777" w:rsidR="000B255B" w:rsidRDefault="000B255B" w:rsidP="00543DB1"/>
    <w:sectPr w:rsidR="000B255B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2DE33" w14:textId="77777777" w:rsidR="003563DA" w:rsidRDefault="003563DA" w:rsidP="007F5705">
      <w:pPr>
        <w:spacing w:after="0"/>
      </w:pPr>
      <w:r>
        <w:separator/>
      </w:r>
    </w:p>
  </w:endnote>
  <w:endnote w:type="continuationSeparator" w:id="0">
    <w:p w14:paraId="0737F6C8" w14:textId="77777777" w:rsidR="003563DA" w:rsidRDefault="003563DA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1DD41" w14:textId="77777777" w:rsidR="003563DA" w:rsidRDefault="003563DA" w:rsidP="007F5705">
      <w:pPr>
        <w:spacing w:after="0"/>
      </w:pPr>
      <w:r>
        <w:separator/>
      </w:r>
    </w:p>
  </w:footnote>
  <w:footnote w:type="continuationSeparator" w:id="0">
    <w:p w14:paraId="2B65FC6C" w14:textId="77777777" w:rsidR="003563DA" w:rsidRDefault="003563DA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809460B"/>
    <w:multiLevelType w:val="hybridMultilevel"/>
    <w:tmpl w:val="A1386878"/>
    <w:lvl w:ilvl="0" w:tplc="A666230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15"/>
  </w:num>
  <w:num w:numId="14">
    <w:abstractNumId w:val="10"/>
  </w:num>
  <w:num w:numId="15">
    <w:abstractNumId w:val="14"/>
  </w:num>
  <w:num w:numId="16">
    <w:abstractNumId w:val="18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DA"/>
    <w:rsid w:val="000B255B"/>
    <w:rsid w:val="000D724A"/>
    <w:rsid w:val="000E5DD3"/>
    <w:rsid w:val="001B558A"/>
    <w:rsid w:val="001B634D"/>
    <w:rsid w:val="001C5D37"/>
    <w:rsid w:val="001F0FB0"/>
    <w:rsid w:val="002043AC"/>
    <w:rsid w:val="00213225"/>
    <w:rsid w:val="00260741"/>
    <w:rsid w:val="00326CA9"/>
    <w:rsid w:val="003563DA"/>
    <w:rsid w:val="0038723B"/>
    <w:rsid w:val="00396D90"/>
    <w:rsid w:val="00482C21"/>
    <w:rsid w:val="00487C2E"/>
    <w:rsid w:val="00490AF8"/>
    <w:rsid w:val="004A2E77"/>
    <w:rsid w:val="00543DB1"/>
    <w:rsid w:val="006931F4"/>
    <w:rsid w:val="006B2A51"/>
    <w:rsid w:val="006F7FBD"/>
    <w:rsid w:val="00751A65"/>
    <w:rsid w:val="007875B1"/>
    <w:rsid w:val="007A6E5E"/>
    <w:rsid w:val="007E6F98"/>
    <w:rsid w:val="007F5705"/>
    <w:rsid w:val="008213F6"/>
    <w:rsid w:val="008926B9"/>
    <w:rsid w:val="008E43F7"/>
    <w:rsid w:val="008E7086"/>
    <w:rsid w:val="00922E7E"/>
    <w:rsid w:val="009841F7"/>
    <w:rsid w:val="009A4D95"/>
    <w:rsid w:val="009B4900"/>
    <w:rsid w:val="00A012C6"/>
    <w:rsid w:val="00A828FC"/>
    <w:rsid w:val="00AA13C0"/>
    <w:rsid w:val="00AA5BC5"/>
    <w:rsid w:val="00B4622A"/>
    <w:rsid w:val="00B95CDC"/>
    <w:rsid w:val="00BF550A"/>
    <w:rsid w:val="00C70110"/>
    <w:rsid w:val="00C90A51"/>
    <w:rsid w:val="00CE4B39"/>
    <w:rsid w:val="00CE54F8"/>
    <w:rsid w:val="00CF31B8"/>
    <w:rsid w:val="00DE54FC"/>
    <w:rsid w:val="00E6085B"/>
    <w:rsid w:val="00E721DA"/>
    <w:rsid w:val="00EE4E1E"/>
    <w:rsid w:val="00EF5630"/>
    <w:rsid w:val="00F60159"/>
    <w:rsid w:val="00F81461"/>
    <w:rsid w:val="00FC4FE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34652"/>
  <w15:docId w15:val="{117F6129-5572-4768-B11F-4891ECAF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vp-verbu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Sadlowski, Romy - LDS</dc:creator>
  <cp:lastModifiedBy>Neumann, Marco - LDS</cp:lastModifiedBy>
  <cp:revision>2</cp:revision>
  <dcterms:created xsi:type="dcterms:W3CDTF">2024-03-12T14:28:00Z</dcterms:created>
  <dcterms:modified xsi:type="dcterms:W3CDTF">2024-03-12T14:28:00Z</dcterms:modified>
</cp:coreProperties>
</file>