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26B07" w14:textId="77777777" w:rsidR="00463D59" w:rsidRPr="0094474C" w:rsidRDefault="00463D59" w:rsidP="00463D59">
      <w:pPr>
        <w:spacing w:after="0"/>
        <w:jc w:val="center"/>
        <w:rPr>
          <w:b/>
        </w:rPr>
      </w:pPr>
      <w:r>
        <w:rPr>
          <w:b/>
        </w:rPr>
        <w:t>Bekanntgabe</w:t>
      </w:r>
    </w:p>
    <w:p w14:paraId="6FD0BEB6" w14:textId="77777777" w:rsidR="00463D59" w:rsidRDefault="00463D59" w:rsidP="00463D59">
      <w:pPr>
        <w:spacing w:after="0"/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36313DC9" w14:textId="77777777" w:rsidR="00463D59" w:rsidRDefault="00463D59" w:rsidP="00463D59">
      <w:pPr>
        <w:spacing w:after="0"/>
        <w:jc w:val="center"/>
        <w:rPr>
          <w:b/>
        </w:rPr>
      </w:pPr>
      <w:r>
        <w:rPr>
          <w:b/>
        </w:rPr>
        <w:t>nach § 5 Absatz 2 des Gesetzes über die Umweltverträglichkeitsprüfung</w:t>
      </w:r>
    </w:p>
    <w:p w14:paraId="1A1C10A1" w14:textId="77777777" w:rsidR="00463D59" w:rsidRPr="00981D00" w:rsidRDefault="00463D59" w:rsidP="00463D59">
      <w:pPr>
        <w:spacing w:after="0"/>
        <w:jc w:val="center"/>
        <w:rPr>
          <w:b/>
        </w:rPr>
      </w:pPr>
      <w:r w:rsidRPr="00981D00">
        <w:rPr>
          <w:b/>
        </w:rPr>
        <w:t>für das Vorhaben</w:t>
      </w:r>
      <w:r>
        <w:rPr>
          <w:b/>
        </w:rPr>
        <w:t xml:space="preserve"> „Ausbau der Bundesstraße B 98, 3. Bauabschnitt </w:t>
      </w:r>
      <w:proofErr w:type="spellStart"/>
      <w:r>
        <w:rPr>
          <w:b/>
        </w:rPr>
        <w:t>Sohland</w:t>
      </w:r>
      <w:proofErr w:type="spellEnd"/>
      <w:r>
        <w:rPr>
          <w:b/>
        </w:rPr>
        <w:t>/Wassergrund – Planänderung“</w:t>
      </w:r>
    </w:p>
    <w:p w14:paraId="41B6A457" w14:textId="7420168A" w:rsidR="00463D59" w:rsidRPr="0015340F" w:rsidRDefault="00463D59" w:rsidP="00463D59">
      <w:pPr>
        <w:jc w:val="center"/>
        <w:rPr>
          <w:b/>
          <w:color w:val="0070C0"/>
        </w:rPr>
      </w:pPr>
      <w:proofErr w:type="spellStart"/>
      <w:r>
        <w:rPr>
          <w:b/>
        </w:rPr>
        <w:t>G</w:t>
      </w:r>
      <w:r w:rsidRPr="00981D00">
        <w:rPr>
          <w:b/>
        </w:rPr>
        <w:t>z</w:t>
      </w:r>
      <w:proofErr w:type="spellEnd"/>
      <w:r w:rsidRPr="00981D00">
        <w:rPr>
          <w:b/>
        </w:rPr>
        <w:t xml:space="preserve">.: </w:t>
      </w:r>
      <w:r w:rsidR="009E5C30">
        <w:rPr>
          <w:b/>
        </w:rPr>
        <w:t>32-0522/1449</w:t>
      </w:r>
    </w:p>
    <w:p w14:paraId="16CB6BC2" w14:textId="40719176" w:rsidR="00463D59" w:rsidRDefault="00463D59" w:rsidP="00463D59">
      <w:pPr>
        <w:jc w:val="center"/>
        <w:rPr>
          <w:b/>
          <w:color w:val="0070C0"/>
        </w:rPr>
      </w:pPr>
      <w:r w:rsidRPr="00981D00">
        <w:rPr>
          <w:b/>
        </w:rPr>
        <w:t xml:space="preserve">Vom </w:t>
      </w:r>
      <w:r w:rsidR="005E6A50">
        <w:rPr>
          <w:b/>
        </w:rPr>
        <w:t>12. Januar 2023</w:t>
      </w:r>
    </w:p>
    <w:p w14:paraId="14F1B644" w14:textId="62EACAAE" w:rsidR="00463D59" w:rsidRPr="007F5705" w:rsidRDefault="00463D59" w:rsidP="005E6A50">
      <w:bookmarkStart w:id="0" w:name="_GoBack"/>
      <w:r>
        <w:t>Diese Bekanntgabe erfolgt gemäß § 5 Absatz 2 Sätze 1 bis 3 des Gesetzes über die Umweltverträglichkeitsprüfung</w:t>
      </w:r>
      <w:r w:rsidRPr="00D371B6">
        <w:t xml:space="preserve"> </w:t>
      </w:r>
      <w:r>
        <w:t>in der F</w:t>
      </w:r>
      <w:r w:rsidR="009E5C30">
        <w:t>assung der Bekanntmachung vom 18</w:t>
      </w:r>
      <w:r>
        <w:t>. </w:t>
      </w:r>
      <w:r w:rsidR="009E5C30">
        <w:t>März</w:t>
      </w:r>
      <w:r>
        <w:t xml:space="preserve"> 20</w:t>
      </w:r>
      <w:r w:rsidR="009E5C30">
        <w:t>2</w:t>
      </w:r>
      <w:r>
        <w:t>1 (BGBl. I S. </w:t>
      </w:r>
      <w:r w:rsidR="009E5C30">
        <w:t>540), das zuletzt durch Artikel 14 des Gesetzes vom 10</w:t>
      </w:r>
      <w:r>
        <w:t>. </w:t>
      </w:r>
      <w:r w:rsidR="009E5C30">
        <w:t>September</w:t>
      </w:r>
      <w:r>
        <w:t xml:space="preserve"> 20</w:t>
      </w:r>
      <w:r w:rsidR="009E5C30">
        <w:t>2</w:t>
      </w:r>
      <w:r>
        <w:t>1 (BGBl. I S. </w:t>
      </w:r>
      <w:r w:rsidR="009E5C30">
        <w:t>4147</w:t>
      </w:r>
      <w:r>
        <w:t>) geändert worden ist.</w:t>
      </w:r>
    </w:p>
    <w:p w14:paraId="17E9F871" w14:textId="509478AC" w:rsidR="00463D59" w:rsidRPr="00387528" w:rsidRDefault="001F3432" w:rsidP="005E6A50">
      <w:pPr>
        <w:spacing w:before="240"/>
      </w:pPr>
      <w:r>
        <w:t>Das</w:t>
      </w:r>
      <w:r w:rsidR="00463D59" w:rsidRPr="00CB205E">
        <w:t xml:space="preserve"> </w:t>
      </w:r>
      <w:r>
        <w:t>Landesamt für Straßenbau und Verkehr, Niederlassung Bautzen, Käthe-Kollwitz-Straße 19, 02625 Bautzen,</w:t>
      </w:r>
      <w:r w:rsidR="00463D59">
        <w:t xml:space="preserve"> hat </w:t>
      </w:r>
      <w:r w:rsidR="00463D59" w:rsidRPr="00CB205E">
        <w:t xml:space="preserve">bei der Landesdirektion </w:t>
      </w:r>
      <w:r w:rsidR="00463D59">
        <w:t xml:space="preserve">Sachsen mit Schreiben vom </w:t>
      </w:r>
      <w:r>
        <w:t>21. September 2022</w:t>
      </w:r>
      <w:r w:rsidR="00463D59">
        <w:t xml:space="preserve"> </w:t>
      </w:r>
      <w:r w:rsidR="00463D59" w:rsidRPr="00EF2630">
        <w:rPr>
          <w:rFonts w:cs="Arial"/>
          <w:szCs w:val="22"/>
        </w:rPr>
        <w:t>eine Änderung des Vorhabens angezeigt und dessen Zulassung beantragt.</w:t>
      </w:r>
    </w:p>
    <w:p w14:paraId="05ECC133" w14:textId="266D2D9E" w:rsidR="00463D59" w:rsidRDefault="00463D59" w:rsidP="005E6A50">
      <w:pPr>
        <w:spacing w:before="240"/>
      </w:pPr>
      <w:r>
        <w:t xml:space="preserve">Das Vorhaben </w:t>
      </w:r>
      <w:r w:rsidR="00EF2630">
        <w:t xml:space="preserve">„Ausbau der Bundesstraße B 98, 3. Bauabschnitt </w:t>
      </w:r>
      <w:proofErr w:type="spellStart"/>
      <w:r w:rsidR="00EF2630">
        <w:t>Sohland</w:t>
      </w:r>
      <w:proofErr w:type="spellEnd"/>
      <w:r w:rsidR="00EF2630">
        <w:t>/Was</w:t>
      </w:r>
      <w:r w:rsidR="001C2F74">
        <w:t>s</w:t>
      </w:r>
      <w:r w:rsidR="00EF2630">
        <w:t>ergrund“</w:t>
      </w:r>
      <w:r>
        <w:t xml:space="preserve"> fällt in den Anwendungsbereich des Gesetzes über die Umweltverträglichkeitsprüfung. Dementsprechend hat</w:t>
      </w:r>
      <w:r w:rsidRPr="00DD59B6">
        <w:t xml:space="preserve"> die Landesdirektion </w:t>
      </w:r>
      <w:r>
        <w:t>Sachsen</w:t>
      </w:r>
      <w:r w:rsidRPr="00DD59B6">
        <w:t xml:space="preserve"> eine </w:t>
      </w:r>
      <w:r>
        <w:t>allgemeine</w:t>
      </w:r>
      <w:r w:rsidRPr="00631A8C">
        <w:t xml:space="preserve"> </w:t>
      </w:r>
      <w:r w:rsidRPr="00AF3B12">
        <w:t>V</w:t>
      </w:r>
      <w:r>
        <w:t>orprüfung des Einzelfalls</w:t>
      </w:r>
      <w:r w:rsidRPr="00DD59B6">
        <w:t xml:space="preserve"> </w:t>
      </w:r>
      <w:r>
        <w:t>vorgenommen</w:t>
      </w:r>
      <w:r w:rsidRPr="00DD59B6">
        <w:t>.</w:t>
      </w:r>
      <w:r w:rsidR="00A57F97">
        <w:t xml:space="preserve"> Gegenstand der Planänderung ist die Verlängerung der Böschung der Entwässerungsmulde bei Station 1+659 um ca. 30 m in südlicher Richtung. Für die Veränderung der Entwässerungsmulde wird ausschließlich eine Teilfläche des Flurstücks</w:t>
      </w:r>
      <w:r w:rsidR="004D2108">
        <w:t xml:space="preserve"> 464/1 der Gemarkung Taub</w:t>
      </w:r>
      <w:r w:rsidR="00A57F97">
        <w:t xml:space="preserve">enheim in der Gemeinde </w:t>
      </w:r>
      <w:proofErr w:type="spellStart"/>
      <w:r w:rsidR="00A57F97">
        <w:t>Sohland</w:t>
      </w:r>
      <w:proofErr w:type="spellEnd"/>
      <w:r w:rsidR="00A57F97">
        <w:t xml:space="preserve"> a. d. Spree in Anspruch genommen. </w:t>
      </w:r>
    </w:p>
    <w:p w14:paraId="66BC7334" w14:textId="10E9C861" w:rsidR="00463D59" w:rsidRPr="00EF2630" w:rsidRDefault="00463D59" w:rsidP="005E6A50">
      <w:pPr>
        <w:spacing w:before="240"/>
      </w:pPr>
      <w:r w:rsidRPr="00E721DA">
        <w:t xml:space="preserve">Im Rahmen dieser Vorprüfung wurde </w:t>
      </w:r>
      <w:r>
        <w:t>festgestellt</w:t>
      </w:r>
      <w:r w:rsidRPr="00DD59B6">
        <w:t>, dass</w:t>
      </w:r>
      <w:r>
        <w:t xml:space="preserve"> k</w:t>
      </w:r>
      <w:r w:rsidRPr="00DD59B6">
        <w:t xml:space="preserve">eine </w:t>
      </w:r>
      <w:r>
        <w:t>Pflicht</w:t>
      </w:r>
      <w:r w:rsidRPr="00DD59B6">
        <w:t xml:space="preserve"> zur Durchführung einer Umweltverträglichkeits</w:t>
      </w:r>
      <w:r>
        <w:t>prüfung besteht. Das</w:t>
      </w:r>
      <w:r w:rsidRPr="00DD59B6">
        <w:t xml:space="preserve"> Vorhaben</w:t>
      </w:r>
      <w:r>
        <w:t xml:space="preserve"> hat </w:t>
      </w:r>
      <w:r w:rsidRPr="00DD59B6">
        <w:t xml:space="preserve">keine erheblichen nachteiligen Umweltauswirkungen </w:t>
      </w:r>
      <w:r>
        <w:t xml:space="preserve">auf die Umweltschutzgüter, die nach dem </w:t>
      </w:r>
      <w:r w:rsidRPr="007875B1">
        <w:t xml:space="preserve">Gesetz über die Umweltverträglichkeitsprüfung </w:t>
      </w:r>
      <w:r>
        <w:t xml:space="preserve">bei der Zulassungsentscheidung zu berücksichtigen wären. Für diese Einschätzung </w:t>
      </w:r>
      <w:r w:rsidRPr="00EF2630">
        <w:t xml:space="preserve">sind folgende wesentliche Gründe </w:t>
      </w:r>
      <w:r w:rsidRPr="00326CA9">
        <w:t xml:space="preserve">maßgebend: </w:t>
      </w:r>
    </w:p>
    <w:p w14:paraId="669C7C23" w14:textId="217DC901" w:rsidR="00463D59" w:rsidRPr="00A57F97" w:rsidRDefault="00463D59" w:rsidP="00463D59">
      <w:pPr>
        <w:tabs>
          <w:tab w:val="left" w:pos="284"/>
        </w:tabs>
        <w:spacing w:before="240"/>
        <w:ind w:left="851" w:hanging="284"/>
      </w:pPr>
      <w:r w:rsidRPr="00A57F97">
        <w:t>-</w:t>
      </w:r>
      <w:r w:rsidRPr="00A57F97">
        <w:tab/>
      </w:r>
      <w:r w:rsidR="001B093E">
        <w:t xml:space="preserve">Die Auswirkungen des Vorhabens sind auf eine Fläche von ca. 33 m² beschränkt und angesichts der bereits bestehenden Vorbelastungen weder so schwer noch so komplex, dass sie erhebliche nachteilige Umweltauswirkungen auslösen würden. </w:t>
      </w:r>
    </w:p>
    <w:p w14:paraId="1C533A49" w14:textId="3D1D91B0" w:rsidR="00463D59" w:rsidRPr="00A57F97" w:rsidRDefault="00463D59" w:rsidP="00463D59">
      <w:pPr>
        <w:tabs>
          <w:tab w:val="left" w:pos="284"/>
        </w:tabs>
        <w:spacing w:before="240"/>
        <w:ind w:left="851" w:hanging="284"/>
      </w:pPr>
      <w:r w:rsidRPr="00A57F97">
        <w:t>-</w:t>
      </w:r>
      <w:r w:rsidRPr="00A57F97">
        <w:tab/>
      </w:r>
      <w:r w:rsidR="001B093E">
        <w:rPr>
          <w:szCs w:val="22"/>
        </w:rPr>
        <w:t xml:space="preserve">Der </w:t>
      </w:r>
      <w:r w:rsidR="001B093E" w:rsidRPr="00A9499C">
        <w:rPr>
          <w:szCs w:val="22"/>
        </w:rPr>
        <w:t xml:space="preserve">Grunderwerb </w:t>
      </w:r>
      <w:r w:rsidR="001B093E">
        <w:rPr>
          <w:szCs w:val="22"/>
        </w:rPr>
        <w:t>in Bezug auf das in Rede stehende Grundstück wird insgesamt nicht erhöht, es ändert sich nur die räumliche Verteilung der Flächeninanspruchnahme.</w:t>
      </w:r>
    </w:p>
    <w:p w14:paraId="3FEFC7C1" w14:textId="7E9636AC" w:rsidR="00463D59" w:rsidRPr="00A57F97" w:rsidRDefault="00463D59" w:rsidP="00463D59">
      <w:pPr>
        <w:tabs>
          <w:tab w:val="left" w:pos="284"/>
        </w:tabs>
        <w:spacing w:before="240"/>
        <w:ind w:left="851" w:hanging="284"/>
      </w:pPr>
      <w:r w:rsidRPr="00A57F97">
        <w:t>-</w:t>
      </w:r>
      <w:r w:rsidRPr="00A57F97">
        <w:tab/>
      </w:r>
      <w:r w:rsidR="001B093E">
        <w:t>V</w:t>
      </w:r>
      <w:r w:rsidR="001B093E">
        <w:rPr>
          <w:rFonts w:cs="Arial"/>
        </w:rPr>
        <w:t>on dem Vorhaben sind keine Änderung</w:t>
      </w:r>
      <w:r w:rsidR="00256766">
        <w:rPr>
          <w:rFonts w:cs="Arial"/>
        </w:rPr>
        <w:t>en</w:t>
      </w:r>
      <w:r w:rsidR="001B093E">
        <w:rPr>
          <w:rFonts w:cs="Arial"/>
        </w:rPr>
        <w:t xml:space="preserve"> in Bezug auf die Niederschlagswasserfassung und -ableitung sowie keine zusätzlichen Beeinträchtigungen </w:t>
      </w:r>
      <w:r w:rsidR="00256766">
        <w:rPr>
          <w:rFonts w:cs="Arial"/>
        </w:rPr>
        <w:t>des</w:t>
      </w:r>
      <w:r w:rsidR="001B093E">
        <w:rPr>
          <w:rFonts w:cs="Arial"/>
        </w:rPr>
        <w:t xml:space="preserve"> Grundwasser</w:t>
      </w:r>
      <w:r w:rsidR="00256766">
        <w:rPr>
          <w:rFonts w:cs="Arial"/>
        </w:rPr>
        <w:t>s</w:t>
      </w:r>
      <w:r w:rsidR="001B093E">
        <w:rPr>
          <w:rFonts w:cs="Arial"/>
        </w:rPr>
        <w:t xml:space="preserve">, </w:t>
      </w:r>
      <w:r w:rsidR="00256766">
        <w:rPr>
          <w:rFonts w:cs="Arial"/>
        </w:rPr>
        <w:t>der</w:t>
      </w:r>
      <w:r w:rsidR="001B093E">
        <w:rPr>
          <w:rFonts w:cs="Arial"/>
        </w:rPr>
        <w:t xml:space="preserve"> Biotopstrukturen und der Pflanzen- und Tierwelt zu erwarten.</w:t>
      </w:r>
    </w:p>
    <w:p w14:paraId="68648328" w14:textId="7F2162E4" w:rsidR="00463D59" w:rsidRPr="00A57F97" w:rsidRDefault="00A57F97" w:rsidP="00463D59">
      <w:pPr>
        <w:tabs>
          <w:tab w:val="left" w:pos="284"/>
        </w:tabs>
        <w:spacing w:before="240"/>
        <w:ind w:left="851" w:hanging="284"/>
      </w:pPr>
      <w:r w:rsidRPr="00A57F97">
        <w:t>-</w:t>
      </w:r>
      <w:r w:rsidRPr="00A57F97">
        <w:tab/>
      </w:r>
      <w:r w:rsidR="001B093E">
        <w:t>Anlagen- und betriebsbedingt gehen von dem beantragten Vorhaben keine Lärm- und Luftschadstoffemissionen aus.</w:t>
      </w:r>
    </w:p>
    <w:p w14:paraId="730891D6" w14:textId="495F1A99" w:rsidR="00463D59" w:rsidRPr="00A57F97" w:rsidRDefault="00463D59" w:rsidP="00463D59">
      <w:pPr>
        <w:tabs>
          <w:tab w:val="left" w:pos="284"/>
        </w:tabs>
        <w:spacing w:before="240"/>
        <w:ind w:left="851" w:hanging="284"/>
      </w:pPr>
      <w:r w:rsidRPr="00A57F97">
        <w:t>-</w:t>
      </w:r>
      <w:r w:rsidRPr="00A57F97">
        <w:tab/>
      </w:r>
      <w:r w:rsidR="001B093E">
        <w:t xml:space="preserve">Die </w:t>
      </w:r>
      <w:r w:rsidR="001B093E">
        <w:rPr>
          <w:lang w:eastAsia="zh-CN"/>
        </w:rPr>
        <w:t>Überprägung des Geländes durch Verlängerung der Entwässerungsmulde hat keine das Landschaftsbild bedeutsame Änderung zur Folge.</w:t>
      </w:r>
    </w:p>
    <w:p w14:paraId="6F20B4D5" w14:textId="78F3C7E5" w:rsidR="00463D59" w:rsidRDefault="00463D59" w:rsidP="005E6A50">
      <w:pPr>
        <w:spacing w:before="240"/>
      </w:pPr>
      <w:r>
        <w:t xml:space="preserve">Für die Entscheidung, dass für das Vorhaben keine Pflicht zur Durchführung einer Umweltverträglichkeitsprüfung besteht, sind die folgenden Merkmale des Vorhabens </w:t>
      </w:r>
      <w:r w:rsidR="00A57F97">
        <w:t>und</w:t>
      </w:r>
      <w:r>
        <w:rPr>
          <w:color w:val="0070C0"/>
        </w:rPr>
        <w:t xml:space="preserve"> </w:t>
      </w:r>
      <w:r w:rsidRPr="00256766">
        <w:t xml:space="preserve">des Standorts </w:t>
      </w:r>
      <w:r>
        <w:t>maßgebend:</w:t>
      </w:r>
    </w:p>
    <w:p w14:paraId="54C63821" w14:textId="2043B013" w:rsidR="00463D59" w:rsidRPr="00DE54FC" w:rsidRDefault="00463D59" w:rsidP="00463D59">
      <w:pPr>
        <w:tabs>
          <w:tab w:val="left" w:pos="284"/>
        </w:tabs>
        <w:spacing w:before="240"/>
        <w:ind w:left="851" w:hanging="284"/>
        <w:rPr>
          <w:color w:val="0070C0"/>
        </w:rPr>
      </w:pPr>
      <w:r>
        <w:rPr>
          <w:color w:val="0070C0"/>
        </w:rPr>
        <w:lastRenderedPageBreak/>
        <w:t>-</w:t>
      </w:r>
      <w:r>
        <w:rPr>
          <w:color w:val="0070C0"/>
        </w:rPr>
        <w:tab/>
      </w:r>
      <w:r w:rsidR="0026590E">
        <w:t>F</w:t>
      </w:r>
      <w:r w:rsidR="00256766">
        <w:t>ür das Änderungsvorhaben</w:t>
      </w:r>
      <w:r w:rsidR="0026590E">
        <w:t xml:space="preserve"> wird</w:t>
      </w:r>
      <w:r w:rsidR="00256766">
        <w:t xml:space="preserve"> </w:t>
      </w:r>
      <w:r w:rsidR="0026590E">
        <w:t>eine zusätzliche Teilfläche</w:t>
      </w:r>
      <w:r w:rsidR="00A57F97">
        <w:t xml:space="preserve"> </w:t>
      </w:r>
      <w:r w:rsidR="0026590E">
        <w:t xml:space="preserve">von 33 m² des landwirtschaftlich genutzten Flurstücks 464/1 beansprucht, </w:t>
      </w:r>
      <w:r w:rsidR="00256766">
        <w:t>d</w:t>
      </w:r>
      <w:r w:rsidR="0026590E">
        <w:t>i</w:t>
      </w:r>
      <w:r w:rsidR="00256766">
        <w:t>e</w:t>
      </w:r>
      <w:r w:rsidR="00A57F97">
        <w:t xml:space="preserve"> </w:t>
      </w:r>
      <w:r w:rsidR="00256766">
        <w:t xml:space="preserve">direkt </w:t>
      </w:r>
      <w:r w:rsidR="0026590E">
        <w:t>an die B 98 angrenzt.</w:t>
      </w:r>
    </w:p>
    <w:p w14:paraId="5364216E" w14:textId="2444206D" w:rsidR="00463D59" w:rsidRPr="001C2F74" w:rsidRDefault="00463D59" w:rsidP="00463D59">
      <w:pPr>
        <w:tabs>
          <w:tab w:val="left" w:pos="284"/>
        </w:tabs>
        <w:spacing w:before="240"/>
        <w:ind w:left="851" w:hanging="284"/>
      </w:pPr>
      <w:r>
        <w:rPr>
          <w:color w:val="0070C0"/>
        </w:rPr>
        <w:t>-</w:t>
      </w:r>
      <w:r>
        <w:rPr>
          <w:color w:val="0070C0"/>
        </w:rPr>
        <w:tab/>
      </w:r>
      <w:r w:rsidR="001B093E">
        <w:t>Der Standort des Änderungsvorhabens betrifft kein nach Nr. 2.3.1 bis 2.3.11 der Anlage 3 zum UVPG genanntes, besonders ökologisch empfindliches Gebiet</w:t>
      </w:r>
      <w:r w:rsidR="001C2F74" w:rsidRPr="001C2F74">
        <w:t>.</w:t>
      </w:r>
    </w:p>
    <w:p w14:paraId="6FE4EEF7" w14:textId="77777777" w:rsidR="00463D59" w:rsidRPr="00DD59B6" w:rsidRDefault="00463D59" w:rsidP="005E6A50">
      <w:pPr>
        <w:spacing w:before="240"/>
      </w:pPr>
      <w:r>
        <w:t>Diese Feststellung ist n</w:t>
      </w:r>
      <w:r w:rsidRPr="00981D00">
        <w:t>icht selbstständig anfechtbar.</w:t>
      </w:r>
    </w:p>
    <w:p w14:paraId="3CB07344" w14:textId="77777777" w:rsidR="00463D59" w:rsidRDefault="00463D59" w:rsidP="005E6A50">
      <w:pPr>
        <w:spacing w:before="240"/>
      </w:pPr>
      <w:r w:rsidRPr="00981D00">
        <w:t>Die entscheidungsrelevanten Unterlagen sin</w:t>
      </w:r>
      <w:r>
        <w:t xml:space="preserve">d der Öffentlichkeit </w:t>
      </w:r>
      <w:r w:rsidRPr="00981D00">
        <w:t xml:space="preserve">in der Landesdirektion </w:t>
      </w:r>
      <w:r>
        <w:t>Sachsen</w:t>
      </w:r>
      <w:r w:rsidRPr="00981D00">
        <w:t xml:space="preserve">, </w:t>
      </w:r>
      <w:r>
        <w:t>Referat 32</w:t>
      </w:r>
      <w:r w:rsidRPr="00820A0E">
        <w:t>,</w:t>
      </w:r>
      <w:r w:rsidRPr="00631A8C">
        <w:t xml:space="preserve"> </w:t>
      </w:r>
      <w:r>
        <w:t xml:space="preserve">Dienststelle Dresden, </w:t>
      </w:r>
      <w:proofErr w:type="spellStart"/>
      <w:r w:rsidRPr="00463D59">
        <w:t>Stauffenbergallee</w:t>
      </w:r>
      <w:proofErr w:type="spellEnd"/>
      <w:r w:rsidRPr="00463D59">
        <w:t xml:space="preserve"> 2, 01099 Dresden </w:t>
      </w:r>
      <w:r w:rsidRPr="00981D00">
        <w:t>zugänglich.</w:t>
      </w:r>
    </w:p>
    <w:p w14:paraId="5842C328" w14:textId="77777777" w:rsidR="00463D59" w:rsidRPr="00A71434" w:rsidRDefault="00463D59" w:rsidP="005E6A50">
      <w:pPr>
        <w:spacing w:before="240"/>
        <w:rPr>
          <w:rFonts w:cs="Arial"/>
          <w:szCs w:val="22"/>
        </w:rPr>
      </w:pPr>
      <w:r>
        <w:rPr>
          <w:rFonts w:cs="Arial"/>
          <w:color w:val="000000"/>
          <w:szCs w:val="22"/>
        </w:rPr>
        <w:t>Die Bekanntgabe</w:t>
      </w:r>
      <w:r w:rsidRPr="00433A7B">
        <w:rPr>
          <w:rFonts w:cs="Arial"/>
          <w:color w:val="000000"/>
          <w:szCs w:val="22"/>
        </w:rPr>
        <w:t xml:space="preserve"> ist auf der Internetseite der Landesdirektion Sachsen unter </w:t>
      </w:r>
      <w:r w:rsidRPr="00203D50">
        <w:rPr>
          <w:rFonts w:cs="Arial"/>
          <w:color w:val="000000"/>
          <w:szCs w:val="22"/>
          <w:u w:val="single"/>
        </w:rPr>
        <w:t>http://www.lds.sachsen.de/bekanntmachung</w:t>
      </w:r>
      <w:r w:rsidRPr="00203D50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unter der Rubrik „Infrastruktur“ </w:t>
      </w:r>
      <w:r>
        <w:rPr>
          <w:rFonts w:cs="Arial"/>
        </w:rPr>
        <w:t xml:space="preserve">und auf dem UVP-Portal unter </w:t>
      </w:r>
      <w:hyperlink r:id="rId8" w:history="1">
        <w:r w:rsidRPr="00D611B3">
          <w:rPr>
            <w:rFonts w:cs="Arial"/>
          </w:rPr>
          <w:t>www.uvp-verbund.de</w:t>
        </w:r>
      </w:hyperlink>
      <w:r w:rsidRPr="00D611B3">
        <w:rPr>
          <w:rFonts w:cs="Arial"/>
        </w:rPr>
        <w:t xml:space="preserve"> </w:t>
      </w:r>
      <w:r>
        <w:rPr>
          <w:rFonts w:cs="Arial"/>
        </w:rPr>
        <w:t xml:space="preserve">unter der Rubrik „Negative Vorprüfungen“ </w:t>
      </w:r>
      <w:r w:rsidRPr="00203D50">
        <w:rPr>
          <w:rFonts w:cs="Arial"/>
          <w:color w:val="000000"/>
          <w:szCs w:val="22"/>
        </w:rPr>
        <w:t>einsehbar</w:t>
      </w:r>
      <w:r w:rsidRPr="00433A7B">
        <w:rPr>
          <w:rFonts w:cs="Arial"/>
          <w:color w:val="000000"/>
          <w:szCs w:val="22"/>
        </w:rPr>
        <w:t>.</w:t>
      </w:r>
    </w:p>
    <w:p w14:paraId="1445AC00" w14:textId="4232F760" w:rsidR="00463D59" w:rsidRPr="00463D59" w:rsidRDefault="00463D59" w:rsidP="00463D5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463D59">
        <w:rPr>
          <w:rFonts w:cs="Arial"/>
          <w:color w:val="000000"/>
          <w:szCs w:val="22"/>
        </w:rPr>
        <w:t xml:space="preserve">Dresden, den </w:t>
      </w:r>
      <w:r w:rsidR="005E6A50">
        <w:rPr>
          <w:rFonts w:cs="Arial"/>
          <w:color w:val="000000"/>
          <w:szCs w:val="22"/>
        </w:rPr>
        <w:t>12. Januar 2023</w:t>
      </w:r>
    </w:p>
    <w:p w14:paraId="4FE44701" w14:textId="77777777" w:rsidR="00463D59" w:rsidRDefault="00463D59" w:rsidP="00463D59">
      <w:pPr>
        <w:spacing w:after="0"/>
        <w:jc w:val="center"/>
      </w:pPr>
      <w:r>
        <w:t>Landesdirektion Sachsen</w:t>
      </w:r>
    </w:p>
    <w:p w14:paraId="0384C463" w14:textId="77777777" w:rsidR="00463D59" w:rsidRPr="00463D59" w:rsidRDefault="00463D59" w:rsidP="00463D59">
      <w:pPr>
        <w:spacing w:after="0"/>
        <w:jc w:val="center"/>
      </w:pPr>
      <w:r w:rsidRPr="00463D59">
        <w:t>Keune</w:t>
      </w:r>
    </w:p>
    <w:p w14:paraId="176EC755" w14:textId="77777777" w:rsidR="00463D59" w:rsidRPr="00463D59" w:rsidRDefault="00463D59" w:rsidP="00463D59">
      <w:pPr>
        <w:spacing w:after="0"/>
        <w:jc w:val="center"/>
      </w:pPr>
      <w:r w:rsidRPr="00463D59">
        <w:t>Referatsleiter Planfeststellung</w:t>
      </w:r>
    </w:p>
    <w:bookmarkEnd w:id="0"/>
    <w:p w14:paraId="0FE1D8A8" w14:textId="77777777" w:rsidR="006C6BC4" w:rsidRPr="00463D59" w:rsidRDefault="006C6BC4">
      <w:pPr>
        <w:rPr>
          <w:rFonts w:cs="Arial"/>
        </w:rPr>
      </w:pPr>
    </w:p>
    <w:sectPr w:rsidR="006C6BC4" w:rsidRPr="00463D59" w:rsidSect="001B63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8DD52" w14:textId="77777777" w:rsidR="00B23B78" w:rsidRDefault="00256766">
      <w:pPr>
        <w:spacing w:after="0"/>
      </w:pPr>
      <w:r>
        <w:separator/>
      </w:r>
    </w:p>
  </w:endnote>
  <w:endnote w:type="continuationSeparator" w:id="0">
    <w:p w14:paraId="7A0B56A6" w14:textId="77777777" w:rsidR="00B23B78" w:rsidRDefault="002567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6D8D" w14:textId="77777777" w:rsidR="00CC2928" w:rsidRDefault="00CC29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871DD" w14:textId="77777777" w:rsidR="00CC2928" w:rsidRDefault="00CC292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0318B" w14:textId="77777777" w:rsidR="00CC2928" w:rsidRDefault="00CC29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7CED6" w14:textId="77777777" w:rsidR="00B23B78" w:rsidRDefault="00256766">
      <w:pPr>
        <w:spacing w:after="0"/>
      </w:pPr>
      <w:r>
        <w:separator/>
      </w:r>
    </w:p>
  </w:footnote>
  <w:footnote w:type="continuationSeparator" w:id="0">
    <w:p w14:paraId="354BF6DE" w14:textId="77777777" w:rsidR="00B23B78" w:rsidRDefault="002567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0D089" w14:textId="77777777" w:rsidR="00CC2928" w:rsidRDefault="00CC29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F8F7E" w14:textId="0F666D57" w:rsidR="001B634D" w:rsidRPr="00CC2928" w:rsidRDefault="005E6A50" w:rsidP="00CC292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850F" w14:textId="77777777" w:rsidR="00CC2928" w:rsidRDefault="00CC29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1E6"/>
    <w:multiLevelType w:val="hybridMultilevel"/>
    <w:tmpl w:val="D3E8052E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59"/>
    <w:rsid w:val="001B093E"/>
    <w:rsid w:val="001C2F74"/>
    <w:rsid w:val="001F3432"/>
    <w:rsid w:val="00256766"/>
    <w:rsid w:val="0026590E"/>
    <w:rsid w:val="00463D59"/>
    <w:rsid w:val="0049126F"/>
    <w:rsid w:val="004D2108"/>
    <w:rsid w:val="005E6A50"/>
    <w:rsid w:val="006C6BC4"/>
    <w:rsid w:val="009E5C30"/>
    <w:rsid w:val="00A57F97"/>
    <w:rsid w:val="00B23B78"/>
    <w:rsid w:val="00CC2928"/>
    <w:rsid w:val="00E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CCEF"/>
  <w15:chartTrackingRefBased/>
  <w15:docId w15:val="{35D8AF27-92C3-42D2-B98D-9D46336B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3D59"/>
    <w:pPr>
      <w:spacing w:after="24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63D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63D59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63D59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463D5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63D5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63D59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D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D59"/>
    <w:rPr>
      <w:rFonts w:ascii="Segoe UI" w:eastAsia="Times New Roman" w:hAnsi="Segoe UI" w:cs="Segoe UI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C292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C2928"/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p-verbund.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A8F5-25C6-46BE-988C-353DCBD0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Karin - LDS</dc:creator>
  <cp:keywords/>
  <dc:description/>
  <cp:lastModifiedBy>Uhlmann, Michaela - LDS</cp:lastModifiedBy>
  <cp:revision>9</cp:revision>
  <dcterms:created xsi:type="dcterms:W3CDTF">2023-01-09T08:08:00Z</dcterms:created>
  <dcterms:modified xsi:type="dcterms:W3CDTF">2023-01-12T10:15:00Z</dcterms:modified>
</cp:coreProperties>
</file>