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F7CD" w14:textId="77777777" w:rsidR="00A07307" w:rsidRPr="00A07307" w:rsidRDefault="00A07307" w:rsidP="00A07307">
      <w:pPr>
        <w:jc w:val="center"/>
        <w:rPr>
          <w:b/>
        </w:rPr>
      </w:pPr>
      <w:bookmarkStart w:id="0" w:name="_GoBack"/>
      <w:bookmarkEnd w:id="0"/>
      <w:r w:rsidRPr="00A07307">
        <w:rPr>
          <w:b/>
        </w:rPr>
        <w:t>Bekanntgabe</w:t>
      </w:r>
    </w:p>
    <w:p w14:paraId="43BC29A5" w14:textId="77777777" w:rsidR="00A07307" w:rsidRPr="00A07307" w:rsidRDefault="00A07307" w:rsidP="00A07307">
      <w:pPr>
        <w:jc w:val="center"/>
        <w:rPr>
          <w:b/>
        </w:rPr>
      </w:pPr>
      <w:r w:rsidRPr="00A07307">
        <w:rPr>
          <w:b/>
        </w:rPr>
        <w:t>der Landesdirektion Sachsen</w:t>
      </w:r>
    </w:p>
    <w:p w14:paraId="2496854C" w14:textId="77777777" w:rsidR="00A07307" w:rsidRPr="00A07307" w:rsidRDefault="00A07307" w:rsidP="00A07307">
      <w:pPr>
        <w:jc w:val="center"/>
        <w:rPr>
          <w:b/>
        </w:rPr>
      </w:pPr>
      <w:r w:rsidRPr="00A07307">
        <w:rPr>
          <w:b/>
        </w:rPr>
        <w:t>nach § 5 Absatz 2 des Gesetzes über die Umweltverträglichkeitsprüfung</w:t>
      </w:r>
    </w:p>
    <w:p w14:paraId="3D846CBB" w14:textId="70F77199" w:rsidR="00A07307" w:rsidRPr="00A07307" w:rsidRDefault="00A07307" w:rsidP="00A07307">
      <w:pPr>
        <w:jc w:val="center"/>
        <w:rPr>
          <w:b/>
        </w:rPr>
      </w:pPr>
      <w:r w:rsidRPr="00A07307">
        <w:rPr>
          <w:b/>
        </w:rPr>
        <w:t>für das Vorhaben „B 115 Ausbau Radweg westlich Bad Muskau“</w:t>
      </w:r>
    </w:p>
    <w:p w14:paraId="1C4C1DA6" w14:textId="5F0E4E2D" w:rsidR="00A07307" w:rsidRPr="00A07307" w:rsidRDefault="00A07307" w:rsidP="00A07307">
      <w:pPr>
        <w:spacing w:after="240"/>
        <w:jc w:val="center"/>
        <w:rPr>
          <w:b/>
        </w:rPr>
      </w:pPr>
      <w:r w:rsidRPr="00A07307">
        <w:rPr>
          <w:b/>
        </w:rPr>
        <w:t>Gz.: 32-8301/22/40</w:t>
      </w:r>
    </w:p>
    <w:p w14:paraId="2F1A295F" w14:textId="2BB84271" w:rsidR="00A07307" w:rsidRPr="00A07307" w:rsidRDefault="00A07307" w:rsidP="00A07307">
      <w:pPr>
        <w:spacing w:after="240"/>
        <w:jc w:val="center"/>
        <w:rPr>
          <w:b/>
        </w:rPr>
      </w:pPr>
      <w:r w:rsidRPr="00A07307">
        <w:rPr>
          <w:b/>
        </w:rPr>
        <w:t>Vom 27. Mai 2021</w:t>
      </w:r>
    </w:p>
    <w:p w14:paraId="19B1E09B" w14:textId="46073CC4" w:rsidR="00A07307" w:rsidRPr="00A07307" w:rsidRDefault="00A07307" w:rsidP="00A07307">
      <w:pPr>
        <w:spacing w:after="240"/>
        <w:ind w:firstLine="567"/>
      </w:pPr>
      <w:r w:rsidRPr="00A07307">
        <w:t xml:space="preserve">Diese Bekanntgabe erfolgt gemäß § 5 Absatz 2 Sätze 1 bis 3 des Gesetzes über die Umweltverträglichkeitsprüfung in der Fassung der Bekanntmachung vom </w:t>
      </w:r>
      <w:r w:rsidR="00227D86" w:rsidRPr="00B80A97">
        <w:t>18. März 2021</w:t>
      </w:r>
      <w:r w:rsidRPr="00A07307">
        <w:t xml:space="preserve"> (BGBl. I S. </w:t>
      </w:r>
      <w:r w:rsidR="00227D86" w:rsidRPr="00B80A97">
        <w:t>540</w:t>
      </w:r>
      <w:r w:rsidRPr="00A07307">
        <w:t>).</w:t>
      </w:r>
    </w:p>
    <w:p w14:paraId="58024B89" w14:textId="04993C45" w:rsidR="00A07307" w:rsidRPr="00A07307" w:rsidRDefault="00A07307" w:rsidP="00A07307">
      <w:pPr>
        <w:spacing w:before="240" w:after="240"/>
        <w:ind w:firstLine="567"/>
      </w:pPr>
      <w:r>
        <w:t>Das Landesamt für Straßenbau und Verkehr, Niederlassung Bautzen</w:t>
      </w:r>
      <w:r w:rsidRPr="00A07307">
        <w:t xml:space="preserve"> hat bei der Landesdirektion Sachsen mit Schreiben vom 24. März 2021 </w:t>
      </w:r>
      <w:r w:rsidRPr="00A07307">
        <w:rPr>
          <w:rFonts w:cs="Arial"/>
          <w:szCs w:val="22"/>
        </w:rPr>
        <w:t>die Feststellung beantragt, ob für das Vorhaben eine Verpflichtung zur Durchführung einer Umweltverträglichkeitsprüfung besteht.</w:t>
      </w:r>
      <w:r w:rsidR="00322531" w:rsidRPr="00322531">
        <w:rPr>
          <w:rFonts w:cs="Arial"/>
          <w:bCs/>
          <w:sz w:val="24"/>
        </w:rPr>
        <w:t xml:space="preserve"> </w:t>
      </w:r>
      <w:r w:rsidR="00322531" w:rsidRPr="00322531">
        <w:rPr>
          <w:rFonts w:cs="Arial"/>
          <w:bCs/>
          <w:szCs w:val="22"/>
        </w:rPr>
        <w:t>Der geplante Radweg entlang der B 115 zwischen Krauschwitz und Bad Muskau verläuft auf einer Gesamtlänge von ca. 1,5 km im Landkreis Görlitz.</w:t>
      </w:r>
    </w:p>
    <w:p w14:paraId="6B18AD92" w14:textId="34A7038F" w:rsidR="00A07307" w:rsidRPr="00A07307" w:rsidRDefault="00A07307" w:rsidP="00A07307">
      <w:pPr>
        <w:spacing w:before="240" w:after="240"/>
        <w:ind w:firstLine="567"/>
      </w:pPr>
      <w:r w:rsidRPr="00A07307">
        <w:t xml:space="preserve">Das Vorhaben </w:t>
      </w:r>
      <w:r w:rsidRPr="00B5719C">
        <w:t>„</w:t>
      </w:r>
      <w:r w:rsidR="00B5719C" w:rsidRPr="00B5719C">
        <w:t>B 115 Ausbau Radweg westlich Bad Muskau“</w:t>
      </w:r>
      <w:r w:rsidRPr="00A07307">
        <w:t xml:space="preserve"> fällt in den Anwendungsbereich des Gesetzes über die Umweltverträglichkeitsprüfung. Dementsprechend hat die Landesdirektion Sachsen eine allgemeine Vorprüfung des Einzelfalls vorgenommen.</w:t>
      </w:r>
    </w:p>
    <w:p w14:paraId="28310A26" w14:textId="77777777" w:rsidR="00CC13AD" w:rsidRDefault="00A07307" w:rsidP="00632BD8">
      <w:pPr>
        <w:spacing w:before="240" w:after="240"/>
        <w:ind w:firstLine="567"/>
      </w:pPr>
      <w:r w:rsidRPr="00A07307">
        <w:t xml:space="preserve">Im Rahmen dieser Vorprüfung wurde am </w:t>
      </w:r>
      <w:r w:rsidR="00B5719C" w:rsidRPr="00B5719C">
        <w:t xml:space="preserve">26. Mai 2021 </w:t>
      </w:r>
      <w:r w:rsidRPr="00A07307">
        <w:t xml:space="preserve">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w:t>
      </w:r>
    </w:p>
    <w:p w14:paraId="1BD8E577" w14:textId="34DCF247" w:rsidR="00A07307" w:rsidRPr="00A07307" w:rsidRDefault="00343AEE" w:rsidP="00632BD8">
      <w:pPr>
        <w:spacing w:before="240" w:after="240"/>
        <w:ind w:firstLine="567"/>
      </w:pPr>
      <w:r w:rsidRPr="00946204">
        <w:t>Für diese Einschätzung ist im Wesentlichen die unerhebliche Größe und Ausgestaltung des Vorhabens</w:t>
      </w:r>
      <w:r w:rsidR="00632BD8">
        <w:t>, die Reversibilität und geringe Dauer von baubedingten Auswirkungen</w:t>
      </w:r>
      <w:r w:rsidRPr="00946204">
        <w:t xml:space="preserve">, die </w:t>
      </w:r>
      <w:r w:rsidR="00946204" w:rsidRPr="00946204">
        <w:t xml:space="preserve">vorwiegende Beanspruchung </w:t>
      </w:r>
      <w:r w:rsidR="00946204">
        <w:t xml:space="preserve">von </w:t>
      </w:r>
      <w:r w:rsidR="00946204" w:rsidRPr="00946204">
        <w:t>straßennahe</w:t>
      </w:r>
      <w:r w:rsidR="00632BD8">
        <w:t>r</w:t>
      </w:r>
      <w:r w:rsidR="00946204" w:rsidRPr="00946204">
        <w:t xml:space="preserve"> Flächen mit Verkehrsbegleitgrün mit </w:t>
      </w:r>
      <w:r w:rsidRPr="00946204">
        <w:t>geringe</w:t>
      </w:r>
      <w:r w:rsidR="00946204" w:rsidRPr="00946204">
        <w:t>r bis mittlerer</w:t>
      </w:r>
      <w:r w:rsidRPr="00946204">
        <w:t xml:space="preserve"> naturschutzfachliche Qualität sowie die räumliche Entfernung zu natürlichen Fließ- und Standgewässer maßgebend. </w:t>
      </w:r>
      <w:r w:rsidR="00632BD8">
        <w:t xml:space="preserve">Des Weiteren </w:t>
      </w:r>
      <w:r w:rsidR="00CC13AD">
        <w:t xml:space="preserve">ist </w:t>
      </w:r>
      <w:r w:rsidR="00946204">
        <w:t>d</w:t>
      </w:r>
      <w:r w:rsidR="00A00453" w:rsidRPr="00946204">
        <w:t>ie</w:t>
      </w:r>
      <w:r w:rsidR="00A00453">
        <w:t xml:space="preserve"> M</w:t>
      </w:r>
      <w:r w:rsidR="00CC13AD">
        <w:t>öglichkeit mit den</w:t>
      </w:r>
      <w:r w:rsidR="00A00453">
        <w:t xml:space="preserve"> Vermeidungs- und Schutzmaßnahmen Auswirkungen auf das Landschaftsschutzgebiet „Muskauer Parklandschaft und Neißeaue“ sowie </w:t>
      </w:r>
      <w:r w:rsidR="00CC13AD">
        <w:t xml:space="preserve">auf </w:t>
      </w:r>
      <w:r w:rsidR="006E5992">
        <w:t>das gesetzlich</w:t>
      </w:r>
      <w:r w:rsidR="00A00453">
        <w:t xml:space="preserve"> geschützte Biotop „seggen- und binsenreiche Nasswiese" wirksam zu mindern</w:t>
      </w:r>
      <w:r w:rsidR="00CC13AD">
        <w:t>, maßgebend</w:t>
      </w:r>
      <w:r w:rsidR="00A00453">
        <w:t>.</w:t>
      </w:r>
      <w:r w:rsidR="00946204">
        <w:t xml:space="preserve"> </w:t>
      </w:r>
      <w:r w:rsidR="00632BD8">
        <w:t xml:space="preserve">Darüber hinaus </w:t>
      </w:r>
      <w:r w:rsidR="00946204">
        <w:t xml:space="preserve">war das Ergebnis der Vorprüfung, dass </w:t>
      </w:r>
      <w:r w:rsidR="00946204">
        <w:lastRenderedPageBreak/>
        <w:t xml:space="preserve">aufgrund von Art, Intensität und Reichweite des Vorhabens ausgeschlossen werden kann, dass vorhabensbedingte Beeinträchtigungen in das FFH-Gebiet „Neißegebiet“ (DE 4454-302) und </w:t>
      </w:r>
      <w:r w:rsidR="00CC13AD">
        <w:t>FFH-</w:t>
      </w:r>
      <w:r w:rsidR="00946204" w:rsidRPr="00946204">
        <w:t>Gebiet „Wälder und Feuchtgebiete bei Weißkeißel“</w:t>
      </w:r>
      <w:r w:rsidR="00946204">
        <w:t xml:space="preserve"> einwirken, maßgeblich. Erhebliche Auswirkungen auf die Erhaltungs- und Schutzziele </w:t>
      </w:r>
      <w:r w:rsidR="00CC13AD">
        <w:t xml:space="preserve">der FFH-Gebiete </w:t>
      </w:r>
      <w:r w:rsidR="00946204">
        <w:t>können damit ausgeschlossen werden.</w:t>
      </w:r>
    </w:p>
    <w:p w14:paraId="58617431" w14:textId="240616DE" w:rsidR="00A07307" w:rsidRPr="00A07307" w:rsidRDefault="00A07307" w:rsidP="00DB2CB3">
      <w:pPr>
        <w:spacing w:before="240" w:after="240"/>
        <w:ind w:firstLine="567"/>
      </w:pPr>
      <w:r w:rsidRPr="00A07307">
        <w:t>Für die Entscheidung, dass für das Vorhaben keine Pflicht zur Durchführung einer Umweltvertr</w:t>
      </w:r>
      <w:r w:rsidR="00DB2CB3">
        <w:t xml:space="preserve">äglichkeitsprüfung besteht, ist auch maßgebend, dass der </w:t>
      </w:r>
      <w:r w:rsidR="00343AEE" w:rsidRPr="00343AEE">
        <w:t>Ausbau des Radweges an der bereits vorhandenen Bundesstraße B 115</w:t>
      </w:r>
      <w:r w:rsidR="00DB2CB3">
        <w:t xml:space="preserve"> erfolgt sowie die Lage im Siedlungsbereich.</w:t>
      </w:r>
    </w:p>
    <w:p w14:paraId="53035098" w14:textId="77777777" w:rsidR="00A07307" w:rsidRPr="00A07307" w:rsidRDefault="00A07307" w:rsidP="00A07307">
      <w:pPr>
        <w:spacing w:before="240" w:after="240"/>
        <w:ind w:firstLine="567"/>
      </w:pPr>
      <w:r w:rsidRPr="00A07307">
        <w:t>Darüber hinaus sind folgende Vorkehrungen für diese Einschätzung maßgebend:</w:t>
      </w:r>
    </w:p>
    <w:p w14:paraId="0D7F63A0" w14:textId="20ACA45D" w:rsidR="00632BD8" w:rsidRPr="00A07307" w:rsidRDefault="00A07307" w:rsidP="00191C77">
      <w:pPr>
        <w:tabs>
          <w:tab w:val="left" w:pos="284"/>
        </w:tabs>
        <w:ind w:left="851" w:hanging="284"/>
      </w:pPr>
      <w:r w:rsidRPr="00A07307">
        <w:rPr>
          <w:color w:val="0070C0"/>
        </w:rPr>
        <w:t>-</w:t>
      </w:r>
      <w:r w:rsidRPr="00A07307">
        <w:rPr>
          <w:color w:val="0070C0"/>
        </w:rPr>
        <w:tab/>
      </w:r>
      <w:r w:rsidR="00632BD8" w:rsidRPr="00227D86">
        <w:t>Beseitigung vorhandener Gehölz- und Vegetationsbestände außerhalb der V</w:t>
      </w:r>
      <w:r w:rsidR="00CC13AD">
        <w:t>egetations-</w:t>
      </w:r>
      <w:r w:rsidR="00632BD8" w:rsidRPr="00227D86">
        <w:t xml:space="preserve"> und Brutzeit</w:t>
      </w:r>
      <w:r w:rsidR="00191C77">
        <w:t>,</w:t>
      </w:r>
    </w:p>
    <w:p w14:paraId="5901E950" w14:textId="4DD3AA01" w:rsidR="00632BD8" w:rsidRPr="00227D86" w:rsidRDefault="00A07307" w:rsidP="00191C77">
      <w:pPr>
        <w:tabs>
          <w:tab w:val="left" w:pos="284"/>
        </w:tabs>
        <w:ind w:left="851" w:hanging="284"/>
      </w:pPr>
      <w:r w:rsidRPr="00A07307">
        <w:t>-</w:t>
      </w:r>
      <w:r w:rsidRPr="00A07307">
        <w:tab/>
      </w:r>
      <w:r w:rsidR="00632BD8" w:rsidRPr="00227D86">
        <w:t>Kontrolle der Bäume auf Hohlräume und Spalten</w:t>
      </w:r>
      <w:r w:rsidR="00191C77">
        <w:t>,</w:t>
      </w:r>
    </w:p>
    <w:p w14:paraId="139A7697" w14:textId="4DFD5A69" w:rsidR="00632BD8" w:rsidRPr="00227D86" w:rsidRDefault="00632BD8" w:rsidP="00191C77">
      <w:pPr>
        <w:pStyle w:val="Listenabsatz"/>
        <w:numPr>
          <w:ilvl w:val="0"/>
          <w:numId w:val="2"/>
        </w:numPr>
        <w:tabs>
          <w:tab w:val="left" w:pos="284"/>
        </w:tabs>
        <w:ind w:left="851" w:hanging="284"/>
        <w:contextualSpacing w:val="0"/>
      </w:pPr>
      <w:r w:rsidRPr="00227D86">
        <w:t>Ökologische Baubegleitung</w:t>
      </w:r>
      <w:r w:rsidR="00191C77">
        <w:t>,</w:t>
      </w:r>
    </w:p>
    <w:p w14:paraId="79BFE2AF" w14:textId="2964785D" w:rsidR="00632BD8" w:rsidRPr="00227D86" w:rsidRDefault="00632BD8" w:rsidP="00191C77">
      <w:pPr>
        <w:pStyle w:val="Listenabsatz"/>
        <w:numPr>
          <w:ilvl w:val="0"/>
          <w:numId w:val="2"/>
        </w:numPr>
        <w:tabs>
          <w:tab w:val="left" w:pos="284"/>
        </w:tabs>
        <w:ind w:left="851" w:hanging="284"/>
        <w:contextualSpacing w:val="0"/>
      </w:pPr>
      <w:r w:rsidRPr="00227D86">
        <w:t>Inanspruchnahme von Boden auf das notwendige Maß reduziert</w:t>
      </w:r>
      <w:r w:rsidR="00191C77">
        <w:t>,</w:t>
      </w:r>
    </w:p>
    <w:p w14:paraId="032C569E" w14:textId="74E95A38" w:rsidR="00632BD8" w:rsidRPr="00227D86" w:rsidRDefault="00632BD8" w:rsidP="00191C77">
      <w:pPr>
        <w:pStyle w:val="Listenabsatz"/>
        <w:numPr>
          <w:ilvl w:val="0"/>
          <w:numId w:val="2"/>
        </w:numPr>
        <w:tabs>
          <w:tab w:val="left" w:pos="284"/>
        </w:tabs>
        <w:ind w:left="851" w:hanging="284"/>
        <w:contextualSpacing w:val="0"/>
      </w:pPr>
      <w:r w:rsidRPr="00227D86">
        <w:t>Vermeidung Beanspruchung empfindlicher Flächen</w:t>
      </w:r>
      <w:r w:rsidR="00191C77">
        <w:t>,</w:t>
      </w:r>
    </w:p>
    <w:p w14:paraId="6CF5A4CF" w14:textId="21BCDCFF" w:rsidR="00632BD8" w:rsidRPr="00227D86" w:rsidRDefault="00632BD8" w:rsidP="00191C77">
      <w:pPr>
        <w:pStyle w:val="Listenabsatz"/>
        <w:numPr>
          <w:ilvl w:val="0"/>
          <w:numId w:val="2"/>
        </w:numPr>
        <w:tabs>
          <w:tab w:val="left" w:pos="284"/>
        </w:tabs>
        <w:ind w:left="851" w:hanging="284"/>
        <w:contextualSpacing w:val="0"/>
      </w:pPr>
      <w:r w:rsidRPr="00227D86">
        <w:t>Rückbau und Rekultivierung der bauzeitlich beanspruchten Flächen</w:t>
      </w:r>
      <w:r w:rsidR="00191C77">
        <w:t>,</w:t>
      </w:r>
    </w:p>
    <w:p w14:paraId="58EF2C6D" w14:textId="739F2582" w:rsidR="00632BD8" w:rsidRPr="00227D86" w:rsidRDefault="00632BD8" w:rsidP="00191C77">
      <w:pPr>
        <w:pStyle w:val="Listenabsatz"/>
        <w:numPr>
          <w:ilvl w:val="0"/>
          <w:numId w:val="2"/>
        </w:numPr>
        <w:tabs>
          <w:tab w:val="left" w:pos="284"/>
        </w:tabs>
        <w:ind w:left="851" w:hanging="284"/>
        <w:contextualSpacing w:val="0"/>
      </w:pPr>
      <w:r w:rsidRPr="00227D86">
        <w:t>Einsatz lärmgeminderter Maschinen während des Baubetriebes</w:t>
      </w:r>
      <w:r w:rsidR="00191C77">
        <w:t>,</w:t>
      </w:r>
    </w:p>
    <w:p w14:paraId="65481FF0" w14:textId="321229DB" w:rsidR="00227D86" w:rsidRPr="00227D86" w:rsidRDefault="00191C77" w:rsidP="00191C77">
      <w:pPr>
        <w:pStyle w:val="Listenabsatz"/>
        <w:numPr>
          <w:ilvl w:val="0"/>
          <w:numId w:val="2"/>
        </w:numPr>
        <w:tabs>
          <w:tab w:val="left" w:pos="284"/>
        </w:tabs>
        <w:ind w:left="851" w:hanging="284"/>
        <w:contextualSpacing w:val="0"/>
      </w:pPr>
      <w:r>
        <w:t>s</w:t>
      </w:r>
      <w:r w:rsidR="00227D86" w:rsidRPr="00227D86">
        <w:t>chadlose Oberflächenentwässerung durch Versickerungsmulden</w:t>
      </w:r>
      <w:r>
        <w:t>,</w:t>
      </w:r>
    </w:p>
    <w:p w14:paraId="0D4A10E4" w14:textId="09832D25" w:rsidR="00227D86" w:rsidRPr="00227D86" w:rsidRDefault="00191C77" w:rsidP="00191C77">
      <w:pPr>
        <w:pStyle w:val="Listenabsatz"/>
        <w:numPr>
          <w:ilvl w:val="0"/>
          <w:numId w:val="2"/>
        </w:numPr>
        <w:tabs>
          <w:tab w:val="left" w:pos="284"/>
        </w:tabs>
        <w:ind w:left="851" w:hanging="284"/>
        <w:contextualSpacing w:val="0"/>
      </w:pPr>
      <w:r>
        <w:t>wasserdurchlässige</w:t>
      </w:r>
      <w:r w:rsidR="00227D86" w:rsidRPr="00227D86">
        <w:t xml:space="preserve"> Befestigung geeigneter Verkehrsflächen</w:t>
      </w:r>
      <w:r>
        <w:t>,</w:t>
      </w:r>
    </w:p>
    <w:p w14:paraId="1C56A868" w14:textId="2D76B337" w:rsidR="00227D86" w:rsidRPr="00227D86" w:rsidRDefault="00227D86" w:rsidP="00191C77">
      <w:pPr>
        <w:pStyle w:val="Listenabsatz"/>
        <w:numPr>
          <w:ilvl w:val="0"/>
          <w:numId w:val="2"/>
        </w:numPr>
        <w:tabs>
          <w:tab w:val="left" w:pos="284"/>
        </w:tabs>
        <w:ind w:left="851" w:hanging="284"/>
        <w:contextualSpacing w:val="0"/>
      </w:pPr>
      <w:r w:rsidRPr="00227D86">
        <w:t>Baum- und Wurzelschutzmaßnahme</w:t>
      </w:r>
      <w:r w:rsidR="00191C77">
        <w:t>,</w:t>
      </w:r>
    </w:p>
    <w:p w14:paraId="5B3AE06B" w14:textId="2D091E79" w:rsidR="00227D86" w:rsidRPr="00227D86" w:rsidRDefault="00227D86" w:rsidP="00191C77">
      <w:pPr>
        <w:pStyle w:val="Listenabsatz"/>
        <w:numPr>
          <w:ilvl w:val="0"/>
          <w:numId w:val="2"/>
        </w:numPr>
        <w:tabs>
          <w:tab w:val="left" w:pos="284"/>
        </w:tabs>
        <w:ind w:left="851" w:hanging="284"/>
        <w:contextualSpacing w:val="0"/>
      </w:pPr>
      <w:r w:rsidRPr="00227D86">
        <w:t>Vegetationsschutzzaun</w:t>
      </w:r>
      <w:r w:rsidR="00191C77">
        <w:t xml:space="preserve"> und</w:t>
      </w:r>
    </w:p>
    <w:p w14:paraId="6F643EF5" w14:textId="51CEF581" w:rsidR="00227D86" w:rsidRPr="00227D86" w:rsidRDefault="00227D86" w:rsidP="00191C77">
      <w:pPr>
        <w:pStyle w:val="Listenabsatz"/>
        <w:numPr>
          <w:ilvl w:val="0"/>
          <w:numId w:val="2"/>
        </w:numPr>
        <w:tabs>
          <w:tab w:val="left" w:pos="284"/>
        </w:tabs>
        <w:spacing w:after="120"/>
        <w:ind w:left="851" w:hanging="284"/>
        <w:contextualSpacing w:val="0"/>
      </w:pPr>
      <w:r w:rsidRPr="00227D86">
        <w:t>Schutz von Boden, Grund- und Oberflächenwasser vor baubedingten Schadstoffeinträgen</w:t>
      </w:r>
      <w:r w:rsidR="00191C77">
        <w:t>.</w:t>
      </w:r>
    </w:p>
    <w:p w14:paraId="6B6EE811" w14:textId="77777777" w:rsidR="00A07307" w:rsidRPr="00A07307" w:rsidRDefault="00A07307" w:rsidP="00A07307">
      <w:pPr>
        <w:spacing w:before="240" w:after="240"/>
        <w:ind w:firstLine="567"/>
      </w:pPr>
      <w:r w:rsidRPr="00A07307">
        <w:t>Diese Feststellung ist nicht selbstständig anfechtbar.</w:t>
      </w:r>
    </w:p>
    <w:p w14:paraId="18C9C552" w14:textId="4398CB4F" w:rsidR="00A07307" w:rsidRPr="00A07307" w:rsidRDefault="00A07307" w:rsidP="00A07307">
      <w:pPr>
        <w:spacing w:before="240" w:after="240"/>
        <w:ind w:firstLine="567"/>
      </w:pPr>
      <w:r w:rsidRPr="00A07307">
        <w:t xml:space="preserve">Die entscheidungsrelevanten Unterlagen sind der Öffentlichkeit in der Landesdirektion Sachsen, Referat 32, </w:t>
      </w:r>
      <w:r w:rsidRPr="00A07307">
        <w:rPr>
          <w:rFonts w:cs="Arial"/>
          <w:szCs w:val="22"/>
        </w:rPr>
        <w:t xml:space="preserve">Stauffenbergallee 2, 01099 Dresden </w:t>
      </w:r>
      <w:r w:rsidRPr="00A07307">
        <w:t>zugänglich.</w:t>
      </w:r>
    </w:p>
    <w:p w14:paraId="0FA3990F" w14:textId="0CDBAD28" w:rsidR="00A07307" w:rsidRPr="00A07307" w:rsidRDefault="00A07307" w:rsidP="00A07307">
      <w:pPr>
        <w:spacing w:before="240" w:after="240"/>
        <w:ind w:firstLine="567"/>
        <w:rPr>
          <w:rFonts w:cs="Arial"/>
          <w:szCs w:val="22"/>
        </w:rPr>
      </w:pPr>
      <w:r w:rsidRPr="00A07307">
        <w:rPr>
          <w:rFonts w:cs="Arial"/>
          <w:color w:val="000000"/>
          <w:szCs w:val="22"/>
        </w:rPr>
        <w:lastRenderedPageBreak/>
        <w:t xml:space="preserve">Die Bekanntgabe ist auf der Internetseite der Landesdirektion Sachsen unter </w:t>
      </w:r>
      <w:r w:rsidRPr="00A07307">
        <w:rPr>
          <w:rFonts w:cs="Arial"/>
          <w:color w:val="000000"/>
          <w:szCs w:val="22"/>
          <w:u w:val="single"/>
        </w:rPr>
        <w:t>http://www.lds.sachsen.de/bekanntmachung</w:t>
      </w:r>
      <w:r w:rsidRPr="00A07307">
        <w:rPr>
          <w:rFonts w:cs="Arial"/>
          <w:color w:val="000000"/>
          <w:szCs w:val="22"/>
        </w:rPr>
        <w:t xml:space="preserve"> unter der Rubrik </w:t>
      </w:r>
      <w:r w:rsidRPr="00227D86">
        <w:rPr>
          <w:rFonts w:cs="Arial"/>
          <w:szCs w:val="22"/>
        </w:rPr>
        <w:t>Infrastruktur</w:t>
      </w:r>
      <w:r w:rsidRPr="00A07307">
        <w:rPr>
          <w:rFonts w:cs="Arial"/>
          <w:szCs w:val="22"/>
        </w:rPr>
        <w:t xml:space="preserve"> </w:t>
      </w:r>
      <w:r w:rsidRPr="00A07307">
        <w:rPr>
          <w:rFonts w:cs="Arial"/>
          <w:color w:val="000000"/>
          <w:szCs w:val="22"/>
        </w:rPr>
        <w:t>einsehbar.</w:t>
      </w:r>
    </w:p>
    <w:p w14:paraId="123385C1" w14:textId="5D12538C" w:rsidR="00A07307" w:rsidRPr="00A07307" w:rsidRDefault="00A07307" w:rsidP="00A07307">
      <w:pPr>
        <w:autoSpaceDE w:val="0"/>
        <w:autoSpaceDN w:val="0"/>
        <w:adjustRightInd w:val="0"/>
        <w:spacing w:after="240"/>
      </w:pPr>
      <w:r w:rsidRPr="00A07307">
        <w:t>Dresden, den 27.</w:t>
      </w:r>
      <w:r w:rsidR="00191C77">
        <w:t xml:space="preserve"> </w:t>
      </w:r>
      <w:r w:rsidRPr="00A07307">
        <w:t>Mai 2021</w:t>
      </w:r>
    </w:p>
    <w:p w14:paraId="5D9F0485" w14:textId="77777777" w:rsidR="00A07307" w:rsidRPr="00A07307" w:rsidRDefault="00A07307" w:rsidP="00A07307">
      <w:pPr>
        <w:jc w:val="center"/>
      </w:pPr>
      <w:r w:rsidRPr="00A07307">
        <w:t>Landesdirektion Sachsen</w:t>
      </w:r>
    </w:p>
    <w:p w14:paraId="387D4021" w14:textId="49970427" w:rsidR="00A07307" w:rsidRPr="00A07307" w:rsidRDefault="00A07307" w:rsidP="00A07307">
      <w:pPr>
        <w:jc w:val="center"/>
      </w:pPr>
      <w:r w:rsidRPr="00A07307">
        <w:t>Keune</w:t>
      </w:r>
    </w:p>
    <w:p w14:paraId="3811F55A" w14:textId="0B779BF5" w:rsidR="00A07307" w:rsidRPr="00A07307" w:rsidRDefault="00A07307" w:rsidP="00A07307">
      <w:pPr>
        <w:spacing w:after="240"/>
        <w:jc w:val="center"/>
      </w:pPr>
      <w:r w:rsidRPr="00A07307">
        <w:t xml:space="preserve">Referatsleiter </w:t>
      </w:r>
      <w:r w:rsidRPr="00B80A97">
        <w:t>Planfeststellung</w:t>
      </w:r>
    </w:p>
    <w:p w14:paraId="3BA92888" w14:textId="067BDA74" w:rsidR="004D5D4B" w:rsidRPr="00F14BE8" w:rsidRDefault="004D5D4B" w:rsidP="00F14BE8">
      <w:pPr>
        <w:jc w:val="left"/>
        <w:rPr>
          <w:szCs w:val="22"/>
        </w:rPr>
      </w:pPr>
    </w:p>
    <w:sectPr w:rsidR="004D5D4B" w:rsidRPr="00F14BE8"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288B" w14:textId="77777777" w:rsidR="00A13A86" w:rsidRDefault="00A13A86">
      <w:r>
        <w:separator/>
      </w:r>
    </w:p>
  </w:endnote>
  <w:endnote w:type="continuationSeparator" w:id="0">
    <w:p w14:paraId="3BA9288C"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8E" w14:textId="45504CF4"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7A17A8">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7A17A8">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90" w14:textId="77777777" w:rsidR="002A7858" w:rsidRDefault="001C5974" w:rsidP="005D7802">
    <w:r>
      <w:rPr>
        <w:noProof/>
      </w:rPr>
      <mc:AlternateContent>
        <mc:Choice Requires="wps">
          <w:drawing>
            <wp:anchor distT="0" distB="0" distL="114300" distR="114300" simplePos="0" relativeHeight="251661312" behindDoc="0" locked="0" layoutInCell="1" allowOverlap="1" wp14:anchorId="3BA92898" wp14:editId="3BA92899">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E5DA" id="Line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3BA92891" w14:textId="46964FF8" w:rsidR="002A7858" w:rsidRDefault="001C5974" w:rsidP="005D7802">
    <w:r>
      <w:rPr>
        <w:noProof/>
      </w:rPr>
      <mc:AlternateContent>
        <mc:Choice Requires="wps">
          <w:drawing>
            <wp:anchor distT="0" distB="0" distL="114300" distR="114300" simplePos="0" relativeHeight="251657216" behindDoc="0" locked="0" layoutInCell="1" allowOverlap="1" wp14:anchorId="3BA9289A" wp14:editId="3BA9289B">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F3C8"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7A17A8">
      <w:rPr>
        <w:noProof/>
      </w:rPr>
      <w:t>1</w:t>
    </w:r>
    <w:r w:rsidR="002A7858" w:rsidRPr="00D13B3C">
      <w:fldChar w:fldCharType="end"/>
    </w:r>
    <w:r w:rsidR="002A7858" w:rsidRPr="00D13B3C">
      <w:t xml:space="preserve"> von </w:t>
    </w:r>
    <w:r w:rsidR="007A17A8">
      <w:fldChar w:fldCharType="begin"/>
    </w:r>
    <w:r w:rsidR="007A17A8">
      <w:instrText xml:space="preserve"> NUMPAGES </w:instrText>
    </w:r>
    <w:r w:rsidR="007A17A8">
      <w:fldChar w:fldCharType="separate"/>
    </w:r>
    <w:r w:rsidR="007A17A8">
      <w:rPr>
        <w:noProof/>
      </w:rPr>
      <w:t>2</w:t>
    </w:r>
    <w:r w:rsidR="007A17A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2889" w14:textId="77777777" w:rsidR="00A13A86" w:rsidRDefault="00A13A86">
      <w:r>
        <w:separator/>
      </w:r>
    </w:p>
  </w:footnote>
  <w:footnote w:type="continuationSeparator" w:id="0">
    <w:p w14:paraId="3BA9288A"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8D"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3BA92892" wp14:editId="3BA92893">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CA1CF4"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3BA92894" wp14:editId="3BA92895">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0B985"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3BA92896" wp14:editId="3BA92897">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83D4C8"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288F"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4F4B39C3"/>
    <w:multiLevelType w:val="hybridMultilevel"/>
    <w:tmpl w:val="75ACDF80"/>
    <w:lvl w:ilvl="0" w:tplc="6B26285E">
      <w:start w:val="13"/>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286F"/>
    <w:rsid w:val="00186849"/>
    <w:rsid w:val="00190E95"/>
    <w:rsid w:val="001912AC"/>
    <w:rsid w:val="00191C77"/>
    <w:rsid w:val="00192327"/>
    <w:rsid w:val="001946B1"/>
    <w:rsid w:val="0019667E"/>
    <w:rsid w:val="001A16A5"/>
    <w:rsid w:val="001A260A"/>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6C3D"/>
    <w:rsid w:val="00216F18"/>
    <w:rsid w:val="002211D7"/>
    <w:rsid w:val="00221B53"/>
    <w:rsid w:val="00227D86"/>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2531"/>
    <w:rsid w:val="00323876"/>
    <w:rsid w:val="00324A73"/>
    <w:rsid w:val="003261E7"/>
    <w:rsid w:val="0032640F"/>
    <w:rsid w:val="003426A7"/>
    <w:rsid w:val="00342D9C"/>
    <w:rsid w:val="00343AEE"/>
    <w:rsid w:val="0034406C"/>
    <w:rsid w:val="00344382"/>
    <w:rsid w:val="00347A4F"/>
    <w:rsid w:val="00350A54"/>
    <w:rsid w:val="00351CE0"/>
    <w:rsid w:val="00354D90"/>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2BD8"/>
    <w:rsid w:val="00634A82"/>
    <w:rsid w:val="00636FD2"/>
    <w:rsid w:val="00642658"/>
    <w:rsid w:val="00642CED"/>
    <w:rsid w:val="00644C47"/>
    <w:rsid w:val="00645392"/>
    <w:rsid w:val="006462A6"/>
    <w:rsid w:val="006507B8"/>
    <w:rsid w:val="00650CE6"/>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E5992"/>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7A8"/>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46204"/>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453"/>
    <w:rsid w:val="00A00749"/>
    <w:rsid w:val="00A017E6"/>
    <w:rsid w:val="00A02281"/>
    <w:rsid w:val="00A07307"/>
    <w:rsid w:val="00A11DBC"/>
    <w:rsid w:val="00A12564"/>
    <w:rsid w:val="00A13A86"/>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51A"/>
    <w:rsid w:val="00B43983"/>
    <w:rsid w:val="00B46801"/>
    <w:rsid w:val="00B51BF0"/>
    <w:rsid w:val="00B556C3"/>
    <w:rsid w:val="00B5719C"/>
    <w:rsid w:val="00B60E6C"/>
    <w:rsid w:val="00B62215"/>
    <w:rsid w:val="00B634A7"/>
    <w:rsid w:val="00B64A00"/>
    <w:rsid w:val="00B66D59"/>
    <w:rsid w:val="00B6766A"/>
    <w:rsid w:val="00B73DE9"/>
    <w:rsid w:val="00B80A97"/>
    <w:rsid w:val="00B8343D"/>
    <w:rsid w:val="00B83FA6"/>
    <w:rsid w:val="00B85AF7"/>
    <w:rsid w:val="00B96066"/>
    <w:rsid w:val="00B96DC0"/>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13AD"/>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2CB3"/>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BA9286D"/>
  <w15:docId w15:val="{1D51A568-5EA1-4222-A62F-D3E3B16A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character" w:styleId="Kommentarzeichen">
    <w:name w:val="annotation reference"/>
    <w:rsid w:val="00A07307"/>
    <w:rPr>
      <w:sz w:val="16"/>
      <w:szCs w:val="16"/>
    </w:rPr>
  </w:style>
  <w:style w:type="paragraph" w:styleId="Kommentartext">
    <w:name w:val="annotation text"/>
    <w:basedOn w:val="Standard"/>
    <w:link w:val="KommentartextZchn"/>
    <w:rsid w:val="00A07307"/>
    <w:pPr>
      <w:spacing w:after="240"/>
    </w:pPr>
    <w:rPr>
      <w:sz w:val="20"/>
      <w:szCs w:val="20"/>
    </w:rPr>
  </w:style>
  <w:style w:type="character" w:customStyle="1" w:styleId="KommentartextZchn">
    <w:name w:val="Kommentartext Zchn"/>
    <w:basedOn w:val="Absatz-Standardschriftart"/>
    <w:link w:val="Kommentartext"/>
    <w:rsid w:val="00A07307"/>
    <w:rPr>
      <w:rFonts w:ascii="Arial" w:hAnsi="Arial"/>
    </w:rPr>
  </w:style>
  <w:style w:type="paragraph" w:styleId="Listenabsatz">
    <w:name w:val="List Paragraph"/>
    <w:basedOn w:val="Standard"/>
    <w:uiPriority w:val="34"/>
    <w:qFormat/>
    <w:rsid w:val="00632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Storch, Sabine - LDS</dc:creator>
  <cp:lastModifiedBy>Storch, Sabine - LDS</cp:lastModifiedBy>
  <cp:revision>2</cp:revision>
  <cp:lastPrinted>2021-05-27T10:20:00Z</cp:lastPrinted>
  <dcterms:created xsi:type="dcterms:W3CDTF">2021-06-02T09:14:00Z</dcterms:created>
  <dcterms:modified xsi:type="dcterms:W3CDTF">2021-06-02T09:14:00Z</dcterms:modified>
</cp:coreProperties>
</file>