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8094D" w14:textId="3A5BB248" w:rsidR="00336FF0" w:rsidRPr="00336FF0" w:rsidRDefault="00336FF0" w:rsidP="00336FF0">
      <w:pPr>
        <w:spacing w:after="0" w:line="240" w:lineRule="auto"/>
        <w:jc w:val="center"/>
        <w:rPr>
          <w:rFonts w:ascii="Arial" w:eastAsia="Times New Roman" w:hAnsi="Arial" w:cs="Times New Roman"/>
          <w:lang w:eastAsia="de-DE"/>
        </w:rPr>
      </w:pPr>
      <w:r w:rsidRPr="00336FF0">
        <w:rPr>
          <w:rFonts w:ascii="Arial" w:eastAsia="Times New Roman" w:hAnsi="Arial" w:cs="Times New Roman"/>
          <w:b/>
          <w:lang w:eastAsia="de-DE"/>
        </w:rPr>
        <w:fldChar w:fldCharType="begin"/>
      </w:r>
      <w:r w:rsidRPr="00336FF0">
        <w:rPr>
          <w:rFonts w:ascii="Arial" w:eastAsia="Times New Roman" w:hAnsi="Arial" w:cs="Times New Roman"/>
          <w:b/>
          <w:lang w:eastAsia="de-DE"/>
        </w:rPr>
        <w:instrText xml:space="preserve"> IF </w:instrText>
      </w:r>
      <w:r w:rsidRPr="00336FF0">
        <w:rPr>
          <w:rFonts w:ascii="Arial" w:eastAsia="Times New Roman" w:hAnsi="Arial" w:cs="Times New Roman"/>
          <w:b/>
          <w:lang w:eastAsia="de-DE"/>
        </w:rPr>
        <w:fldChar w:fldCharType="begin"/>
      </w:r>
      <w:r w:rsidRPr="00336FF0">
        <w:rPr>
          <w:rFonts w:ascii="Arial" w:eastAsia="Times New Roman" w:hAnsi="Arial" w:cs="Times New Roman"/>
          <w:b/>
          <w:lang w:eastAsia="de-DE"/>
        </w:rPr>
        <w:instrText xml:space="preserve"> LINK VISLink @VISLink "Dokument(Anlagen)@4,anlagen,10000,0@$%&amp;VIS_D&amp;%$@0000000043828302@DC00AF1D-C857-4131-A01C-6646F439E70A@$%&amp; " \r \a \* CHARFORMAT \* MERGEFORMAT </w:instrText>
      </w:r>
      <w:r w:rsidR="00CC634A">
        <w:rPr>
          <w:rFonts w:ascii="Arial" w:eastAsia="Times New Roman" w:hAnsi="Arial" w:cs="Times New Roman"/>
          <w:b/>
          <w:lang w:eastAsia="de-DE"/>
        </w:rPr>
        <w:fldChar w:fldCharType="separate"/>
      </w:r>
      <w:r w:rsidRPr="00336FF0">
        <w:rPr>
          <w:rFonts w:ascii="Arial" w:eastAsia="Times New Roman" w:hAnsi="Arial" w:cs="Times New Roman"/>
          <w:b/>
          <w:lang w:eastAsia="de-DE"/>
        </w:rPr>
        <w:fldChar w:fldCharType="end"/>
      </w:r>
      <w:r w:rsidRPr="00336FF0">
        <w:rPr>
          <w:rFonts w:ascii="Arial" w:eastAsia="Times New Roman" w:hAnsi="Arial" w:cs="Times New Roman"/>
          <w:b/>
          <w:lang w:eastAsia="de-DE"/>
        </w:rPr>
        <w:instrText>="" "" "Anlagen"</w:instrText>
      </w:r>
      <w:r w:rsidRPr="00336FF0">
        <w:rPr>
          <w:rFonts w:ascii="Arial" w:eastAsia="Times New Roman" w:hAnsi="Arial" w:cs="Times New Roman"/>
          <w:b/>
          <w:lang w:eastAsia="de-DE"/>
        </w:rPr>
        <w:fldChar w:fldCharType="end"/>
      </w:r>
      <w:r w:rsidRPr="00336FF0">
        <w:rPr>
          <w:rFonts w:ascii="Arial" w:eastAsia="Times New Roman" w:hAnsi="Arial" w:cs="Times New Roman"/>
          <w:b/>
          <w:lang w:eastAsia="de-DE"/>
        </w:rPr>
        <w:t>Bekanntmachung</w:t>
      </w:r>
      <w:r w:rsidRPr="00336FF0">
        <w:rPr>
          <w:rFonts w:ascii="Arial" w:eastAsia="Times New Roman" w:hAnsi="Arial" w:cs="Times New Roman"/>
          <w:lang w:eastAsia="de-DE"/>
        </w:rPr>
        <w:t xml:space="preserve"> </w:t>
      </w:r>
      <w:r w:rsidRPr="00336FF0">
        <w:rPr>
          <w:rFonts w:ascii="Arial" w:eastAsia="Times New Roman" w:hAnsi="Arial" w:cs="Times New Roman"/>
          <w:b/>
          <w:lang w:eastAsia="de-DE"/>
        </w:rPr>
        <w:t>der Landesdirektion Sachsen</w:t>
      </w:r>
    </w:p>
    <w:p w14:paraId="3B99AB96" w14:textId="77777777" w:rsidR="00336FF0" w:rsidRPr="00336FF0" w:rsidRDefault="00336FF0" w:rsidP="00336FF0">
      <w:pPr>
        <w:spacing w:before="240" w:after="240" w:line="240" w:lineRule="auto"/>
        <w:jc w:val="center"/>
        <w:rPr>
          <w:rFonts w:ascii="Arial" w:eastAsia="Times New Roman" w:hAnsi="Arial" w:cs="Times New Roman"/>
          <w:lang w:eastAsia="de-DE"/>
        </w:rPr>
      </w:pPr>
      <w:r w:rsidRPr="00336FF0">
        <w:rPr>
          <w:rFonts w:ascii="Arial" w:eastAsia="Times New Roman" w:hAnsi="Arial" w:cs="Times New Roman"/>
          <w:lang w:eastAsia="de-DE"/>
        </w:rPr>
        <w:t xml:space="preserve">nach § 5 Abs. 2 des Gesetzes über die Umweltverträglichkeitsprüfung (UVPG) über das Ergebnis der allgemeinen Vorprüfung zur Feststellung der UVP-Pflicht für das Vorhaben </w:t>
      </w:r>
      <w:r>
        <w:rPr>
          <w:rFonts w:ascii="Arial" w:eastAsia="Times New Roman" w:hAnsi="Arial" w:cs="Times New Roman"/>
          <w:lang w:eastAsia="de-DE"/>
        </w:rPr>
        <w:t xml:space="preserve">des </w:t>
      </w:r>
      <w:r w:rsidR="00D65536">
        <w:rPr>
          <w:rFonts w:ascii="Arial" w:eastAsia="Times New Roman" w:hAnsi="Arial" w:cs="Times New Roman"/>
          <w:lang w:eastAsia="de-DE"/>
        </w:rPr>
        <w:t xml:space="preserve">Sächsischen </w:t>
      </w:r>
      <w:r>
        <w:rPr>
          <w:rFonts w:ascii="Arial" w:eastAsia="Times New Roman" w:hAnsi="Arial" w:cs="Times New Roman"/>
          <w:lang w:eastAsia="de-DE"/>
        </w:rPr>
        <w:t xml:space="preserve">Landesamtes für Straßenbau und Verkehr </w:t>
      </w:r>
    </w:p>
    <w:p w14:paraId="11586074" w14:textId="77777777" w:rsidR="00336FF0" w:rsidRPr="00336FF0" w:rsidRDefault="00336FF0" w:rsidP="00336FF0">
      <w:pPr>
        <w:spacing w:before="240" w:after="0" w:line="240" w:lineRule="auto"/>
        <w:jc w:val="center"/>
        <w:rPr>
          <w:rFonts w:ascii="Arial" w:eastAsia="Times New Roman" w:hAnsi="Arial" w:cs="Times New Roman"/>
          <w:b/>
          <w:lang w:eastAsia="de-DE"/>
        </w:rPr>
      </w:pPr>
      <w:r w:rsidRPr="00336FF0">
        <w:rPr>
          <w:rFonts w:ascii="Arial" w:eastAsia="Times New Roman" w:hAnsi="Arial" w:cs="Times New Roman"/>
          <w:b/>
          <w:lang w:eastAsia="de-DE"/>
        </w:rPr>
        <w:t>„</w:t>
      </w:r>
      <w:r>
        <w:rPr>
          <w:rFonts w:ascii="Arial" w:eastAsia="Times New Roman" w:hAnsi="Arial" w:cs="Times New Roman"/>
          <w:b/>
          <w:lang w:eastAsia="de-DE"/>
        </w:rPr>
        <w:t>Ausbau in Colditz – 4. Planänderung zur Planfeststellung im Rahmen des Vorhabens B 176/ B 107</w:t>
      </w:r>
      <w:r w:rsidRPr="00336FF0">
        <w:rPr>
          <w:rFonts w:ascii="Arial" w:eastAsia="Times New Roman" w:hAnsi="Arial" w:cs="Times New Roman"/>
          <w:b/>
          <w:lang w:eastAsia="de-DE"/>
        </w:rPr>
        <w:t>“</w:t>
      </w:r>
    </w:p>
    <w:p w14:paraId="0678F625" w14:textId="77777777" w:rsidR="00336FF0" w:rsidRPr="00336FF0" w:rsidRDefault="00336FF0" w:rsidP="00336FF0">
      <w:pPr>
        <w:spacing w:before="240" w:after="240" w:line="240" w:lineRule="auto"/>
        <w:jc w:val="center"/>
        <w:rPr>
          <w:rFonts w:ascii="Arial" w:eastAsia="Times New Roman" w:hAnsi="Arial" w:cs="Times New Roman"/>
          <w:b/>
          <w:lang w:eastAsia="de-DE"/>
        </w:rPr>
      </w:pPr>
      <w:proofErr w:type="spellStart"/>
      <w:r>
        <w:rPr>
          <w:rFonts w:ascii="Arial" w:eastAsia="Times New Roman" w:hAnsi="Arial" w:cs="Times New Roman"/>
          <w:b/>
          <w:lang w:eastAsia="de-DE"/>
        </w:rPr>
        <w:t>Gz</w:t>
      </w:r>
      <w:proofErr w:type="spellEnd"/>
      <w:r>
        <w:rPr>
          <w:rFonts w:ascii="Arial" w:eastAsia="Times New Roman" w:hAnsi="Arial" w:cs="Times New Roman"/>
          <w:b/>
          <w:lang w:eastAsia="de-DE"/>
        </w:rPr>
        <w:t>.: 32-0522/15</w:t>
      </w:r>
      <w:r w:rsidR="00D65536">
        <w:rPr>
          <w:rFonts w:ascii="Arial" w:eastAsia="Times New Roman" w:hAnsi="Arial" w:cs="Times New Roman"/>
          <w:b/>
          <w:lang w:eastAsia="de-DE"/>
        </w:rPr>
        <w:t>72/4-2024/2014</w:t>
      </w:r>
    </w:p>
    <w:p w14:paraId="69879F2A" w14:textId="77777777" w:rsidR="00336FF0" w:rsidRPr="00336FF0" w:rsidRDefault="00336FF0" w:rsidP="00336FF0">
      <w:pPr>
        <w:spacing w:before="240" w:after="240" w:line="240" w:lineRule="auto"/>
        <w:jc w:val="both"/>
        <w:rPr>
          <w:rFonts w:ascii="Arial" w:eastAsia="Times New Roman" w:hAnsi="Arial" w:cs="Times New Roman"/>
          <w:lang w:eastAsia="de-DE"/>
        </w:rPr>
      </w:pPr>
      <w:r w:rsidRPr="00336FF0">
        <w:rPr>
          <w:rFonts w:ascii="Arial" w:eastAsia="Times New Roman" w:hAnsi="Arial" w:cs="Times New Roman"/>
          <w:lang w:eastAsia="de-DE"/>
        </w:rPr>
        <w:t xml:space="preserve">Gemäß § 5 Abs. 2 des </w:t>
      </w:r>
      <w:r w:rsidR="00B4740B" w:rsidRPr="00B4740B">
        <w:rPr>
          <w:rFonts w:ascii="Arial" w:eastAsia="Times New Roman" w:hAnsi="Arial" w:cs="Times New Roman"/>
          <w:lang w:eastAsia="de-DE"/>
        </w:rPr>
        <w:t>Gesetz</w:t>
      </w:r>
      <w:r w:rsidR="00B4740B">
        <w:rPr>
          <w:rFonts w:ascii="Arial" w:eastAsia="Times New Roman" w:hAnsi="Arial" w:cs="Times New Roman"/>
          <w:lang w:eastAsia="de-DE"/>
        </w:rPr>
        <w:t>es</w:t>
      </w:r>
      <w:r w:rsidR="00B4740B" w:rsidRPr="00B4740B">
        <w:rPr>
          <w:rFonts w:ascii="Arial" w:eastAsia="Times New Roman" w:hAnsi="Arial" w:cs="Times New Roman"/>
          <w:lang w:eastAsia="de-DE"/>
        </w:rPr>
        <w:t xml:space="preserve"> über die Umweltverträglichkeitsprüfung in der Fassung der Bekanntmachung vom 18. März 2021 (BGBl. I S. 540), das zuletzt durch Artikel 10 des Gesetzes vom 22. Dezember 2023 (BGBl. 2023</w:t>
      </w:r>
      <w:r w:rsidR="00B4740B">
        <w:rPr>
          <w:rFonts w:ascii="Arial" w:eastAsia="Times New Roman" w:hAnsi="Arial" w:cs="Times New Roman"/>
          <w:lang w:eastAsia="de-DE"/>
        </w:rPr>
        <w:t xml:space="preserve"> I Nr. 409) geändert worden ist</w:t>
      </w:r>
      <w:r w:rsidRPr="00336FF0">
        <w:rPr>
          <w:rFonts w:ascii="Arial" w:eastAsia="Times New Roman" w:hAnsi="Arial" w:cs="Times New Roman"/>
          <w:lang w:eastAsia="de-DE"/>
        </w:rPr>
        <w:t>, wird Folgendes bekannt gemacht:</w:t>
      </w:r>
    </w:p>
    <w:p w14:paraId="12F1F12B" w14:textId="77777777" w:rsidR="00D65536" w:rsidRDefault="00D65536" w:rsidP="00336FF0">
      <w:pPr>
        <w:spacing w:before="240" w:after="240" w:line="240" w:lineRule="auto"/>
        <w:jc w:val="both"/>
        <w:rPr>
          <w:rFonts w:ascii="Arial" w:eastAsia="Times New Roman" w:hAnsi="Arial" w:cs="Times New Roman"/>
          <w:lang w:eastAsia="de-DE"/>
        </w:rPr>
      </w:pPr>
      <w:r w:rsidRPr="00D65536">
        <w:rPr>
          <w:rFonts w:ascii="Arial" w:eastAsia="Times New Roman" w:hAnsi="Arial" w:cs="Times New Roman"/>
          <w:lang w:eastAsia="de-DE"/>
        </w:rPr>
        <w:t>Mi</w:t>
      </w:r>
      <w:r>
        <w:rPr>
          <w:rFonts w:ascii="Arial" w:eastAsia="Times New Roman" w:hAnsi="Arial" w:cs="Times New Roman"/>
          <w:lang w:eastAsia="de-DE"/>
        </w:rPr>
        <w:t>t Schreiben vom 30. Januar 2024 hat</w:t>
      </w:r>
      <w:r w:rsidRPr="00D65536">
        <w:rPr>
          <w:rFonts w:ascii="Arial" w:eastAsia="Times New Roman" w:hAnsi="Arial" w:cs="Times New Roman"/>
          <w:lang w:eastAsia="de-DE"/>
        </w:rPr>
        <w:t xml:space="preserve"> das Landesamt für Straßenbau und Verkehr (Vorhabenträger) </w:t>
      </w:r>
      <w:r>
        <w:rPr>
          <w:rFonts w:ascii="Arial" w:eastAsia="Times New Roman" w:hAnsi="Arial" w:cs="Times New Roman"/>
          <w:lang w:eastAsia="de-DE"/>
        </w:rPr>
        <w:t xml:space="preserve">beantragt, </w:t>
      </w:r>
      <w:r w:rsidRPr="00D65536">
        <w:rPr>
          <w:rFonts w:ascii="Arial" w:eastAsia="Times New Roman" w:hAnsi="Arial" w:cs="Times New Roman"/>
          <w:lang w:eastAsia="de-DE"/>
        </w:rPr>
        <w:t>den Plan für die 4. Änderung des Planfeststellungbeschluss „Bundesstraßen B 176/ B 107 Ausbau in Colditz einschließlich Ersatzneubau der Brücke im Zuge der B 176“ vom 6. Dezember 2007 (Az</w:t>
      </w:r>
      <w:r>
        <w:rPr>
          <w:rFonts w:ascii="Arial" w:eastAsia="Times New Roman" w:hAnsi="Arial" w:cs="Times New Roman"/>
          <w:lang w:eastAsia="de-DE"/>
        </w:rPr>
        <w:t>.</w:t>
      </w:r>
      <w:r w:rsidRPr="00D65536">
        <w:rPr>
          <w:rFonts w:ascii="Arial" w:eastAsia="Times New Roman" w:hAnsi="Arial" w:cs="Times New Roman"/>
          <w:lang w:eastAsia="de-DE"/>
        </w:rPr>
        <w:t xml:space="preserve"> 14-0513.26-59) festzustellen</w:t>
      </w:r>
      <w:r>
        <w:rPr>
          <w:rFonts w:ascii="Arial" w:eastAsia="Times New Roman" w:hAnsi="Arial" w:cs="Times New Roman"/>
          <w:lang w:eastAsia="de-DE"/>
        </w:rPr>
        <w:t>.</w:t>
      </w:r>
    </w:p>
    <w:p w14:paraId="66BDA91A" w14:textId="77777777" w:rsidR="00D65536" w:rsidRDefault="00D65536" w:rsidP="00336FF0">
      <w:pPr>
        <w:spacing w:before="240" w:after="240" w:line="240" w:lineRule="auto"/>
        <w:jc w:val="both"/>
        <w:rPr>
          <w:rFonts w:ascii="Arial" w:eastAsia="Times New Roman" w:hAnsi="Arial" w:cs="Times New Roman"/>
          <w:lang w:eastAsia="de-DE"/>
        </w:rPr>
      </w:pPr>
      <w:r w:rsidRPr="00D65536">
        <w:rPr>
          <w:rFonts w:ascii="Arial" w:eastAsia="Times New Roman" w:hAnsi="Arial" w:cs="Times New Roman"/>
          <w:lang w:eastAsia="de-DE"/>
        </w:rPr>
        <w:t xml:space="preserve">Für das Vorhaben war gem. § 9 Abs. 3 Nr. 2 UVPG eine Vorprüfung durchzuführen, denn für </w:t>
      </w:r>
      <w:r>
        <w:rPr>
          <w:rFonts w:ascii="Arial" w:eastAsia="Times New Roman" w:hAnsi="Arial" w:cs="Times New Roman"/>
          <w:lang w:eastAsia="de-DE"/>
        </w:rPr>
        <w:t xml:space="preserve">das </w:t>
      </w:r>
      <w:r w:rsidRPr="00D65536">
        <w:rPr>
          <w:rFonts w:ascii="Arial" w:eastAsia="Times New Roman" w:hAnsi="Arial" w:cs="Times New Roman"/>
          <w:lang w:eastAsia="de-DE"/>
        </w:rPr>
        <w:t>planfestgestellte Vorhaben</w:t>
      </w:r>
      <w:r>
        <w:rPr>
          <w:rFonts w:ascii="Arial" w:eastAsia="Times New Roman" w:hAnsi="Arial" w:cs="Times New Roman"/>
          <w:lang w:eastAsia="de-DE"/>
        </w:rPr>
        <w:t xml:space="preserve"> (</w:t>
      </w:r>
      <w:r w:rsidRPr="00D65536">
        <w:rPr>
          <w:rFonts w:ascii="Arial" w:eastAsia="Times New Roman" w:hAnsi="Arial" w:cs="Times New Roman"/>
          <w:lang w:eastAsia="de-DE"/>
        </w:rPr>
        <w:t>Planfeststellungsbeschlusses vom 6. Dezember 2007 (Az. 14-0513.26-59</w:t>
      </w:r>
      <w:r>
        <w:rPr>
          <w:rFonts w:ascii="Arial" w:eastAsia="Times New Roman" w:hAnsi="Arial" w:cs="Times New Roman"/>
          <w:lang w:eastAsia="de-DE"/>
        </w:rPr>
        <w:t>)</w:t>
      </w:r>
      <w:r w:rsidRPr="00D65536">
        <w:rPr>
          <w:rFonts w:ascii="Arial" w:eastAsia="Times New Roman" w:hAnsi="Arial" w:cs="Times New Roman"/>
          <w:lang w:eastAsia="de-DE"/>
        </w:rPr>
        <w:t xml:space="preserve"> wurde keine Umweltverträglichkeitsprüfung durchgeführt und nach Ziffer 14.6 der Anlage 1 zum UVPG ist für das Änderungsvorhaben als sonstige Bundesstraße eine allgemeine Vorprüfung des Einzelfalls durchzuführen. Das Vorhaben ist jedenfalls ein Änderungsvorhaben i.S.v. § 2 Abs. 4 Nr. 2 c) UVPG, denn die Änderung des Plans greift in Natur und Landschaft ein</w:t>
      </w:r>
      <w:r>
        <w:rPr>
          <w:rFonts w:ascii="Arial" w:eastAsia="Times New Roman" w:hAnsi="Arial" w:cs="Times New Roman"/>
          <w:lang w:eastAsia="de-DE"/>
        </w:rPr>
        <w:t>.</w:t>
      </w:r>
    </w:p>
    <w:p w14:paraId="150D4A47" w14:textId="77777777" w:rsidR="00D65536" w:rsidRPr="00D65536" w:rsidRDefault="00D65536" w:rsidP="00D65536">
      <w:pPr>
        <w:spacing w:before="240" w:after="240" w:line="240" w:lineRule="auto"/>
        <w:jc w:val="both"/>
        <w:rPr>
          <w:rFonts w:ascii="Arial" w:eastAsia="Times New Roman" w:hAnsi="Arial" w:cs="Times New Roman"/>
          <w:lang w:eastAsia="de-DE"/>
        </w:rPr>
      </w:pPr>
      <w:r w:rsidRPr="00D65536">
        <w:rPr>
          <w:rFonts w:ascii="Arial" w:eastAsia="Times New Roman" w:hAnsi="Arial" w:cs="Times New Roman"/>
          <w:lang w:eastAsia="de-DE"/>
        </w:rPr>
        <w:t>Die Plan</w:t>
      </w:r>
      <w:r>
        <w:rPr>
          <w:rFonts w:ascii="Arial" w:eastAsia="Times New Roman" w:hAnsi="Arial" w:cs="Times New Roman"/>
          <w:lang w:eastAsia="de-DE"/>
        </w:rPr>
        <w:t>genehmigungsbehörde</w:t>
      </w:r>
      <w:r w:rsidRPr="00D65536">
        <w:rPr>
          <w:rFonts w:ascii="Arial" w:eastAsia="Times New Roman" w:hAnsi="Arial" w:cs="Times New Roman"/>
          <w:lang w:eastAsia="de-DE"/>
        </w:rPr>
        <w:t xml:space="preserve"> hat daher gemäß § 9 Abs. 4 UVPG i. V. m. § 7 UVPG die allgemeine Vorprüfung als überschlägige Prüfung unter Berücksichtigung der in Anlage 3 des UVPG aufgeführten Kriterien durchge</w:t>
      </w:r>
      <w:r>
        <w:rPr>
          <w:rFonts w:ascii="Arial" w:eastAsia="Times New Roman" w:hAnsi="Arial" w:cs="Times New Roman"/>
          <w:lang w:eastAsia="de-DE"/>
        </w:rPr>
        <w:t>führt.</w:t>
      </w:r>
    </w:p>
    <w:p w14:paraId="39E734A0" w14:textId="77777777" w:rsidR="00336FF0" w:rsidRDefault="00336FF0" w:rsidP="00336FF0">
      <w:pPr>
        <w:spacing w:before="240" w:after="240" w:line="240" w:lineRule="auto"/>
        <w:jc w:val="both"/>
        <w:rPr>
          <w:rFonts w:ascii="Arial" w:eastAsia="Times New Roman" w:hAnsi="Arial" w:cs="Times New Roman"/>
          <w:lang w:eastAsia="de-DE"/>
        </w:rPr>
      </w:pPr>
      <w:r w:rsidRPr="00336FF0">
        <w:rPr>
          <w:rFonts w:ascii="Arial" w:eastAsia="Times New Roman" w:hAnsi="Arial" w:cs="Times New Roman"/>
          <w:lang w:eastAsia="de-DE"/>
        </w:rPr>
        <w:t>Im Ergebnis wurde festgestellt, dass keine Verpflichtung zur Durchführung einer Umwelt</w:t>
      </w:r>
      <w:r w:rsidR="00E57F88">
        <w:rPr>
          <w:rFonts w:ascii="Arial" w:eastAsia="Times New Roman" w:hAnsi="Arial" w:cs="Times New Roman"/>
          <w:lang w:eastAsia="de-DE"/>
        </w:rPr>
        <w:t>verträglichkeitsprüfung besteht.</w:t>
      </w:r>
    </w:p>
    <w:p w14:paraId="75DAA5C1" w14:textId="77777777" w:rsidR="00E57F88" w:rsidRPr="00E57F88" w:rsidRDefault="00E57F88" w:rsidP="00E57F88">
      <w:pPr>
        <w:spacing w:before="240" w:after="240" w:line="240" w:lineRule="auto"/>
        <w:jc w:val="both"/>
        <w:rPr>
          <w:rFonts w:ascii="Arial" w:eastAsia="Times New Roman" w:hAnsi="Arial" w:cs="Times New Roman"/>
          <w:lang w:eastAsia="de-DE"/>
        </w:rPr>
      </w:pPr>
      <w:r w:rsidRPr="00E57F88">
        <w:rPr>
          <w:rFonts w:ascii="Arial" w:eastAsia="Times New Roman" w:hAnsi="Arial" w:cs="Times New Roman"/>
          <w:lang w:eastAsia="de-DE"/>
        </w:rPr>
        <w:t>Das Änderungsvorhaben ist unter Berücksichtigung der nach Anlage 3 des UVPG maßgeblichen Kriterien nicht UVP-pflichtig, weil Merkmale (Kriterium 1), Standort (Kriterium 2) und Art und Merkmale der möglichen Auswirkungen (Kriterium 3) in ihrer Zusammenschau keine erheblichen nachteiligen Umweltauswirkungen ergeben haben, die nach § 25 Abs. 2 UVPG bei der Zulassungsentscheidung zu berücksichtigen wären.</w:t>
      </w:r>
    </w:p>
    <w:p w14:paraId="6015CFD4" w14:textId="77777777" w:rsidR="00E57F88" w:rsidRDefault="00E57F88" w:rsidP="00E57F88">
      <w:pPr>
        <w:spacing w:before="240" w:after="240" w:line="240" w:lineRule="auto"/>
        <w:jc w:val="both"/>
        <w:rPr>
          <w:rFonts w:ascii="Arial" w:eastAsia="Times New Roman" w:hAnsi="Arial" w:cs="Times New Roman"/>
          <w:lang w:eastAsia="de-DE"/>
        </w:rPr>
      </w:pPr>
      <w:r w:rsidRPr="00E57F88">
        <w:rPr>
          <w:rFonts w:ascii="Arial" w:eastAsia="Times New Roman" w:hAnsi="Arial" w:cs="Times New Roman"/>
          <w:lang w:eastAsia="de-DE"/>
        </w:rPr>
        <w:t>Im Einzelnen sind folgende tragende Erwägungen gemäß § 5 Abs. 2 UVPG i. V. m. Anlage 3 UVPG hervorzuheben:</w:t>
      </w:r>
    </w:p>
    <w:p w14:paraId="3FD2D574" w14:textId="77777777" w:rsidR="00E57F88" w:rsidRDefault="00E57F88" w:rsidP="00E57F88">
      <w:pPr>
        <w:spacing w:before="240" w:after="240" w:line="240" w:lineRule="auto"/>
        <w:jc w:val="both"/>
        <w:rPr>
          <w:rFonts w:ascii="Arial" w:eastAsia="Times New Roman" w:hAnsi="Arial" w:cs="Times New Roman"/>
          <w:lang w:eastAsia="de-DE"/>
        </w:rPr>
      </w:pPr>
      <w:r>
        <w:rPr>
          <w:rFonts w:ascii="Arial" w:eastAsia="Times New Roman" w:hAnsi="Arial" w:cs="Times New Roman"/>
          <w:lang w:eastAsia="de-DE"/>
        </w:rPr>
        <w:t>Die</w:t>
      </w:r>
      <w:r w:rsidRPr="00E57F88">
        <w:rPr>
          <w:rFonts w:ascii="Arial" w:eastAsia="Times New Roman" w:hAnsi="Arial" w:cs="Times New Roman"/>
          <w:lang w:eastAsia="de-DE"/>
        </w:rPr>
        <w:t xml:space="preserve"> 4. Planänderung umfasst räumlich den im Rahmen des Planfeststellungsbeschlusses vom 06.12.2007 noch nicht realisierten Streckenabschnitt der B 176/ B 107, </w:t>
      </w:r>
      <w:r>
        <w:rPr>
          <w:rFonts w:ascii="Arial" w:eastAsia="Times New Roman" w:hAnsi="Arial" w:cs="Times New Roman"/>
          <w:lang w:eastAsia="de-DE"/>
        </w:rPr>
        <w:t>beginnend westlich des Bahnüber</w:t>
      </w:r>
      <w:r w:rsidRPr="00E57F88">
        <w:rPr>
          <w:rFonts w:ascii="Arial" w:eastAsia="Times New Roman" w:hAnsi="Arial" w:cs="Times New Roman"/>
          <w:lang w:eastAsia="de-DE"/>
        </w:rPr>
        <w:t xml:space="preserve">gangs mit dem Knotenpunkt B 176 </w:t>
      </w:r>
      <w:proofErr w:type="spellStart"/>
      <w:r w:rsidRPr="00E57F88">
        <w:rPr>
          <w:rFonts w:ascii="Arial" w:eastAsia="Times New Roman" w:hAnsi="Arial" w:cs="Times New Roman"/>
          <w:lang w:eastAsia="de-DE"/>
        </w:rPr>
        <w:t>Lausicker</w:t>
      </w:r>
      <w:proofErr w:type="spellEnd"/>
      <w:r w:rsidRPr="00E57F88">
        <w:rPr>
          <w:rFonts w:ascii="Arial" w:eastAsia="Times New Roman" w:hAnsi="Arial" w:cs="Times New Roman"/>
          <w:lang w:eastAsia="de-DE"/>
        </w:rPr>
        <w:t xml:space="preserve"> Straße/ B 107 Leipziger Straße bis zum Bauende (Le</w:t>
      </w:r>
      <w:r>
        <w:rPr>
          <w:rFonts w:ascii="Arial" w:eastAsia="Times New Roman" w:hAnsi="Arial" w:cs="Times New Roman"/>
          <w:lang w:eastAsia="de-DE"/>
        </w:rPr>
        <w:t xml:space="preserve">ipziger </w:t>
      </w:r>
      <w:r w:rsidRPr="00E57F88">
        <w:rPr>
          <w:rFonts w:ascii="Arial" w:eastAsia="Times New Roman" w:hAnsi="Arial" w:cs="Times New Roman"/>
          <w:lang w:eastAsia="de-DE"/>
        </w:rPr>
        <w:t>Straße) in den vorhandenen Verkehrsflächen. Die Planänderungen be</w:t>
      </w:r>
      <w:r>
        <w:rPr>
          <w:rFonts w:ascii="Arial" w:eastAsia="Times New Roman" w:hAnsi="Arial" w:cs="Times New Roman"/>
          <w:lang w:eastAsia="de-DE"/>
        </w:rPr>
        <w:t>inhalten Anpassungen an die Ver</w:t>
      </w:r>
      <w:r w:rsidRPr="00E57F88">
        <w:rPr>
          <w:rFonts w:ascii="Arial" w:eastAsia="Times New Roman" w:hAnsi="Arial" w:cs="Times New Roman"/>
          <w:lang w:eastAsia="de-DE"/>
        </w:rPr>
        <w:t>kehrsverhältnisse, an das geltende Regelwerk, an den Stand der Technik u</w:t>
      </w:r>
      <w:r>
        <w:rPr>
          <w:rFonts w:ascii="Arial" w:eastAsia="Times New Roman" w:hAnsi="Arial" w:cs="Times New Roman"/>
          <w:lang w:eastAsia="de-DE"/>
        </w:rPr>
        <w:t xml:space="preserve">nd weitere. </w:t>
      </w:r>
      <w:r w:rsidRPr="00E57F88">
        <w:rPr>
          <w:rFonts w:ascii="Arial" w:eastAsia="Times New Roman" w:hAnsi="Arial" w:cs="Times New Roman"/>
          <w:lang w:eastAsia="de-DE"/>
        </w:rPr>
        <w:t>Bei der Baumaßnahme werden überwiegend vorhandene Verkehrsfläche</w:t>
      </w:r>
      <w:r>
        <w:rPr>
          <w:rFonts w:ascii="Arial" w:eastAsia="Times New Roman" w:hAnsi="Arial" w:cs="Times New Roman"/>
          <w:lang w:eastAsia="de-DE"/>
        </w:rPr>
        <w:t>n dauerhaft und in geringem Umf</w:t>
      </w:r>
      <w:r w:rsidRPr="00E57F88">
        <w:rPr>
          <w:rFonts w:ascii="Arial" w:eastAsia="Times New Roman" w:hAnsi="Arial" w:cs="Times New Roman"/>
          <w:lang w:eastAsia="de-DE"/>
        </w:rPr>
        <w:t>ang zeitweilig Flächen im Randbereich der Verkehrsanlage</w:t>
      </w:r>
      <w:r>
        <w:rPr>
          <w:rFonts w:ascii="Arial" w:eastAsia="Times New Roman" w:hAnsi="Arial" w:cs="Times New Roman"/>
          <w:lang w:eastAsia="de-DE"/>
        </w:rPr>
        <w:t xml:space="preserve"> </w:t>
      </w:r>
      <w:r w:rsidRPr="00E57F88">
        <w:rPr>
          <w:rFonts w:ascii="Arial" w:eastAsia="Times New Roman" w:hAnsi="Arial" w:cs="Times New Roman"/>
          <w:lang w:eastAsia="de-DE"/>
        </w:rPr>
        <w:t>(Straße</w:t>
      </w:r>
      <w:r>
        <w:rPr>
          <w:rFonts w:ascii="Arial" w:eastAsia="Times New Roman" w:hAnsi="Arial" w:cs="Times New Roman"/>
          <w:lang w:eastAsia="de-DE"/>
        </w:rPr>
        <w:t xml:space="preserve"> und </w:t>
      </w:r>
      <w:r w:rsidRPr="00E57F88">
        <w:rPr>
          <w:rFonts w:ascii="Arial" w:eastAsia="Times New Roman" w:hAnsi="Arial" w:cs="Times New Roman"/>
          <w:lang w:eastAsia="de-DE"/>
        </w:rPr>
        <w:t>Gehwege) beansprucht</w:t>
      </w:r>
      <w:r>
        <w:rPr>
          <w:rFonts w:ascii="Arial" w:eastAsia="Times New Roman" w:hAnsi="Arial" w:cs="Times New Roman"/>
          <w:lang w:eastAsia="de-DE"/>
        </w:rPr>
        <w:t>.</w:t>
      </w:r>
    </w:p>
    <w:p w14:paraId="16538A07" w14:textId="77777777" w:rsidR="00E57F88" w:rsidRPr="00E57F88" w:rsidRDefault="00E57F88" w:rsidP="00E57F88">
      <w:pPr>
        <w:spacing w:before="240" w:after="240" w:line="240" w:lineRule="auto"/>
        <w:jc w:val="both"/>
        <w:rPr>
          <w:rFonts w:ascii="Arial" w:eastAsia="Times New Roman" w:hAnsi="Arial" w:cs="Times New Roman"/>
          <w:lang w:eastAsia="de-DE"/>
        </w:rPr>
      </w:pPr>
      <w:r w:rsidRPr="00E57F88">
        <w:rPr>
          <w:rFonts w:ascii="Arial" w:eastAsia="Times New Roman" w:hAnsi="Arial" w:cs="Times New Roman"/>
          <w:lang w:eastAsia="de-DE"/>
        </w:rPr>
        <w:t xml:space="preserve">Bezüglich der in Anlage 3 Nr. 1 zum UVPG genannten Kriterien zu </w:t>
      </w:r>
      <w:proofErr w:type="spellStart"/>
      <w:r w:rsidRPr="00E57F88">
        <w:rPr>
          <w:rFonts w:ascii="Arial" w:eastAsia="Times New Roman" w:hAnsi="Arial" w:cs="Times New Roman"/>
          <w:lang w:eastAsia="de-DE"/>
        </w:rPr>
        <w:t>Vorhabensmerkmalen</w:t>
      </w:r>
      <w:proofErr w:type="spellEnd"/>
      <w:r w:rsidRPr="00E57F88">
        <w:rPr>
          <w:rFonts w:ascii="Arial" w:eastAsia="Times New Roman" w:hAnsi="Arial" w:cs="Times New Roman"/>
          <w:lang w:eastAsia="de-DE"/>
        </w:rPr>
        <w:t xml:space="preserve">, welche die Größe und Ausgestaltung sowie das Zusammenwirken mit anderen bestehenden oder zugelassenen Vorhaben und Tätigkeiten betreffen, hat sich ergeben, dass das </w:t>
      </w:r>
      <w:r w:rsidRPr="00E57F88">
        <w:rPr>
          <w:rFonts w:ascii="Arial" w:eastAsia="Times New Roman" w:hAnsi="Arial" w:cs="Times New Roman"/>
          <w:lang w:eastAsia="de-DE"/>
        </w:rPr>
        <w:lastRenderedPageBreak/>
        <w:t>Vorhaben keine Merkmale aufweist, die erhebliche nachteilige Umweltauswirkungen erwarten lassen würden.</w:t>
      </w:r>
    </w:p>
    <w:p w14:paraId="1DE2DB94" w14:textId="77777777" w:rsidR="00E57F88" w:rsidRPr="00E57F88" w:rsidRDefault="00E57F88" w:rsidP="00E57F88">
      <w:pPr>
        <w:spacing w:before="240" w:after="240" w:line="240" w:lineRule="auto"/>
        <w:jc w:val="both"/>
        <w:rPr>
          <w:rFonts w:ascii="Arial" w:eastAsia="Times New Roman" w:hAnsi="Arial" w:cs="Times New Roman"/>
          <w:lang w:eastAsia="de-DE"/>
        </w:rPr>
      </w:pPr>
      <w:r w:rsidRPr="00E57F88">
        <w:rPr>
          <w:rFonts w:ascii="Arial" w:eastAsia="Times New Roman" w:hAnsi="Arial" w:cs="Times New Roman"/>
          <w:lang w:eastAsia="de-DE"/>
        </w:rPr>
        <w:t>Der Standort des Vorhabens als Kriterium Nr. 2 nach Anlage 3 zum UVPG weist keine Besonderheiten auf, aus deren Vorhandensein sich durch das Vorhaben die Gefahr erheblicher nachteiliger Umweltauswirkungen ergeben würde.</w:t>
      </w:r>
    </w:p>
    <w:p w14:paraId="230E769D" w14:textId="77777777" w:rsidR="00E57F88" w:rsidRPr="00E57F88" w:rsidRDefault="00E57F88" w:rsidP="00E57F88">
      <w:pPr>
        <w:spacing w:before="240" w:after="240" w:line="240" w:lineRule="auto"/>
        <w:jc w:val="both"/>
        <w:rPr>
          <w:rFonts w:ascii="Arial" w:eastAsia="Times New Roman" w:hAnsi="Arial" w:cs="Times New Roman"/>
          <w:lang w:eastAsia="de-DE"/>
        </w:rPr>
      </w:pPr>
      <w:r w:rsidRPr="00E57F88">
        <w:rPr>
          <w:rFonts w:ascii="Arial" w:eastAsia="Times New Roman" w:hAnsi="Arial" w:cs="Times New Roman"/>
          <w:lang w:eastAsia="de-DE"/>
        </w:rPr>
        <w:t>Die zu erwartenden Auswirkungen auf die in § 2 Abs. 1 UVPG genannten Schutzgüter wurden unter Beachtung der vorgenannten Kriterien auf ihre Erheblichkeit untersucht:</w:t>
      </w:r>
    </w:p>
    <w:p w14:paraId="7CE92133" w14:textId="77777777" w:rsidR="00336FF0" w:rsidRPr="00336FF0" w:rsidRDefault="00336FF0" w:rsidP="00336FF0">
      <w:pPr>
        <w:spacing w:after="240" w:line="240" w:lineRule="auto"/>
        <w:jc w:val="both"/>
        <w:rPr>
          <w:rFonts w:ascii="Arial" w:eastAsia="Times New Roman" w:hAnsi="Arial" w:cs="Arial"/>
          <w:b/>
          <w:color w:val="000000"/>
          <w:kern w:val="2"/>
          <w:lang w:eastAsia="zh-CN" w:bidi="hi-IN"/>
        </w:rPr>
      </w:pPr>
      <w:r w:rsidRPr="00336FF0">
        <w:rPr>
          <w:rFonts w:ascii="Arial" w:eastAsia="Times New Roman" w:hAnsi="Arial" w:cs="Arial"/>
          <w:b/>
          <w:color w:val="000000"/>
          <w:kern w:val="2"/>
          <w:lang w:eastAsia="zh-CN" w:bidi="hi-IN"/>
        </w:rPr>
        <w:t>Schutzgut Mensch:</w:t>
      </w:r>
    </w:p>
    <w:p w14:paraId="16AB9C43" w14:textId="77777777" w:rsidR="00336FF0" w:rsidRPr="00336FF0" w:rsidRDefault="0058725A" w:rsidP="00336FF0">
      <w:pPr>
        <w:spacing w:after="240" w:line="240" w:lineRule="auto"/>
        <w:jc w:val="both"/>
        <w:rPr>
          <w:rFonts w:ascii="Arial" w:eastAsia="Times New Roman" w:hAnsi="Arial" w:cs="Arial"/>
          <w:color w:val="000000"/>
          <w:kern w:val="2"/>
          <w:lang w:eastAsia="zh-CN" w:bidi="hi-IN"/>
        </w:rPr>
      </w:pPr>
      <w:r>
        <w:rPr>
          <w:rFonts w:ascii="Arial" w:eastAsia="Times New Roman" w:hAnsi="Arial" w:cs="Arial"/>
          <w:color w:val="000000"/>
          <w:kern w:val="2"/>
          <w:lang w:eastAsia="zh-CN" w:bidi="hi-IN"/>
        </w:rPr>
        <w:t>Auswirkungen des Änderungsvorhabens auf den Menschen sind nur während der Bauphasen durch Lärm zu erwarten</w:t>
      </w:r>
      <w:r w:rsidR="00B4740B">
        <w:rPr>
          <w:rFonts w:ascii="Arial" w:eastAsia="Times New Roman" w:hAnsi="Arial" w:cs="Arial"/>
          <w:color w:val="000000"/>
          <w:kern w:val="2"/>
          <w:lang w:eastAsia="zh-CN" w:bidi="hi-IN"/>
        </w:rPr>
        <w:t xml:space="preserve"> </w:t>
      </w:r>
      <w:r>
        <w:rPr>
          <w:rFonts w:ascii="Arial" w:eastAsia="Times New Roman" w:hAnsi="Arial" w:cs="Arial"/>
          <w:color w:val="000000"/>
          <w:kern w:val="2"/>
          <w:lang w:eastAsia="zh-CN" w:bidi="hi-IN"/>
        </w:rPr>
        <w:t>– sie sind daher temporär und damit nicht erheblich. Zu einem erhöhten Verkehrsaufkommen und damit verbunden Lärm kommt es nicht. Das Gleiche</w:t>
      </w:r>
      <w:r w:rsidR="00B4740B">
        <w:rPr>
          <w:rFonts w:ascii="Arial" w:eastAsia="Times New Roman" w:hAnsi="Arial" w:cs="Arial"/>
          <w:color w:val="000000"/>
          <w:kern w:val="2"/>
          <w:lang w:eastAsia="zh-CN" w:bidi="hi-IN"/>
        </w:rPr>
        <w:t xml:space="preserve"> gilt</w:t>
      </w:r>
      <w:r>
        <w:rPr>
          <w:rFonts w:ascii="Arial" w:eastAsia="Times New Roman" w:hAnsi="Arial" w:cs="Arial"/>
          <w:color w:val="000000"/>
          <w:kern w:val="2"/>
          <w:lang w:eastAsia="zh-CN" w:bidi="hi-IN"/>
        </w:rPr>
        <w:t xml:space="preserve"> für Schadstoffemissionen oder die Gefahr von Unfällen. </w:t>
      </w:r>
    </w:p>
    <w:p w14:paraId="50967E32" w14:textId="77777777" w:rsidR="00336FF0" w:rsidRPr="00336FF0" w:rsidRDefault="00336FF0" w:rsidP="00336FF0">
      <w:pPr>
        <w:spacing w:after="240" w:line="240" w:lineRule="auto"/>
        <w:jc w:val="both"/>
        <w:rPr>
          <w:rFonts w:ascii="Arial" w:eastAsia="Times New Roman" w:hAnsi="Arial" w:cs="Arial"/>
          <w:b/>
          <w:kern w:val="2"/>
          <w:lang w:eastAsia="zh-CN" w:bidi="hi-IN"/>
        </w:rPr>
      </w:pPr>
      <w:r w:rsidRPr="00336FF0">
        <w:rPr>
          <w:rFonts w:ascii="Arial" w:eastAsia="Times New Roman" w:hAnsi="Arial" w:cs="Arial"/>
          <w:b/>
          <w:kern w:val="2"/>
          <w:lang w:eastAsia="zh-CN" w:bidi="hi-IN"/>
        </w:rPr>
        <w:t>Schutzgut Boden:</w:t>
      </w:r>
    </w:p>
    <w:p w14:paraId="3874256C" w14:textId="5524C1F9" w:rsidR="0058725A" w:rsidRDefault="0058725A" w:rsidP="00336FF0">
      <w:pPr>
        <w:spacing w:after="240" w:line="240" w:lineRule="auto"/>
        <w:jc w:val="both"/>
        <w:rPr>
          <w:rFonts w:ascii="Arial" w:eastAsia="Times New Roman" w:hAnsi="Arial" w:cs="Arial"/>
          <w:color w:val="000000"/>
          <w:kern w:val="2"/>
          <w:lang w:eastAsia="zh-CN" w:bidi="hi-IN"/>
        </w:rPr>
      </w:pPr>
      <w:r w:rsidRPr="0058725A">
        <w:rPr>
          <w:rFonts w:ascii="Arial" w:eastAsia="Times New Roman" w:hAnsi="Arial" w:cs="Arial"/>
          <w:color w:val="000000"/>
          <w:kern w:val="2"/>
          <w:lang w:eastAsia="zh-CN" w:bidi="hi-IN"/>
        </w:rPr>
        <w:t>Während der Bauphase kommt es infolge der</w:t>
      </w:r>
      <w:r>
        <w:rPr>
          <w:rFonts w:ascii="Arial" w:eastAsia="Times New Roman" w:hAnsi="Arial" w:cs="Arial"/>
          <w:color w:val="000000"/>
          <w:kern w:val="2"/>
          <w:lang w:eastAsia="zh-CN" w:bidi="hi-IN"/>
        </w:rPr>
        <w:t xml:space="preserve"> Baustelleneinrichtungs-</w:t>
      </w:r>
      <w:r w:rsidRPr="0058725A">
        <w:rPr>
          <w:rFonts w:ascii="Arial" w:eastAsia="Times New Roman" w:hAnsi="Arial" w:cs="Arial"/>
          <w:color w:val="000000"/>
          <w:kern w:val="2"/>
          <w:lang w:eastAsia="zh-CN" w:bidi="hi-IN"/>
        </w:rPr>
        <w:t xml:space="preserve">Montageflächen und Baugruben zu einer zeitweiligen Inanspruchnahme von Boden. </w:t>
      </w:r>
      <w:r>
        <w:rPr>
          <w:rFonts w:ascii="Arial" w:eastAsia="Times New Roman" w:hAnsi="Arial" w:cs="Arial"/>
          <w:color w:val="000000"/>
          <w:kern w:val="2"/>
          <w:lang w:eastAsia="zh-CN" w:bidi="hi-IN"/>
        </w:rPr>
        <w:t>Außerdem wird</w:t>
      </w:r>
      <w:r w:rsidRPr="0058725A">
        <w:rPr>
          <w:rFonts w:ascii="Arial" w:eastAsia="Times New Roman" w:hAnsi="Arial" w:cs="Times New Roman"/>
          <w:szCs w:val="20"/>
          <w:lang w:eastAsia="de-DE"/>
        </w:rPr>
        <w:t xml:space="preserve"> </w:t>
      </w:r>
      <w:r w:rsidRPr="0058725A">
        <w:rPr>
          <w:rFonts w:ascii="Arial" w:eastAsia="Times New Roman" w:hAnsi="Arial" w:cs="Arial"/>
          <w:color w:val="000000"/>
          <w:kern w:val="2"/>
          <w:lang w:eastAsia="zh-CN" w:bidi="hi-IN"/>
        </w:rPr>
        <w:t>gering</w:t>
      </w:r>
      <w:r>
        <w:rPr>
          <w:rFonts w:ascii="Arial" w:eastAsia="Times New Roman" w:hAnsi="Arial" w:cs="Arial"/>
          <w:color w:val="000000"/>
          <w:kern w:val="2"/>
          <w:lang w:eastAsia="zh-CN" w:bidi="hi-IN"/>
        </w:rPr>
        <w:t>fügig Fläche neu versiegelt</w:t>
      </w:r>
      <w:r w:rsidRPr="0058725A">
        <w:rPr>
          <w:rFonts w:ascii="Arial" w:eastAsia="Times New Roman" w:hAnsi="Arial" w:cs="Arial"/>
          <w:color w:val="000000"/>
          <w:kern w:val="2"/>
          <w:lang w:eastAsia="zh-CN" w:bidi="hi-IN"/>
        </w:rPr>
        <w:t xml:space="preserve"> </w:t>
      </w:r>
      <w:r>
        <w:rPr>
          <w:rFonts w:ascii="Arial" w:eastAsia="Times New Roman" w:hAnsi="Arial" w:cs="Arial"/>
          <w:color w:val="000000"/>
          <w:kern w:val="2"/>
          <w:lang w:eastAsia="zh-CN" w:bidi="hi-IN"/>
        </w:rPr>
        <w:t>(</w:t>
      </w:r>
      <w:r w:rsidRPr="0058725A">
        <w:rPr>
          <w:rFonts w:ascii="Arial" w:eastAsia="Times New Roman" w:hAnsi="Arial" w:cs="Arial"/>
          <w:color w:val="000000"/>
          <w:kern w:val="2"/>
          <w:lang w:eastAsia="zh-CN" w:bidi="hi-IN"/>
        </w:rPr>
        <w:t>0,0258 ha</w:t>
      </w:r>
      <w:r>
        <w:rPr>
          <w:rFonts w:ascii="Arial" w:eastAsia="Times New Roman" w:hAnsi="Arial" w:cs="Arial"/>
          <w:color w:val="000000"/>
          <w:kern w:val="2"/>
          <w:lang w:eastAsia="zh-CN" w:bidi="hi-IN"/>
        </w:rPr>
        <w:t>)</w:t>
      </w:r>
      <w:r w:rsidRPr="0058725A">
        <w:rPr>
          <w:rFonts w:ascii="Arial" w:eastAsia="Times New Roman" w:hAnsi="Arial" w:cs="Arial"/>
          <w:color w:val="000000"/>
          <w:kern w:val="2"/>
          <w:lang w:eastAsia="zh-CN" w:bidi="hi-IN"/>
        </w:rPr>
        <w:t xml:space="preserve"> und </w:t>
      </w:r>
      <w:r>
        <w:rPr>
          <w:rFonts w:ascii="Arial" w:eastAsia="Times New Roman" w:hAnsi="Arial" w:cs="Arial"/>
          <w:color w:val="000000"/>
          <w:kern w:val="2"/>
          <w:lang w:eastAsia="zh-CN" w:bidi="hi-IN"/>
        </w:rPr>
        <w:t>Boden ausgehoben (</w:t>
      </w:r>
      <w:r w:rsidRPr="0058725A">
        <w:rPr>
          <w:rFonts w:ascii="Arial" w:eastAsia="Times New Roman" w:hAnsi="Arial" w:cs="Arial"/>
          <w:color w:val="000000"/>
          <w:kern w:val="2"/>
          <w:lang w:eastAsia="zh-CN" w:bidi="hi-IN"/>
        </w:rPr>
        <w:t>3000 m³</w:t>
      </w:r>
      <w:r>
        <w:rPr>
          <w:rFonts w:ascii="Arial" w:eastAsia="Times New Roman" w:hAnsi="Arial" w:cs="Arial"/>
          <w:color w:val="000000"/>
          <w:kern w:val="2"/>
          <w:lang w:eastAsia="zh-CN" w:bidi="hi-IN"/>
        </w:rPr>
        <w:t xml:space="preserve">). </w:t>
      </w:r>
      <w:r w:rsidRPr="0058725A">
        <w:rPr>
          <w:rFonts w:ascii="Arial" w:eastAsia="Times New Roman" w:hAnsi="Arial" w:cs="Arial"/>
          <w:color w:val="000000"/>
          <w:kern w:val="2"/>
          <w:lang w:eastAsia="zh-CN" w:bidi="hi-IN"/>
        </w:rPr>
        <w:t xml:space="preserve">Der Großteil der Fläche ist jedoch schon anthropogen überformt, da es </w:t>
      </w:r>
      <w:r>
        <w:rPr>
          <w:rFonts w:ascii="Arial" w:eastAsia="Times New Roman" w:hAnsi="Arial" w:cs="Arial"/>
          <w:color w:val="000000"/>
          <w:kern w:val="2"/>
          <w:lang w:eastAsia="zh-CN" w:bidi="hi-IN"/>
        </w:rPr>
        <w:t>sich um Straßenrandbereiche oder Verkehrsflächen handelt</w:t>
      </w:r>
      <w:r w:rsidRPr="0058725A">
        <w:rPr>
          <w:rFonts w:ascii="Arial" w:eastAsia="Times New Roman" w:hAnsi="Arial" w:cs="Arial"/>
          <w:color w:val="000000"/>
          <w:kern w:val="2"/>
          <w:lang w:eastAsia="zh-CN" w:bidi="hi-IN"/>
        </w:rPr>
        <w:t>. Eine erhebliche Beeinträchtigung der Bodenfunktionen durch Emissionen, wie einen Eintrag von Schadstoffen,</w:t>
      </w:r>
      <w:r>
        <w:rPr>
          <w:rFonts w:ascii="Arial" w:eastAsia="Times New Roman" w:hAnsi="Arial" w:cs="Arial"/>
          <w:color w:val="000000"/>
          <w:kern w:val="2"/>
          <w:lang w:eastAsia="zh-CN" w:bidi="hi-IN"/>
        </w:rPr>
        <w:t xml:space="preserve"> oder durch Aushub</w:t>
      </w:r>
      <w:r w:rsidRPr="0058725A">
        <w:rPr>
          <w:rFonts w:ascii="Arial" w:eastAsia="Times New Roman" w:hAnsi="Arial" w:cs="Arial"/>
          <w:color w:val="000000"/>
          <w:kern w:val="2"/>
          <w:lang w:eastAsia="zh-CN" w:bidi="hi-IN"/>
        </w:rPr>
        <w:t xml:space="preserve"> lässt sich durch geeignete Vermeidungsmaßnahmen weitgehend verhindern. Die Auswirkungen auf den Bodenhaushalt bleiben im Ergebnis gering</w:t>
      </w:r>
      <w:r>
        <w:rPr>
          <w:rFonts w:ascii="Arial" w:eastAsia="Times New Roman" w:hAnsi="Arial" w:cs="Arial"/>
          <w:color w:val="000000"/>
          <w:kern w:val="2"/>
          <w:lang w:eastAsia="zh-CN" w:bidi="hi-IN"/>
        </w:rPr>
        <w:t xml:space="preserve">. </w:t>
      </w:r>
    </w:p>
    <w:p w14:paraId="5ACC713B" w14:textId="77777777" w:rsidR="00336FF0" w:rsidRPr="00336FF0" w:rsidRDefault="00336FF0" w:rsidP="00336FF0">
      <w:pPr>
        <w:spacing w:after="240" w:line="240" w:lineRule="auto"/>
        <w:jc w:val="both"/>
        <w:rPr>
          <w:rFonts w:ascii="Arial" w:eastAsia="Times New Roman" w:hAnsi="Arial" w:cs="Arial"/>
          <w:b/>
          <w:color w:val="000000"/>
          <w:kern w:val="2"/>
          <w:lang w:eastAsia="zh-CN" w:bidi="hi-IN"/>
        </w:rPr>
      </w:pPr>
      <w:r w:rsidRPr="00336FF0">
        <w:rPr>
          <w:rFonts w:ascii="Arial" w:eastAsia="Times New Roman" w:hAnsi="Arial" w:cs="Arial"/>
          <w:b/>
          <w:color w:val="000000"/>
          <w:kern w:val="2"/>
          <w:lang w:eastAsia="zh-CN" w:bidi="hi-IN"/>
        </w:rPr>
        <w:t>Schutzgut Wasser:</w:t>
      </w:r>
    </w:p>
    <w:p w14:paraId="7020CBD5" w14:textId="77777777" w:rsidR="00336FF0" w:rsidRPr="00336FF0" w:rsidRDefault="00EC0970" w:rsidP="00336FF0">
      <w:pPr>
        <w:spacing w:after="240" w:line="240" w:lineRule="auto"/>
        <w:jc w:val="both"/>
        <w:rPr>
          <w:rFonts w:ascii="Arial" w:eastAsia="Times New Roman" w:hAnsi="Arial" w:cs="Arial"/>
          <w:color w:val="000000"/>
          <w:kern w:val="2"/>
          <w:lang w:eastAsia="zh-CN" w:bidi="hi-IN"/>
        </w:rPr>
      </w:pPr>
      <w:r>
        <w:rPr>
          <w:rFonts w:ascii="Arial" w:eastAsia="Times New Roman" w:hAnsi="Arial" w:cs="Arial"/>
          <w:color w:val="000000"/>
          <w:kern w:val="2"/>
          <w:lang w:eastAsia="zh-CN" w:bidi="hi-IN"/>
        </w:rPr>
        <w:t>Gewässer sind von dem Änderungsvorhaben nicht betroffen. Die geringfügig hinzukommende Entwässerung von Straße und Gehwegen ist problemlos über die planfestgestellte Bestandsentwässerung möglich.</w:t>
      </w:r>
    </w:p>
    <w:p w14:paraId="35389DB2" w14:textId="77777777" w:rsidR="00336FF0" w:rsidRPr="00336FF0" w:rsidRDefault="00336FF0" w:rsidP="00336FF0">
      <w:pPr>
        <w:spacing w:after="240" w:line="240" w:lineRule="auto"/>
        <w:jc w:val="both"/>
        <w:rPr>
          <w:rFonts w:ascii="Arial" w:eastAsia="Times New Roman" w:hAnsi="Arial" w:cs="Arial"/>
          <w:b/>
          <w:color w:val="000000"/>
          <w:kern w:val="2"/>
          <w:lang w:eastAsia="zh-CN" w:bidi="hi-IN"/>
        </w:rPr>
      </w:pPr>
      <w:r w:rsidRPr="00336FF0">
        <w:rPr>
          <w:rFonts w:ascii="Arial" w:eastAsia="Times New Roman" w:hAnsi="Arial" w:cs="Arial"/>
          <w:b/>
          <w:color w:val="000000"/>
          <w:kern w:val="2"/>
          <w:lang w:eastAsia="zh-CN" w:bidi="hi-IN"/>
        </w:rPr>
        <w:t>Schutzgut Tiere, Pflanzen und biologische Vielfalt:</w:t>
      </w:r>
    </w:p>
    <w:p w14:paraId="58067E1E" w14:textId="7DC7A5B7" w:rsidR="00EC0970" w:rsidRDefault="00EC0970" w:rsidP="00336FF0">
      <w:pPr>
        <w:spacing w:after="240" w:line="240" w:lineRule="auto"/>
        <w:jc w:val="both"/>
        <w:rPr>
          <w:rFonts w:ascii="Arial" w:eastAsia="Times New Roman" w:hAnsi="Arial" w:cs="Arial"/>
          <w:color w:val="000000"/>
          <w:kern w:val="2"/>
          <w:lang w:eastAsia="zh-CN" w:bidi="hi-IN"/>
        </w:rPr>
      </w:pPr>
      <w:r>
        <w:rPr>
          <w:rFonts w:ascii="Arial" w:eastAsia="Times New Roman" w:hAnsi="Arial" w:cs="Arial"/>
          <w:color w:val="000000"/>
          <w:kern w:val="2"/>
          <w:lang w:eastAsia="zh-CN" w:bidi="hi-IN"/>
        </w:rPr>
        <w:t>D</w:t>
      </w:r>
      <w:r w:rsidRPr="00EC0970">
        <w:rPr>
          <w:rFonts w:ascii="Arial" w:eastAsia="Times New Roman" w:hAnsi="Arial" w:cs="Arial"/>
          <w:color w:val="000000"/>
          <w:kern w:val="2"/>
          <w:lang w:eastAsia="zh-CN" w:bidi="hi-IN"/>
        </w:rPr>
        <w:t xml:space="preserve">ie Vorhabenänderung </w:t>
      </w:r>
      <w:r>
        <w:rPr>
          <w:rFonts w:ascii="Arial" w:eastAsia="Times New Roman" w:hAnsi="Arial" w:cs="Arial"/>
          <w:color w:val="000000"/>
          <w:kern w:val="2"/>
          <w:lang w:eastAsia="zh-CN" w:bidi="hi-IN"/>
        </w:rPr>
        <w:t xml:space="preserve">erfolgt </w:t>
      </w:r>
      <w:r w:rsidRPr="00EC0970">
        <w:rPr>
          <w:rFonts w:ascii="Arial" w:eastAsia="Times New Roman" w:hAnsi="Arial" w:cs="Arial"/>
          <w:color w:val="000000"/>
          <w:kern w:val="2"/>
          <w:lang w:eastAsia="zh-CN" w:bidi="hi-IN"/>
        </w:rPr>
        <w:t>im Bestand der bestehenden Bundestraßen B 107/ B 176 und führt im Wesentlichen nur zu einer zusätzlichen Beeinträchtigung</w:t>
      </w:r>
      <w:r w:rsidR="005B4FB9">
        <w:rPr>
          <w:rFonts w:ascii="Arial" w:eastAsia="Times New Roman" w:hAnsi="Arial" w:cs="Arial"/>
          <w:color w:val="000000"/>
          <w:kern w:val="2"/>
          <w:lang w:eastAsia="zh-CN" w:bidi="hi-IN"/>
        </w:rPr>
        <w:t xml:space="preserve"> von</w:t>
      </w:r>
      <w:r w:rsidRPr="00EC0970">
        <w:rPr>
          <w:rFonts w:ascii="Arial" w:eastAsia="Times New Roman" w:hAnsi="Arial" w:cs="Arial"/>
          <w:color w:val="000000"/>
          <w:kern w:val="2"/>
          <w:lang w:eastAsia="zh-CN" w:bidi="hi-IN"/>
        </w:rPr>
        <w:t xml:space="preserve"> 11 </w:t>
      </w:r>
      <w:r>
        <w:rPr>
          <w:rFonts w:ascii="Arial" w:eastAsia="Times New Roman" w:hAnsi="Arial" w:cs="Arial"/>
          <w:color w:val="000000"/>
          <w:kern w:val="2"/>
          <w:lang w:eastAsia="zh-CN" w:bidi="hi-IN"/>
        </w:rPr>
        <w:t>Bäumen</w:t>
      </w:r>
      <w:r w:rsidRPr="00EC0970">
        <w:rPr>
          <w:rFonts w:ascii="Arial" w:eastAsia="Times New Roman" w:hAnsi="Arial" w:cs="Arial"/>
          <w:color w:val="000000"/>
          <w:kern w:val="2"/>
          <w:lang w:eastAsia="zh-CN" w:bidi="hi-IN"/>
        </w:rPr>
        <w:t>. Auf Grund der geringen Standortwertigkeit der Bäume und der zu versiegelnden Flächen (Vorbelastung durch die Bundesstraßen und Lage im Siedlungsbereich) sind die Auswirkungen auf Tiere, Pflanzen und deren Wirkgefüge gering. Die vom Vorhabenträger vorgesehene</w:t>
      </w:r>
      <w:r>
        <w:rPr>
          <w:rFonts w:ascii="Arial" w:eastAsia="Times New Roman" w:hAnsi="Arial" w:cs="Arial"/>
          <w:color w:val="000000"/>
          <w:kern w:val="2"/>
          <w:lang w:eastAsia="zh-CN" w:bidi="hi-IN"/>
        </w:rPr>
        <w:t xml:space="preserve"> Vermeidungsmaßnahme </w:t>
      </w:r>
      <w:r w:rsidRPr="00EC0970">
        <w:rPr>
          <w:rFonts w:ascii="Arial" w:eastAsia="Times New Roman" w:hAnsi="Arial" w:cs="Arial"/>
          <w:color w:val="000000"/>
          <w:kern w:val="2"/>
          <w:lang w:eastAsia="zh-CN" w:bidi="hi-IN"/>
        </w:rPr>
        <w:t>ist geeignete</w:t>
      </w:r>
      <w:r w:rsidR="005B4FB9">
        <w:rPr>
          <w:rFonts w:ascii="Arial" w:eastAsia="Times New Roman" w:hAnsi="Arial" w:cs="Arial"/>
          <w:color w:val="000000"/>
          <w:kern w:val="2"/>
          <w:lang w:eastAsia="zh-CN" w:bidi="hi-IN"/>
        </w:rPr>
        <w:t>,</w:t>
      </w:r>
      <w:r w:rsidRPr="00EC0970">
        <w:rPr>
          <w:rFonts w:ascii="Arial" w:eastAsia="Times New Roman" w:hAnsi="Arial" w:cs="Arial"/>
          <w:color w:val="000000"/>
          <w:kern w:val="2"/>
          <w:lang w:eastAsia="zh-CN" w:bidi="hi-IN"/>
        </w:rPr>
        <w:t xml:space="preserve"> die verbleibende Gefahr von Beeinträchtigungen für im Vorhabengebiet potentiell vorkommende Arten auszuschließen (Artenschutzfachliche Begleitung vor Baufeldfreimachung bzw. Baumfällung). Soweit das Vorhaben </w:t>
      </w:r>
      <w:r>
        <w:rPr>
          <w:rFonts w:ascii="Arial" w:eastAsia="Times New Roman" w:hAnsi="Arial" w:cs="Arial"/>
          <w:color w:val="000000"/>
          <w:kern w:val="2"/>
          <w:lang w:eastAsia="zh-CN" w:bidi="hi-IN"/>
        </w:rPr>
        <w:t>im</w:t>
      </w:r>
      <w:r w:rsidRPr="00EC0970">
        <w:rPr>
          <w:rFonts w:ascii="Arial" w:eastAsia="Times New Roman" w:hAnsi="Arial" w:cs="Arial"/>
          <w:color w:val="000000"/>
          <w:kern w:val="2"/>
          <w:lang w:eastAsia="zh-CN" w:bidi="hi-IN"/>
        </w:rPr>
        <w:t xml:space="preserve"> Landschaftsschutzgebiet</w:t>
      </w:r>
      <w:r>
        <w:rPr>
          <w:rFonts w:ascii="Arial" w:eastAsia="Times New Roman" w:hAnsi="Arial" w:cs="Arial"/>
          <w:color w:val="000000"/>
          <w:kern w:val="2"/>
          <w:lang w:eastAsia="zh-CN" w:bidi="hi-IN"/>
        </w:rPr>
        <w:t xml:space="preserve"> </w:t>
      </w:r>
      <w:r w:rsidRPr="00EC0970">
        <w:rPr>
          <w:rFonts w:ascii="Arial" w:eastAsia="Times New Roman" w:hAnsi="Arial" w:cs="Arial"/>
          <w:color w:val="000000"/>
          <w:kern w:val="2"/>
          <w:lang w:eastAsia="zh-CN" w:bidi="hi-IN"/>
        </w:rPr>
        <w:t>„</w:t>
      </w:r>
      <w:proofErr w:type="spellStart"/>
      <w:r w:rsidRPr="00EC0970">
        <w:rPr>
          <w:rFonts w:ascii="Arial" w:eastAsia="Times New Roman" w:hAnsi="Arial" w:cs="Arial"/>
          <w:color w:val="000000"/>
          <w:kern w:val="2"/>
          <w:lang w:eastAsia="zh-CN" w:bidi="hi-IN"/>
        </w:rPr>
        <w:t>Thümmlitzwald</w:t>
      </w:r>
      <w:proofErr w:type="spellEnd"/>
      <w:r w:rsidRPr="00EC0970">
        <w:rPr>
          <w:rFonts w:ascii="Arial" w:eastAsia="Times New Roman" w:hAnsi="Arial" w:cs="Arial"/>
          <w:color w:val="000000"/>
          <w:kern w:val="2"/>
          <w:lang w:eastAsia="zh-CN" w:bidi="hi-IN"/>
        </w:rPr>
        <w:t xml:space="preserve"> – </w:t>
      </w:r>
      <w:proofErr w:type="spellStart"/>
      <w:r w:rsidRPr="00EC0970">
        <w:rPr>
          <w:rFonts w:ascii="Arial" w:eastAsia="Times New Roman" w:hAnsi="Arial" w:cs="Arial"/>
          <w:color w:val="000000"/>
          <w:kern w:val="2"/>
          <w:lang w:eastAsia="zh-CN" w:bidi="hi-IN"/>
        </w:rPr>
        <w:t>Muldetal</w:t>
      </w:r>
      <w:proofErr w:type="spellEnd"/>
      <w:r w:rsidRPr="00EC0970">
        <w:rPr>
          <w:rFonts w:ascii="Arial" w:eastAsia="Times New Roman" w:hAnsi="Arial" w:cs="Arial"/>
          <w:color w:val="000000"/>
          <w:kern w:val="2"/>
          <w:lang w:eastAsia="zh-CN" w:bidi="hi-IN"/>
        </w:rPr>
        <w:t>“ liegt, wird dessen Zweck durch die Vorhabenänderung nicht weiter beeinträchtigt, als dies durch den Bestand der Fall ist</w:t>
      </w:r>
      <w:r>
        <w:rPr>
          <w:rFonts w:ascii="Arial" w:eastAsia="Times New Roman" w:hAnsi="Arial" w:cs="Arial"/>
          <w:color w:val="000000"/>
          <w:kern w:val="2"/>
          <w:lang w:eastAsia="zh-CN" w:bidi="hi-IN"/>
        </w:rPr>
        <w:t>.</w:t>
      </w:r>
    </w:p>
    <w:p w14:paraId="0C21378B" w14:textId="77777777" w:rsidR="00336FF0" w:rsidRPr="00336FF0" w:rsidRDefault="00336FF0" w:rsidP="00336FF0">
      <w:pPr>
        <w:spacing w:after="240" w:line="240" w:lineRule="auto"/>
        <w:jc w:val="both"/>
        <w:rPr>
          <w:rFonts w:ascii="Arial" w:eastAsia="Times New Roman" w:hAnsi="Arial" w:cs="Arial"/>
          <w:b/>
          <w:color w:val="000000"/>
          <w:kern w:val="2"/>
          <w:lang w:eastAsia="zh-CN" w:bidi="hi-IN"/>
        </w:rPr>
      </w:pPr>
      <w:r w:rsidRPr="00336FF0">
        <w:rPr>
          <w:rFonts w:ascii="Arial" w:eastAsia="Times New Roman" w:hAnsi="Arial" w:cs="Arial"/>
          <w:b/>
          <w:color w:val="000000"/>
          <w:kern w:val="2"/>
          <w:lang w:eastAsia="zh-CN" w:bidi="hi-IN"/>
        </w:rPr>
        <w:t>Schutzgut Klima und Luft:</w:t>
      </w:r>
    </w:p>
    <w:p w14:paraId="715C7F86" w14:textId="7B936F75" w:rsidR="00EC0970" w:rsidRDefault="00EC0970" w:rsidP="00336FF0">
      <w:pPr>
        <w:spacing w:after="240" w:line="240" w:lineRule="auto"/>
        <w:jc w:val="both"/>
        <w:rPr>
          <w:rFonts w:ascii="Arial" w:eastAsia="Times New Roman" w:hAnsi="Arial" w:cs="Arial"/>
          <w:b/>
          <w:color w:val="000000"/>
          <w:kern w:val="2"/>
          <w:lang w:eastAsia="zh-CN" w:bidi="hi-IN"/>
        </w:rPr>
      </w:pPr>
      <w:r w:rsidRPr="00EC0970">
        <w:rPr>
          <w:rFonts w:ascii="Arial" w:eastAsia="Times New Roman" w:hAnsi="Arial" w:cs="Arial"/>
          <w:color w:val="000000"/>
          <w:kern w:val="2"/>
          <w:lang w:eastAsia="zh-CN" w:bidi="hi-IN"/>
        </w:rPr>
        <w:t>Das Bauvorhaben ist sehr kleinräumig, so dass mikroklimatische Veränderungen ausgeschlossen werden können</w:t>
      </w:r>
      <w:r w:rsidR="005B4FB9">
        <w:rPr>
          <w:rFonts w:ascii="Arial" w:eastAsia="Times New Roman" w:hAnsi="Arial" w:cs="Arial"/>
          <w:b/>
          <w:color w:val="000000"/>
          <w:kern w:val="2"/>
          <w:lang w:eastAsia="zh-CN" w:bidi="hi-IN"/>
        </w:rPr>
        <w:t>.</w:t>
      </w:r>
    </w:p>
    <w:p w14:paraId="04952215" w14:textId="77777777" w:rsidR="00336FF0" w:rsidRDefault="00336FF0" w:rsidP="00336FF0">
      <w:pPr>
        <w:spacing w:after="240" w:line="240" w:lineRule="auto"/>
        <w:jc w:val="both"/>
        <w:rPr>
          <w:rFonts w:ascii="Arial" w:eastAsia="Times New Roman" w:hAnsi="Arial" w:cs="Arial"/>
          <w:b/>
          <w:color w:val="000000"/>
          <w:kern w:val="2"/>
          <w:lang w:eastAsia="zh-CN" w:bidi="hi-IN"/>
        </w:rPr>
      </w:pPr>
      <w:r w:rsidRPr="00336FF0">
        <w:rPr>
          <w:rFonts w:ascii="Arial" w:eastAsia="Times New Roman" w:hAnsi="Arial" w:cs="Arial"/>
          <w:b/>
          <w:color w:val="000000"/>
          <w:kern w:val="2"/>
          <w:lang w:eastAsia="zh-CN" w:bidi="hi-IN"/>
        </w:rPr>
        <w:t>Schutzgut Landschaftsbild:</w:t>
      </w:r>
    </w:p>
    <w:p w14:paraId="68493068" w14:textId="73164D6C" w:rsidR="00EC0970" w:rsidRPr="00336FF0" w:rsidRDefault="00EC0970" w:rsidP="00336FF0">
      <w:pPr>
        <w:spacing w:after="240" w:line="240" w:lineRule="auto"/>
        <w:jc w:val="both"/>
        <w:rPr>
          <w:rFonts w:ascii="Arial" w:eastAsia="Times New Roman" w:hAnsi="Arial" w:cs="Arial"/>
          <w:b/>
          <w:color w:val="000000"/>
          <w:kern w:val="2"/>
          <w:lang w:eastAsia="zh-CN" w:bidi="hi-IN"/>
        </w:rPr>
      </w:pPr>
      <w:r>
        <w:rPr>
          <w:rFonts w:ascii="Arial" w:eastAsia="Times New Roman" w:hAnsi="Arial" w:cs="Arial"/>
          <w:color w:val="000000"/>
          <w:kern w:val="2"/>
          <w:lang w:eastAsia="zh-CN" w:bidi="hi-IN"/>
        </w:rPr>
        <w:t>D</w:t>
      </w:r>
      <w:r w:rsidRPr="00EC0970">
        <w:rPr>
          <w:rFonts w:ascii="Arial" w:eastAsia="Times New Roman" w:hAnsi="Arial" w:cs="Arial"/>
          <w:color w:val="000000"/>
          <w:kern w:val="2"/>
          <w:lang w:eastAsia="zh-CN" w:bidi="hi-IN"/>
        </w:rPr>
        <w:t xml:space="preserve">ie Vorhabenänderung führt </w:t>
      </w:r>
      <w:r>
        <w:rPr>
          <w:rFonts w:ascii="Arial" w:eastAsia="Times New Roman" w:hAnsi="Arial" w:cs="Arial"/>
          <w:color w:val="000000"/>
          <w:kern w:val="2"/>
          <w:lang w:eastAsia="zh-CN" w:bidi="hi-IN"/>
        </w:rPr>
        <w:t xml:space="preserve">durch den Verlust von 11 </w:t>
      </w:r>
      <w:r w:rsidR="005B4FB9">
        <w:rPr>
          <w:rFonts w:ascii="Arial" w:eastAsia="Times New Roman" w:hAnsi="Arial" w:cs="Arial"/>
          <w:color w:val="000000"/>
          <w:kern w:val="2"/>
          <w:lang w:eastAsia="zh-CN" w:bidi="hi-IN"/>
        </w:rPr>
        <w:t xml:space="preserve">straßenbegleitenden </w:t>
      </w:r>
      <w:r>
        <w:rPr>
          <w:rFonts w:ascii="Arial" w:eastAsia="Times New Roman" w:hAnsi="Arial" w:cs="Arial"/>
          <w:color w:val="000000"/>
          <w:kern w:val="2"/>
          <w:lang w:eastAsia="zh-CN" w:bidi="hi-IN"/>
        </w:rPr>
        <w:t xml:space="preserve">Bäumen zu einer Beeinträchtigung des Landschaftsbildes. Im unmittelbaren Umfeld bleibt das Landschaftsbild jedoch unangetastet, sodass die Beeinträchtigung gering ist. </w:t>
      </w:r>
    </w:p>
    <w:p w14:paraId="5AD2E923" w14:textId="77777777" w:rsidR="00336FF0" w:rsidRPr="00336FF0" w:rsidRDefault="00336FF0" w:rsidP="00336FF0">
      <w:pPr>
        <w:spacing w:before="240" w:after="240" w:line="240" w:lineRule="auto"/>
        <w:jc w:val="both"/>
        <w:rPr>
          <w:rFonts w:ascii="Arial" w:eastAsia="Times New Roman" w:hAnsi="Arial" w:cs="Arial"/>
          <w:b/>
          <w:lang w:eastAsia="de-DE"/>
        </w:rPr>
      </w:pPr>
      <w:r w:rsidRPr="00336FF0">
        <w:rPr>
          <w:rFonts w:ascii="Arial" w:eastAsia="Times New Roman" w:hAnsi="Arial" w:cs="Arial"/>
          <w:b/>
          <w:lang w:eastAsia="de-DE"/>
        </w:rPr>
        <w:lastRenderedPageBreak/>
        <w:t>Zusammenfassung:</w:t>
      </w:r>
    </w:p>
    <w:p w14:paraId="6846B802" w14:textId="77777777" w:rsidR="00336FF0" w:rsidRPr="00336FF0" w:rsidRDefault="00336FF0" w:rsidP="00336FF0">
      <w:pPr>
        <w:spacing w:before="240" w:after="240" w:line="240" w:lineRule="auto"/>
        <w:jc w:val="both"/>
        <w:rPr>
          <w:rFonts w:ascii="Arial" w:eastAsia="Times New Roman" w:hAnsi="Arial" w:cs="Arial"/>
          <w:lang w:eastAsia="de-DE"/>
        </w:rPr>
      </w:pPr>
      <w:r w:rsidRPr="00336FF0">
        <w:rPr>
          <w:rFonts w:ascii="Arial" w:eastAsia="Times New Roman" w:hAnsi="Arial" w:cs="Arial"/>
          <w:lang w:eastAsia="de-DE"/>
        </w:rPr>
        <w:t>Unter Berücksichtigung aller möglichen Wirkungsfaktoren und unter Summation der einzelnen nachteiligen Umweltauswirkungen ist hinsichtlich der Dauer, Häufigkeit, Schwere, Komplexität und Reversibilität der Auswirkungen auf diese Schutzgüter festzustellen, dass die Auswirkungen unter Berücksichtigung der Vorbelastung durch die vorhandene Bahnanlage als nicht erheblich prognostiziert werden. Die Notwendigkeit einer Umweltverträglichkeitsprüfung ergibt sich zum gegenwärtigen Zeitpunkt nicht.</w:t>
      </w:r>
    </w:p>
    <w:p w14:paraId="7C0E0BD3" w14:textId="77777777" w:rsidR="00336FF0" w:rsidRPr="00336FF0" w:rsidRDefault="00336FF0" w:rsidP="00336FF0">
      <w:pPr>
        <w:spacing w:before="240" w:after="240" w:line="240" w:lineRule="auto"/>
        <w:jc w:val="both"/>
        <w:rPr>
          <w:rFonts w:ascii="Arial" w:eastAsia="Times New Roman" w:hAnsi="Arial" w:cs="Times New Roman"/>
          <w:lang w:eastAsia="de-DE"/>
        </w:rPr>
      </w:pPr>
      <w:r w:rsidRPr="00336FF0">
        <w:rPr>
          <w:rFonts w:ascii="Arial" w:eastAsia="Times New Roman" w:hAnsi="Arial" w:cs="Times New Roman"/>
          <w:lang w:eastAsia="de-DE"/>
        </w:rPr>
        <w:t>Die Feststellung, dass keine UVP-Pflicht besteht, ist gemäß § 5 Abs. 3 UVPG nicht selbständig anfechtbar.</w:t>
      </w:r>
    </w:p>
    <w:p w14:paraId="41E89B75" w14:textId="77777777" w:rsidR="00336FF0" w:rsidRPr="00336FF0" w:rsidRDefault="00336FF0" w:rsidP="00336FF0">
      <w:pPr>
        <w:spacing w:before="240" w:after="240" w:line="240" w:lineRule="auto"/>
        <w:jc w:val="both"/>
        <w:rPr>
          <w:rFonts w:ascii="Arial" w:eastAsia="Times New Roman" w:hAnsi="Arial" w:cs="Times New Roman"/>
          <w:lang w:eastAsia="de-DE"/>
        </w:rPr>
      </w:pPr>
      <w:r w:rsidRPr="00336FF0">
        <w:rPr>
          <w:rFonts w:ascii="Arial" w:eastAsia="Times New Roman" w:hAnsi="Arial" w:cs="Times New Roman"/>
          <w:lang w:eastAsia="de-DE"/>
        </w:rPr>
        <w:t>Die entscheidungserheblichen Unterlagen sind gemäß den Bestimmungen des Sächsischen Umweltinformationsgesetzes (</w:t>
      </w:r>
      <w:proofErr w:type="spellStart"/>
      <w:r w:rsidRPr="00336FF0">
        <w:rPr>
          <w:rFonts w:ascii="Arial" w:eastAsia="Times New Roman" w:hAnsi="Arial" w:cs="Times New Roman"/>
          <w:lang w:eastAsia="de-DE"/>
        </w:rPr>
        <w:t>SächsUIG</w:t>
      </w:r>
      <w:proofErr w:type="spellEnd"/>
      <w:r w:rsidRPr="00336FF0">
        <w:rPr>
          <w:rFonts w:ascii="Arial" w:eastAsia="Times New Roman" w:hAnsi="Arial" w:cs="Times New Roman"/>
          <w:lang w:eastAsia="de-DE"/>
        </w:rPr>
        <w:t>) in der Fassung der Bekanntmachung vom 1. Juni 2006 (</w:t>
      </w:r>
      <w:proofErr w:type="spellStart"/>
      <w:r w:rsidRPr="00336FF0">
        <w:rPr>
          <w:rFonts w:ascii="Arial" w:eastAsia="Times New Roman" w:hAnsi="Arial" w:cs="Times New Roman"/>
          <w:lang w:eastAsia="de-DE"/>
        </w:rPr>
        <w:t>SächsGVBl</w:t>
      </w:r>
      <w:proofErr w:type="spellEnd"/>
      <w:r w:rsidRPr="00336FF0">
        <w:rPr>
          <w:rFonts w:ascii="Arial" w:eastAsia="Times New Roman" w:hAnsi="Arial" w:cs="Times New Roman"/>
          <w:lang w:eastAsia="de-DE"/>
        </w:rPr>
        <w:t>. S. 146), das zuletzt durch Artikel 2 Absatz 25 des Gesetzes vom 5. April 2019 (</w:t>
      </w:r>
      <w:proofErr w:type="spellStart"/>
      <w:r w:rsidRPr="00336FF0">
        <w:rPr>
          <w:rFonts w:ascii="Arial" w:eastAsia="Times New Roman" w:hAnsi="Arial" w:cs="Times New Roman"/>
          <w:lang w:eastAsia="de-DE"/>
        </w:rPr>
        <w:t>SächsGVBl</w:t>
      </w:r>
      <w:proofErr w:type="spellEnd"/>
      <w:r w:rsidRPr="00336FF0">
        <w:rPr>
          <w:rFonts w:ascii="Arial" w:eastAsia="Times New Roman" w:hAnsi="Arial" w:cs="Times New Roman"/>
          <w:lang w:eastAsia="de-DE"/>
        </w:rPr>
        <w:t>. S. 245) geändert worden ist, in der Landesdirektion Sachsen, Referat 32, Altchemnitzer Straße 41, 09120 Chemnitz, zugänglich.</w:t>
      </w:r>
    </w:p>
    <w:p w14:paraId="13A0B072" w14:textId="77777777" w:rsidR="00336FF0" w:rsidRPr="00336FF0" w:rsidRDefault="00336FF0" w:rsidP="00336FF0">
      <w:pPr>
        <w:spacing w:after="0" w:line="240" w:lineRule="auto"/>
        <w:rPr>
          <w:rFonts w:ascii="Arial" w:eastAsia="Times New Roman" w:hAnsi="Arial" w:cs="Times New Roman"/>
          <w:lang w:eastAsia="de-DE"/>
        </w:rPr>
      </w:pPr>
    </w:p>
    <w:p w14:paraId="169DD032" w14:textId="77777777" w:rsidR="00336FF0" w:rsidRPr="00336FF0" w:rsidRDefault="00336FF0" w:rsidP="00336FF0">
      <w:pPr>
        <w:spacing w:after="0" w:line="240" w:lineRule="auto"/>
        <w:rPr>
          <w:rFonts w:ascii="Arial" w:eastAsia="Times New Roman" w:hAnsi="Arial" w:cs="Times New Roman"/>
          <w:lang w:eastAsia="de-DE"/>
        </w:rPr>
      </w:pPr>
    </w:p>
    <w:p w14:paraId="3F48CC48" w14:textId="3C8C31BA" w:rsidR="00336FF0" w:rsidRDefault="00475B3D" w:rsidP="00336FF0">
      <w:pPr>
        <w:spacing w:after="0" w:line="240" w:lineRule="auto"/>
        <w:rPr>
          <w:rFonts w:ascii="Arial" w:eastAsia="Times New Roman" w:hAnsi="Arial" w:cs="Times New Roman"/>
          <w:lang w:eastAsia="de-DE"/>
        </w:rPr>
      </w:pPr>
      <w:r>
        <w:rPr>
          <w:rFonts w:ascii="Arial" w:eastAsia="Times New Roman" w:hAnsi="Arial" w:cs="Times New Roman"/>
          <w:lang w:eastAsia="de-DE"/>
        </w:rPr>
        <w:t xml:space="preserve">Leipzig, </w:t>
      </w:r>
      <w:r w:rsidR="00EC0970">
        <w:rPr>
          <w:rFonts w:ascii="Arial" w:eastAsia="Times New Roman" w:hAnsi="Arial" w:cs="Times New Roman"/>
          <w:lang w:eastAsia="de-DE"/>
        </w:rPr>
        <w:t xml:space="preserve"> </w:t>
      </w:r>
      <w:r w:rsidR="00CC634A">
        <w:rPr>
          <w:rFonts w:ascii="Arial" w:eastAsia="Times New Roman" w:hAnsi="Arial" w:cs="Times New Roman"/>
          <w:lang w:eastAsia="de-DE"/>
        </w:rPr>
        <w:t xml:space="preserve">den </w:t>
      </w:r>
      <w:bookmarkStart w:id="0" w:name="_GoBack"/>
      <w:bookmarkEnd w:id="0"/>
      <w:r w:rsidR="00EC0970">
        <w:rPr>
          <w:rFonts w:ascii="Arial" w:eastAsia="Times New Roman" w:hAnsi="Arial" w:cs="Times New Roman"/>
          <w:lang w:eastAsia="de-DE"/>
        </w:rPr>
        <w:t>11. März 2024</w:t>
      </w:r>
    </w:p>
    <w:p w14:paraId="147378E4" w14:textId="2CF17B07" w:rsidR="00475B3D" w:rsidRDefault="00475B3D" w:rsidP="00336FF0">
      <w:pPr>
        <w:spacing w:after="0" w:line="240" w:lineRule="auto"/>
        <w:rPr>
          <w:rFonts w:ascii="Arial" w:eastAsia="Times New Roman" w:hAnsi="Arial" w:cs="Times New Roman"/>
          <w:lang w:eastAsia="de-DE"/>
        </w:rPr>
      </w:pPr>
    </w:p>
    <w:p w14:paraId="470977DC" w14:textId="7F34BAB6" w:rsidR="00475B3D" w:rsidRDefault="00475B3D" w:rsidP="00336FF0">
      <w:pPr>
        <w:spacing w:after="0" w:line="240" w:lineRule="auto"/>
        <w:rPr>
          <w:rFonts w:ascii="Arial" w:eastAsia="Times New Roman" w:hAnsi="Arial" w:cs="Times New Roman"/>
          <w:lang w:eastAsia="de-DE"/>
        </w:rPr>
      </w:pPr>
      <w:r>
        <w:rPr>
          <w:rFonts w:ascii="Arial" w:eastAsia="Times New Roman" w:hAnsi="Arial" w:cs="Times New Roman"/>
          <w:lang w:eastAsia="de-DE"/>
        </w:rPr>
        <w:t>Keune</w:t>
      </w:r>
    </w:p>
    <w:p w14:paraId="24EBC24B" w14:textId="4B951828" w:rsidR="00475B3D" w:rsidRPr="00336FF0" w:rsidRDefault="00475B3D" w:rsidP="00336FF0">
      <w:pPr>
        <w:spacing w:after="0" w:line="240" w:lineRule="auto"/>
        <w:rPr>
          <w:rFonts w:ascii="Arial" w:eastAsia="Times New Roman" w:hAnsi="Arial" w:cs="Times New Roman"/>
          <w:lang w:eastAsia="de-DE"/>
        </w:rPr>
      </w:pPr>
      <w:r>
        <w:rPr>
          <w:rFonts w:ascii="Arial" w:eastAsia="Times New Roman" w:hAnsi="Arial" w:cs="Times New Roman"/>
          <w:lang w:eastAsia="de-DE"/>
        </w:rPr>
        <w:t>Referatsleiter Planfeststellung</w:t>
      </w:r>
    </w:p>
    <w:p w14:paraId="66D1AFE2" w14:textId="77777777" w:rsidR="00684B12" w:rsidRDefault="00684B12"/>
    <w:sectPr w:rsidR="00684B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FF0"/>
    <w:rsid w:val="00210AF4"/>
    <w:rsid w:val="002A1B28"/>
    <w:rsid w:val="002A7D1A"/>
    <w:rsid w:val="00336FF0"/>
    <w:rsid w:val="00475B3D"/>
    <w:rsid w:val="0058725A"/>
    <w:rsid w:val="005B4FB9"/>
    <w:rsid w:val="00684B12"/>
    <w:rsid w:val="00783A53"/>
    <w:rsid w:val="00880F9B"/>
    <w:rsid w:val="00B4740B"/>
    <w:rsid w:val="00CC634A"/>
    <w:rsid w:val="00D65536"/>
    <w:rsid w:val="00E57F88"/>
    <w:rsid w:val="00EC09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D7FD"/>
  <w15:chartTrackingRefBased/>
  <w15:docId w15:val="{8F1EB87C-4C6C-429F-8BDC-AD28ABAF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6519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LDS-Dresden</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Fürstenau, Adrian - LDS</dc:creator>
  <cp:keywords/>
  <dc:description/>
  <cp:lastModifiedBy>claudia.moebius</cp:lastModifiedBy>
  <cp:revision>4</cp:revision>
  <dcterms:created xsi:type="dcterms:W3CDTF">2024-03-12T10:42:00Z</dcterms:created>
  <dcterms:modified xsi:type="dcterms:W3CDTF">2024-03-13T12:14:00Z</dcterms:modified>
</cp:coreProperties>
</file>