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9366A" w14:textId="77777777" w:rsidR="00B4622A" w:rsidRPr="0094474C" w:rsidRDefault="00B4622A" w:rsidP="00B4622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Bekanntgabe</w:t>
      </w:r>
    </w:p>
    <w:p w14:paraId="0389485E" w14:textId="77777777" w:rsidR="00B4622A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44A9F90B" w14:textId="77777777" w:rsidR="00B4622A" w:rsidRDefault="00B4622A" w:rsidP="00B4622A">
      <w:pPr>
        <w:spacing w:after="0"/>
        <w:jc w:val="center"/>
        <w:rPr>
          <w:b/>
        </w:rPr>
      </w:pPr>
      <w:r>
        <w:rPr>
          <w:b/>
        </w:rPr>
        <w:t xml:space="preserve">nach </w:t>
      </w:r>
      <w:r w:rsidR="000D724A">
        <w:rPr>
          <w:b/>
        </w:rPr>
        <w:t>§ 5 Abs</w:t>
      </w:r>
      <w:r w:rsidR="002043AC">
        <w:rPr>
          <w:b/>
        </w:rPr>
        <w:t>atz</w:t>
      </w:r>
      <w:r w:rsidR="000D724A">
        <w:rPr>
          <w:b/>
        </w:rPr>
        <w:t xml:space="preserve"> 2 des</w:t>
      </w:r>
      <w:r>
        <w:rPr>
          <w:b/>
        </w:rPr>
        <w:t xml:space="preserve"> Gesetz</w:t>
      </w:r>
      <w:r w:rsidR="000D724A">
        <w:rPr>
          <w:b/>
        </w:rPr>
        <w:t>es</w:t>
      </w:r>
      <w:r>
        <w:rPr>
          <w:b/>
        </w:rPr>
        <w:t xml:space="preserve"> über die Umweltverträglichkeitsprüfung</w:t>
      </w:r>
    </w:p>
    <w:p w14:paraId="47C3EBFE" w14:textId="77777777" w:rsidR="00B4622A" w:rsidRPr="00981D00" w:rsidRDefault="00B4622A" w:rsidP="00B4622A">
      <w:pPr>
        <w:spacing w:after="0"/>
        <w:jc w:val="center"/>
        <w:rPr>
          <w:b/>
        </w:rPr>
      </w:pPr>
      <w:r w:rsidRPr="00981D00">
        <w:rPr>
          <w:b/>
        </w:rPr>
        <w:t>für das Vorhaben</w:t>
      </w:r>
      <w:r>
        <w:rPr>
          <w:b/>
        </w:rPr>
        <w:t xml:space="preserve"> </w:t>
      </w:r>
      <w:r w:rsidR="00FF4FA2" w:rsidRPr="00FF4FA2">
        <w:rPr>
          <w:b/>
        </w:rPr>
        <w:t xml:space="preserve">„Maßnahme G8 - Anpassung des Gewässerprofils des Stürzaer Bachs zwischen Fluss-km 6+558 bis 6+768 in 01833 Dürrröhrsdorf-Dittersbach OT Stürza" </w:t>
      </w:r>
    </w:p>
    <w:p w14:paraId="424156AD" w14:textId="77777777" w:rsidR="00B4622A" w:rsidRPr="0015340F" w:rsidRDefault="00B4622A" w:rsidP="00B4622A">
      <w:pPr>
        <w:jc w:val="center"/>
        <w:rPr>
          <w:b/>
          <w:color w:val="0070C0"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="00FF4FA2" w:rsidRPr="00FF4FA2">
        <w:rPr>
          <w:b/>
        </w:rPr>
        <w:t>C46_DD-0522/1183</w:t>
      </w:r>
    </w:p>
    <w:p w14:paraId="5FA6F7CC" w14:textId="3A3A5597" w:rsidR="00B4622A" w:rsidRPr="00B6515B" w:rsidRDefault="00B4622A" w:rsidP="00B4622A">
      <w:pPr>
        <w:jc w:val="center"/>
        <w:rPr>
          <w:b/>
        </w:rPr>
      </w:pPr>
      <w:r w:rsidRPr="00B6515B">
        <w:rPr>
          <w:b/>
        </w:rPr>
        <w:t xml:space="preserve">Vom </w:t>
      </w:r>
      <w:r w:rsidR="00B6515B" w:rsidRPr="00B6515B">
        <w:rPr>
          <w:b/>
        </w:rPr>
        <w:t>6. Januar 2021</w:t>
      </w:r>
    </w:p>
    <w:p w14:paraId="237D3BDB" w14:textId="146A543A" w:rsidR="00A84026" w:rsidRPr="00F25BBE" w:rsidRDefault="008E7086" w:rsidP="00125E02">
      <w:pPr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>in der Fassung der Bekanntmachung vom 24. Februar 2010 (BGBl. I S. 94),</w:t>
      </w:r>
      <w:r w:rsidR="00125E02">
        <w:t xml:space="preserve"> das zuletzt durch Artikel 4 des Gesetzes vom 3. Dezember 2020 (BGBl. I S. 2694) geändert worden ist</w:t>
      </w:r>
      <w:r w:rsidR="00A84026" w:rsidRPr="00F25BBE">
        <w:t>.</w:t>
      </w:r>
    </w:p>
    <w:p w14:paraId="166E05DF" w14:textId="40739CD7" w:rsidR="00B4622A" w:rsidRPr="009A356C" w:rsidRDefault="00B4622A" w:rsidP="00F25BBE">
      <w:pPr>
        <w:ind w:firstLine="567"/>
      </w:pPr>
      <w:r w:rsidRPr="00F25BBE">
        <w:t xml:space="preserve">Die </w:t>
      </w:r>
      <w:r w:rsidR="00A84026" w:rsidRPr="00F25BBE">
        <w:t>Gemeindeverwaltung Dürrröhrsdorf-Dittersbach</w:t>
      </w:r>
      <w:r w:rsidRPr="00F25BBE">
        <w:t xml:space="preserve"> hat </w:t>
      </w:r>
      <w:r w:rsidR="00F25BBE" w:rsidRPr="00F25BBE">
        <w:t xml:space="preserve">über das Landratsamt Sächsische Schweiz-Osterzgebirge </w:t>
      </w:r>
      <w:r w:rsidRPr="00F25BBE">
        <w:t xml:space="preserve">bei der Landesdirektion Sachsen mit Schreiben vom </w:t>
      </w:r>
      <w:r w:rsidR="00F25BBE" w:rsidRPr="00F25BBE">
        <w:t xml:space="preserve">6. Juli 2020 </w:t>
      </w:r>
      <w:r w:rsidRPr="00F25BBE">
        <w:rPr>
          <w:rFonts w:cs="Arial"/>
          <w:szCs w:val="22"/>
        </w:rPr>
        <w:t xml:space="preserve">die Entscheidung beantragt, ob für das Vorhaben anstelle eines </w:t>
      </w:r>
      <w:r w:rsidRPr="009A356C">
        <w:rPr>
          <w:rFonts w:cs="Arial"/>
          <w:szCs w:val="22"/>
        </w:rPr>
        <w:t>Planfeststellungsbeschlusses eine Plang</w:t>
      </w:r>
      <w:r w:rsidR="00F25BBE" w:rsidRPr="009A356C">
        <w:rPr>
          <w:rFonts w:cs="Arial"/>
          <w:szCs w:val="22"/>
        </w:rPr>
        <w:t>enehmigung erteilt werden kann.</w:t>
      </w:r>
      <w:r w:rsidR="00125E02">
        <w:rPr>
          <w:rFonts w:cs="Arial"/>
          <w:szCs w:val="22"/>
        </w:rPr>
        <w:t xml:space="preserve"> </w:t>
      </w:r>
      <w:r w:rsidR="00125E02" w:rsidRPr="00125E02">
        <w:rPr>
          <w:rFonts w:cs="Arial"/>
          <w:szCs w:val="22"/>
        </w:rPr>
        <w:t xml:space="preserve">Dazu ist gemäß § 5 Abs. 1 UVPG die Feststellung notwendig, ob für das Vorhaben gemäß § 7 Abs. </w:t>
      </w:r>
      <w:r w:rsidR="00337FB4">
        <w:rPr>
          <w:rFonts w:cs="Arial"/>
          <w:szCs w:val="22"/>
        </w:rPr>
        <w:t>2</w:t>
      </w:r>
      <w:r w:rsidR="00125E02" w:rsidRPr="00125E02">
        <w:rPr>
          <w:rFonts w:cs="Arial"/>
          <w:szCs w:val="22"/>
        </w:rPr>
        <w:t xml:space="preserve"> UVPG eine Verpflichtung zur Durchführung einer Umweltverträglichkeitsprüfung besteht.</w:t>
      </w:r>
    </w:p>
    <w:p w14:paraId="15E3F02A" w14:textId="77777777" w:rsidR="00B4622A" w:rsidRDefault="00B4622A" w:rsidP="00B4622A">
      <w:pPr>
        <w:ind w:firstLine="567"/>
      </w:pPr>
      <w:r w:rsidRPr="009A356C">
        <w:t>D</w:t>
      </w:r>
      <w:r w:rsidR="009A356C" w:rsidRPr="009A356C">
        <w:t>as V</w:t>
      </w:r>
      <w:r w:rsidRPr="009A356C">
        <w:t xml:space="preserve">orhaben </w:t>
      </w:r>
      <w:r w:rsidR="009A356C" w:rsidRPr="009A356C">
        <w:t>„Maßnahme G8 - Anpassung des Gewässerprofils des Stürzaer Bachs zwischen Fluss-km 6+558 bis 6+768 in 01833 Dürrröhrsdorf-Dittersbach OT Stürza"</w:t>
      </w:r>
      <w:r w:rsidRPr="009A356C">
        <w:t xml:space="preserve"> fällt </w:t>
      </w:r>
      <w:r>
        <w:t>in den Anwendungsbereich des Gesetzes über die Umwelt</w:t>
      </w:r>
      <w:r w:rsidR="00751A65">
        <w:t>verträglichkeitsprüfung. Dementsprechend</w:t>
      </w:r>
      <w:r>
        <w:t xml:space="preserve"> </w:t>
      </w:r>
      <w:r w:rsidR="006B2A51">
        <w:t>hat</w:t>
      </w:r>
      <w:r w:rsidRPr="00DD59B6">
        <w:t xml:space="preserve"> die Landesdirektion </w:t>
      </w:r>
      <w:r>
        <w:t>Sachsen</w:t>
      </w:r>
      <w:r w:rsidRPr="00DD59B6">
        <w:t xml:space="preserve"> </w:t>
      </w:r>
      <w:r w:rsidRPr="009A356C">
        <w:t xml:space="preserve">eine </w:t>
      </w:r>
      <w:r w:rsidR="009A356C" w:rsidRPr="009A356C">
        <w:t xml:space="preserve">standortbezogene </w:t>
      </w:r>
      <w:r w:rsidRPr="009A356C">
        <w:t xml:space="preserve">Vorprüfung </w:t>
      </w:r>
      <w:r>
        <w:t>des Einzelfalls</w:t>
      </w:r>
      <w:r w:rsidRPr="00DD59B6">
        <w:t xml:space="preserve"> </w:t>
      </w:r>
      <w:r w:rsidR="006B2A51">
        <w:t>vorgenommen</w:t>
      </w:r>
      <w:r w:rsidRPr="00DD59B6">
        <w:t>.</w:t>
      </w:r>
    </w:p>
    <w:p w14:paraId="64813EEB" w14:textId="77777777" w:rsidR="00B4622A" w:rsidRPr="00AF0EC4" w:rsidRDefault="00E721DA" w:rsidP="00B4622A">
      <w:pPr>
        <w:ind w:firstLine="567"/>
        <w:rPr>
          <w:i/>
        </w:rPr>
      </w:pPr>
      <w:r w:rsidRPr="00E721DA">
        <w:t xml:space="preserve">Im Rahmen dieser Vorprüfung wurde am </w:t>
      </w:r>
      <w:r w:rsidR="00586949" w:rsidRPr="00586949">
        <w:t>4. Januar 2021</w:t>
      </w:r>
      <w:r w:rsidR="00B4622A">
        <w:t xml:space="preserve"> </w:t>
      </w:r>
      <w:r>
        <w:t>festgestellt</w:t>
      </w:r>
      <w:r w:rsidR="00B4622A" w:rsidRPr="00DD59B6">
        <w:t>, dass</w:t>
      </w:r>
      <w:r w:rsidR="00B4622A">
        <w:t xml:space="preserve"> k</w:t>
      </w:r>
      <w:r w:rsidR="00B4622A" w:rsidRPr="00DD59B6">
        <w:t xml:space="preserve">eine </w:t>
      </w:r>
      <w:r w:rsidR="006B2A51">
        <w:t>Pflicht</w:t>
      </w:r>
      <w:r w:rsidR="00B4622A" w:rsidRPr="00DD59B6">
        <w:t xml:space="preserve"> zur Durchführung einer Umweltverträglichkeits</w:t>
      </w:r>
      <w:r w:rsidR="00B4622A">
        <w:t xml:space="preserve">prüfung besteht. </w:t>
      </w:r>
      <w:r w:rsidR="006B2A51">
        <w:t>Das</w:t>
      </w:r>
      <w:r w:rsidR="00B4622A" w:rsidRPr="00DD59B6">
        <w:t xml:space="preserve"> Vorhaben</w:t>
      </w:r>
      <w:r w:rsidR="00B4622A">
        <w:t xml:space="preserve"> </w:t>
      </w:r>
      <w:r w:rsidR="006B2A51">
        <w:t xml:space="preserve">hat </w:t>
      </w:r>
      <w:r w:rsidR="00B4622A" w:rsidRPr="00DD59B6">
        <w:t xml:space="preserve">keine erheblichen nachteiligen Umweltauswirkungen </w:t>
      </w:r>
      <w:r w:rsidR="00B4622A">
        <w:t xml:space="preserve">auf die Umweltschutzgüter, die nach dem </w:t>
      </w:r>
      <w:r w:rsidR="007875B1" w:rsidRPr="007875B1">
        <w:t xml:space="preserve">Gesetz über die </w:t>
      </w:r>
      <w:r w:rsidR="007875B1" w:rsidRPr="00594133">
        <w:t xml:space="preserve">Umweltverträglichkeitsprüfung </w:t>
      </w:r>
      <w:r w:rsidR="00F60159" w:rsidRPr="00594133">
        <w:t xml:space="preserve">bei der Zulassungsentscheidung </w:t>
      </w:r>
      <w:r w:rsidR="00B4622A" w:rsidRPr="00594133">
        <w:t>zu berücksichtigen</w:t>
      </w:r>
      <w:r w:rsidR="00F60159" w:rsidRPr="00594133">
        <w:t xml:space="preserve"> wären</w:t>
      </w:r>
      <w:r w:rsidR="00B4622A" w:rsidRPr="00594133">
        <w:t>.</w:t>
      </w:r>
      <w:r w:rsidR="006B2A51" w:rsidRPr="00594133">
        <w:t xml:space="preserve"> </w:t>
      </w:r>
      <w:r w:rsidR="00326CA9" w:rsidRPr="00594133">
        <w:t>Für diese Einschätzung</w:t>
      </w:r>
      <w:r w:rsidR="006B2A51" w:rsidRPr="00594133">
        <w:t xml:space="preserve"> </w:t>
      </w:r>
      <w:r w:rsidR="00326CA9" w:rsidRPr="00594133">
        <w:t>sind folgende</w:t>
      </w:r>
      <w:r w:rsidR="00AF0EC4" w:rsidRPr="00594133">
        <w:t xml:space="preserve"> wesentliche Gründe</w:t>
      </w:r>
      <w:r w:rsidR="00B4622A" w:rsidRPr="00594133">
        <w:t xml:space="preserve"> </w:t>
      </w:r>
      <w:r w:rsidR="00326CA9" w:rsidRPr="00594133">
        <w:t>maßgebend</w:t>
      </w:r>
      <w:r w:rsidR="00326CA9" w:rsidRPr="00326CA9">
        <w:t>:</w:t>
      </w:r>
      <w:r w:rsidR="000D724A" w:rsidRPr="00326CA9">
        <w:t xml:space="preserve"> </w:t>
      </w:r>
    </w:p>
    <w:p w14:paraId="347062DE" w14:textId="2E54C19E" w:rsidR="005108A2" w:rsidRDefault="00B4622A" w:rsidP="003D08A5">
      <w:pPr>
        <w:pStyle w:val="Listenabsatz"/>
        <w:numPr>
          <w:ilvl w:val="0"/>
          <w:numId w:val="13"/>
        </w:numPr>
        <w:spacing w:after="240"/>
      </w:pPr>
      <w:r w:rsidRPr="005108A2">
        <w:t>die unerhebliche Größe und Ausgestaltung des gesamten Vorhabens</w:t>
      </w:r>
      <w:r w:rsidR="00337FB4">
        <w:t>,</w:t>
      </w:r>
      <w:r w:rsidRPr="005108A2">
        <w:t xml:space="preserve"> </w:t>
      </w:r>
    </w:p>
    <w:p w14:paraId="04949841" w14:textId="77777777" w:rsidR="003D08A5" w:rsidRPr="005108A2" w:rsidRDefault="003D08A5" w:rsidP="003D08A5">
      <w:pPr>
        <w:pStyle w:val="Listenabsatz"/>
        <w:spacing w:after="240"/>
      </w:pPr>
    </w:p>
    <w:p w14:paraId="568DB112" w14:textId="77777777" w:rsidR="00B4622A" w:rsidRDefault="00B4622A" w:rsidP="005108A2">
      <w:pPr>
        <w:pStyle w:val="Listenabsatz"/>
        <w:numPr>
          <w:ilvl w:val="0"/>
          <w:numId w:val="13"/>
        </w:numPr>
        <w:spacing w:after="240"/>
      </w:pPr>
      <w:r w:rsidRPr="005108A2">
        <w:t>das nicht vorhandene Zusammenwirken mit anderen bestehenden oder zugelassenen Vorhaben und Tätigkeiten,</w:t>
      </w:r>
    </w:p>
    <w:p w14:paraId="14CED1E3" w14:textId="77777777" w:rsidR="005108A2" w:rsidRDefault="005108A2" w:rsidP="005108A2">
      <w:pPr>
        <w:pStyle w:val="Listenabsatz"/>
      </w:pPr>
    </w:p>
    <w:p w14:paraId="5D56BCD7" w14:textId="77777777" w:rsidR="00B4622A" w:rsidRDefault="00B4622A" w:rsidP="005108A2">
      <w:pPr>
        <w:pStyle w:val="Listenabsatz"/>
        <w:numPr>
          <w:ilvl w:val="0"/>
          <w:numId w:val="13"/>
        </w:numPr>
        <w:spacing w:after="240"/>
      </w:pPr>
      <w:r w:rsidRPr="005108A2">
        <w:t>die unerhebliche Nutzung natürlicher Ressourcen, insbesondere Fläche, Boden, Wasser, Tiere, Pflanzen und biologische Vielfalt,</w:t>
      </w:r>
    </w:p>
    <w:p w14:paraId="639779F7" w14:textId="77777777" w:rsidR="005108A2" w:rsidRDefault="005108A2" w:rsidP="005108A2">
      <w:pPr>
        <w:pStyle w:val="Listenabsatz"/>
      </w:pPr>
    </w:p>
    <w:p w14:paraId="452EEE38" w14:textId="77777777" w:rsidR="00B4622A" w:rsidRPr="005108A2" w:rsidRDefault="00B4622A" w:rsidP="005108A2">
      <w:pPr>
        <w:pStyle w:val="Listenabsatz"/>
        <w:numPr>
          <w:ilvl w:val="0"/>
          <w:numId w:val="13"/>
        </w:numPr>
        <w:spacing w:after="240"/>
      </w:pPr>
      <w:r w:rsidRPr="005108A2">
        <w:t>die Belastbarkeit der Schutzgüter unter besonderer Berücksichtigung folgender Gebiete und von Art und Umfang des ihnen jeweils zugewiesenen Schutzes (Schutzkriterien):</w:t>
      </w:r>
    </w:p>
    <w:p w14:paraId="3475ACFE" w14:textId="77777777" w:rsidR="00B4622A" w:rsidRPr="00EB3F99" w:rsidRDefault="00B4622A" w:rsidP="000D724A">
      <w:pPr>
        <w:pStyle w:val="Listenabsatz"/>
        <w:numPr>
          <w:ilvl w:val="0"/>
          <w:numId w:val="11"/>
        </w:numPr>
      </w:pPr>
      <w:r w:rsidRPr="00EB3F99">
        <w:t>Risikogebiete</w:t>
      </w:r>
      <w:r w:rsidR="006E20FC">
        <w:t xml:space="preserve"> nach § 73 Abs. 1 WHG</w:t>
      </w:r>
      <w:r w:rsidRPr="00EB3F99">
        <w:t>,</w:t>
      </w:r>
    </w:p>
    <w:p w14:paraId="217A4D2A" w14:textId="77777777" w:rsidR="007820E8" w:rsidRPr="00EB3F99" w:rsidRDefault="00B4622A" w:rsidP="008E7411">
      <w:pPr>
        <w:pStyle w:val="Listenabsatz"/>
        <w:numPr>
          <w:ilvl w:val="0"/>
          <w:numId w:val="11"/>
        </w:numPr>
        <w:spacing w:after="240"/>
        <w:ind w:left="1066" w:hanging="357"/>
      </w:pPr>
      <w:r w:rsidRPr="00EB3F99">
        <w:t>Gebiete, in denen die in Vorschriften der Europäischen Union festgelegten Umweltqualitätsnormen bereits überschritten sind,</w:t>
      </w:r>
    </w:p>
    <w:p w14:paraId="6BEF0345" w14:textId="77777777" w:rsidR="00EB3F99" w:rsidRPr="00EB3F99" w:rsidRDefault="00EB3F99" w:rsidP="00EB3F99">
      <w:pPr>
        <w:pStyle w:val="Listenabsatz"/>
        <w:ind w:left="1068"/>
      </w:pPr>
    </w:p>
    <w:p w14:paraId="4B5D650D" w14:textId="77777777" w:rsidR="00B4622A" w:rsidRPr="00EB3F99" w:rsidRDefault="004A2E77" w:rsidP="005108A2">
      <w:pPr>
        <w:pStyle w:val="Listenabsatz"/>
        <w:numPr>
          <w:ilvl w:val="0"/>
          <w:numId w:val="13"/>
        </w:numPr>
        <w:spacing w:after="240"/>
      </w:pPr>
      <w:r w:rsidRPr="00EB3F99">
        <w:t>die</w:t>
      </w:r>
      <w:r w:rsidR="00B4622A" w:rsidRPr="00EB3F99">
        <w:t xml:space="preserve"> </w:t>
      </w:r>
      <w:r w:rsidR="00EB3F99" w:rsidRPr="00EB3F99">
        <w:t>unerhebliche</w:t>
      </w:r>
      <w:r w:rsidR="00B4622A" w:rsidRPr="00EB3F99">
        <w:t xml:space="preserve"> Schwere u</w:t>
      </w:r>
      <w:r w:rsidR="00EB3F99" w:rsidRPr="00EB3F99">
        <w:t>nd Komplexität der Auswirkungen.</w:t>
      </w:r>
    </w:p>
    <w:p w14:paraId="58FA8EA5" w14:textId="77777777" w:rsidR="00C70110" w:rsidRDefault="00C70110" w:rsidP="00B4622A">
      <w:r>
        <w:t>Für die Entscheidung, dass für das Vorhaben keine Pflicht zur Durchführung einer Umweltverträglichkeitsprüfung besteht, sind die folgenden Merkmale des Vorhabens oder des Standorts maßgebend:</w:t>
      </w:r>
    </w:p>
    <w:p w14:paraId="1F3F3180" w14:textId="77777777" w:rsidR="00A10660" w:rsidRPr="009D3712" w:rsidRDefault="006C471B" w:rsidP="009D3712">
      <w:pPr>
        <w:pStyle w:val="Listenabsatz"/>
        <w:numPr>
          <w:ilvl w:val="0"/>
          <w:numId w:val="13"/>
        </w:numPr>
        <w:spacing w:after="240"/>
      </w:pPr>
      <w:r w:rsidRPr="003D39BC">
        <w:t xml:space="preserve">das </w:t>
      </w:r>
      <w:r w:rsidRPr="009D3712">
        <w:t>Nichtvorhandensein von Naturschutzgebieten, Nationalparken</w:t>
      </w:r>
      <w:r w:rsidR="00AE7F77" w:rsidRPr="009D3712">
        <w:t xml:space="preserve"> und n</w:t>
      </w:r>
      <w:r w:rsidRPr="009D3712">
        <w:t xml:space="preserve">ationalen Naturmonumenten, </w:t>
      </w:r>
      <w:r w:rsidR="00627979" w:rsidRPr="009D3712">
        <w:t xml:space="preserve">Biosphärenreservaten, Landschaftsschutzgebieten, </w:t>
      </w:r>
      <w:r w:rsidRPr="009D3712">
        <w:lastRenderedPageBreak/>
        <w:t>Naturdenkmälern</w:t>
      </w:r>
      <w:r w:rsidR="00CD03FE" w:rsidRPr="009D3712">
        <w:t>, geschützten Landschaftsbestandteilen</w:t>
      </w:r>
      <w:r w:rsidR="001C3FEA" w:rsidRPr="009D3712">
        <w:t>, gesetzlich geschützten Biotopen</w:t>
      </w:r>
      <w:r w:rsidR="00A10660" w:rsidRPr="009D3712">
        <w:t xml:space="preserve">, </w:t>
      </w:r>
      <w:r w:rsidR="00A10660" w:rsidRPr="00627979">
        <w:t>Wasserschutzgebieten, Heilquell</w:t>
      </w:r>
      <w:r w:rsidR="00A10660" w:rsidRPr="009D3712">
        <w:t xml:space="preserve">enschutzgebieten, </w:t>
      </w:r>
      <w:r w:rsidR="00B914D5" w:rsidRPr="009D3712">
        <w:t>festgesetzte</w:t>
      </w:r>
      <w:r w:rsidR="00406C27" w:rsidRPr="009D3712">
        <w:t>n</w:t>
      </w:r>
      <w:r w:rsidR="00B914D5" w:rsidRPr="009D3712">
        <w:t xml:space="preserve"> Überschwemmungsgebiete</w:t>
      </w:r>
      <w:r w:rsidR="00406C27" w:rsidRPr="009D3712">
        <w:t>n</w:t>
      </w:r>
      <w:r w:rsidR="00B914D5" w:rsidRPr="009D3712">
        <w:t xml:space="preserve"> </w:t>
      </w:r>
      <w:r w:rsidR="00A10660" w:rsidRPr="00627979">
        <w:t xml:space="preserve">und Gebieten mit </w:t>
      </w:r>
      <w:r w:rsidR="00406C27" w:rsidRPr="009D3712">
        <w:t>hoher Bevölkerungsdichte</w:t>
      </w:r>
      <w:r w:rsidR="00406C27" w:rsidRPr="009D3712">
        <w:rPr>
          <w:rFonts w:eastAsia="Times New Roman" w:cs="Arial"/>
          <w:szCs w:val="22"/>
          <w:lang w:eastAsia="de-DE"/>
        </w:rPr>
        <w:t xml:space="preserve"> sowie in amtlichen Listen oder Karten verzeichnete Denkmäler, Denkmalensembles, Bodendenkmäler oder Gebiete, die von der durch die Länder bestimmten Denkmalschutzbehörde als archäologisch bedeutende Landschaften eingestuft </w:t>
      </w:r>
      <w:r w:rsidR="00572D6C" w:rsidRPr="009D3712">
        <w:rPr>
          <w:rFonts w:eastAsia="Times New Roman" w:cs="Arial"/>
          <w:szCs w:val="22"/>
          <w:lang w:eastAsia="de-DE"/>
        </w:rPr>
        <w:t>worden sind,</w:t>
      </w:r>
    </w:p>
    <w:p w14:paraId="565AC202" w14:textId="77777777" w:rsidR="009D3712" w:rsidRPr="00627979" w:rsidRDefault="009D3712" w:rsidP="009D3712">
      <w:pPr>
        <w:pStyle w:val="Listenabsatz"/>
        <w:spacing w:after="240"/>
      </w:pPr>
    </w:p>
    <w:p w14:paraId="72D19DA4" w14:textId="77777777" w:rsidR="009D3712" w:rsidRPr="005108A2" w:rsidRDefault="006C471B" w:rsidP="009D3712">
      <w:pPr>
        <w:pStyle w:val="Listenabsatz"/>
        <w:numPr>
          <w:ilvl w:val="0"/>
          <w:numId w:val="13"/>
        </w:numPr>
        <w:spacing w:after="240"/>
      </w:pPr>
      <w:r w:rsidRPr="009D3712">
        <w:t xml:space="preserve">keine </w:t>
      </w:r>
      <w:r w:rsidRPr="005108A2">
        <w:t>Betroffenheit von in der Nähe des Vorhabens bef</w:t>
      </w:r>
      <w:r w:rsidR="00A10660" w:rsidRPr="005108A2">
        <w:t>indlichen Natura 2000-Gebieten,</w:t>
      </w:r>
    </w:p>
    <w:p w14:paraId="6E999164" w14:textId="77777777" w:rsidR="009D3712" w:rsidRPr="005108A2" w:rsidRDefault="009D3712" w:rsidP="009D3712">
      <w:pPr>
        <w:pStyle w:val="Listenabsatz"/>
      </w:pPr>
    </w:p>
    <w:p w14:paraId="146B8A10" w14:textId="77777777" w:rsidR="00C70110" w:rsidRPr="003D39BC" w:rsidRDefault="006C471B" w:rsidP="009D3712">
      <w:pPr>
        <w:pStyle w:val="Listenabsatz"/>
        <w:numPr>
          <w:ilvl w:val="0"/>
          <w:numId w:val="13"/>
        </w:numPr>
        <w:spacing w:after="240"/>
        <w:ind w:left="714" w:hanging="357"/>
        <w:contextualSpacing w:val="0"/>
        <w:rPr>
          <w:color w:val="0070C0"/>
        </w:rPr>
      </w:pPr>
      <w:r w:rsidRPr="005108A2">
        <w:t>keine erheblich nachteiligen Umweltauswirkungen</w:t>
      </w:r>
      <w:r w:rsidR="001C3FEA" w:rsidRPr="005108A2">
        <w:t xml:space="preserve"> auf</w:t>
      </w:r>
      <w:r w:rsidR="00B914D5" w:rsidRPr="005108A2">
        <w:t xml:space="preserve"> Risikogebiete nach § 73 Abs. 1 WHG</w:t>
      </w:r>
      <w:r w:rsidR="00406C27" w:rsidRPr="005108A2">
        <w:t xml:space="preserve"> und</w:t>
      </w:r>
      <w:r w:rsidRPr="005108A2">
        <w:t xml:space="preserve"> Gebiete</w:t>
      </w:r>
      <w:r w:rsidRPr="009D3712">
        <w:t>, in denen die in den Gemeinschaftsvorschriften festgelegten Umweltqualitätsno</w:t>
      </w:r>
      <w:r w:rsidR="00572D6C" w:rsidRPr="009D3712">
        <w:t xml:space="preserve">rmen bereits </w:t>
      </w:r>
      <w:r w:rsidR="00572D6C">
        <w:t>überschritten sind.</w:t>
      </w:r>
    </w:p>
    <w:p w14:paraId="7C9C4E77" w14:textId="77777777" w:rsidR="00B4622A" w:rsidRPr="00DD59B6" w:rsidRDefault="00B4622A" w:rsidP="00B4622A">
      <w:pPr>
        <w:ind w:firstLine="567"/>
      </w:pPr>
      <w:r>
        <w:t>Diese Feststellung ist n</w:t>
      </w:r>
      <w:r w:rsidRPr="00981D00">
        <w:t>icht selbstständig anfechtbar.</w:t>
      </w:r>
    </w:p>
    <w:p w14:paraId="137B3673" w14:textId="77777777" w:rsidR="00B4622A" w:rsidRDefault="00B4622A" w:rsidP="00B4622A">
      <w:pPr>
        <w:ind w:firstLine="567"/>
      </w:pPr>
      <w:r w:rsidRPr="00981D00">
        <w:t xml:space="preserve">Die </w:t>
      </w:r>
      <w:r w:rsidRPr="002563BD">
        <w:t xml:space="preserve">entscheidungsrelevanten Unterlagen sind der Öffentlichkeit in der Landesdirektion Sachsen, Referat 46, </w:t>
      </w:r>
      <w:r w:rsidRPr="002563BD">
        <w:rPr>
          <w:rFonts w:cs="Arial"/>
          <w:szCs w:val="22"/>
        </w:rPr>
        <w:t xml:space="preserve">Stauffenbergallee 2, 01099 Dresden </w:t>
      </w:r>
      <w:r w:rsidRPr="002563BD">
        <w:t>zugänglich</w:t>
      </w:r>
      <w:r w:rsidRPr="00981D00">
        <w:t>.</w:t>
      </w:r>
    </w:p>
    <w:p w14:paraId="78E4A022" w14:textId="77777777" w:rsidR="00B4622A" w:rsidRDefault="00B4622A" w:rsidP="00B4622A">
      <w:pPr>
        <w:ind w:firstLine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Die Bekanntgabe</w:t>
      </w:r>
      <w:r w:rsidRPr="00433A7B">
        <w:rPr>
          <w:rFonts w:cs="Arial"/>
          <w:color w:val="000000"/>
          <w:szCs w:val="22"/>
        </w:rPr>
        <w:t xml:space="preserve"> ist auf der Internetseite der Landesdirektion Sachsen unter </w:t>
      </w:r>
      <w:r w:rsidRPr="00203D50">
        <w:rPr>
          <w:rFonts w:cs="Arial"/>
          <w:color w:val="000000"/>
          <w:szCs w:val="22"/>
          <w:u w:val="single"/>
        </w:rPr>
        <w:t>http://www.lds.sachsen.de/bekanntmachung</w:t>
      </w:r>
      <w:r w:rsidRPr="00203D50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 xml:space="preserve">unter der Rubrik </w:t>
      </w:r>
      <w:r w:rsidR="00F95D5B" w:rsidRPr="00F95D5B">
        <w:rPr>
          <w:rFonts w:cs="Arial"/>
          <w:szCs w:val="22"/>
        </w:rPr>
        <w:t>Hochwasserschutz</w:t>
      </w:r>
      <w:r w:rsidRPr="00F95D5B">
        <w:rPr>
          <w:rFonts w:cs="Arial"/>
          <w:szCs w:val="22"/>
        </w:rPr>
        <w:t xml:space="preserve"> </w:t>
      </w:r>
      <w:r w:rsidRPr="00203D50">
        <w:rPr>
          <w:rFonts w:cs="Arial"/>
          <w:color w:val="000000"/>
          <w:szCs w:val="22"/>
        </w:rPr>
        <w:t>einsehbar</w:t>
      </w:r>
      <w:r w:rsidRPr="00433A7B">
        <w:rPr>
          <w:rFonts w:cs="Arial"/>
          <w:color w:val="000000"/>
          <w:szCs w:val="22"/>
        </w:rPr>
        <w:t>.</w:t>
      </w:r>
    </w:p>
    <w:p w14:paraId="75E027B1" w14:textId="084B32FD" w:rsidR="00B4622A" w:rsidRDefault="00230046" w:rsidP="00A828FC">
      <w:pPr>
        <w:autoSpaceDE w:val="0"/>
        <w:autoSpaceDN w:val="0"/>
        <w:adjustRightInd w:val="0"/>
        <w:spacing w:after="720"/>
      </w:pPr>
      <w:r w:rsidRPr="00230046">
        <w:t>Dresden,</w:t>
      </w:r>
      <w:r w:rsidR="00B4622A" w:rsidRPr="00230046">
        <w:t xml:space="preserve"> </w:t>
      </w:r>
      <w:r w:rsidR="00B4622A" w:rsidRPr="00B2465A">
        <w:t xml:space="preserve">den </w:t>
      </w:r>
      <w:r w:rsidR="00B6515B" w:rsidRPr="00B6515B">
        <w:t>6. Januar 2021</w:t>
      </w:r>
    </w:p>
    <w:p w14:paraId="335FAE82" w14:textId="77777777" w:rsidR="00B4622A" w:rsidRDefault="00B4622A" w:rsidP="00B4622A">
      <w:pPr>
        <w:keepNext/>
        <w:keepLines/>
        <w:spacing w:after="0"/>
        <w:jc w:val="center"/>
      </w:pPr>
      <w:r>
        <w:t>Landesdirektion Sachsen</w:t>
      </w:r>
    </w:p>
    <w:p w14:paraId="78B678C8" w14:textId="77777777" w:rsidR="00B4622A" w:rsidRPr="00F65F05" w:rsidRDefault="0001272F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Kammel</w:t>
      </w:r>
    </w:p>
    <w:p w14:paraId="0B447C68" w14:textId="77777777" w:rsidR="00B4622A" w:rsidRPr="006D1521" w:rsidRDefault="0001272F" w:rsidP="00B4622A">
      <w:pPr>
        <w:keepNext/>
        <w:keepLines/>
        <w:spacing w:after="0"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Referat</w:t>
      </w:r>
      <w:r w:rsidR="002043AC">
        <w:rPr>
          <w:rFonts w:eastAsia="Calibri" w:cs="Arial"/>
          <w:szCs w:val="22"/>
          <w:lang w:eastAsia="en-US"/>
        </w:rPr>
        <w:t>sleiter</w:t>
      </w:r>
    </w:p>
    <w:p w14:paraId="5D655D0C" w14:textId="77777777" w:rsidR="000B255B" w:rsidRDefault="000B255B" w:rsidP="00543DB1"/>
    <w:sectPr w:rsidR="000B255B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0BC2" w14:textId="77777777" w:rsidR="00744CFE" w:rsidRDefault="00744CFE" w:rsidP="007F5705">
      <w:pPr>
        <w:spacing w:after="0"/>
      </w:pPr>
      <w:r>
        <w:separator/>
      </w:r>
    </w:p>
  </w:endnote>
  <w:endnote w:type="continuationSeparator" w:id="0">
    <w:p w14:paraId="32646DE8" w14:textId="77777777" w:rsidR="00744CFE" w:rsidRDefault="00744CFE" w:rsidP="007F5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3C53" w14:textId="77777777" w:rsidR="00744CFE" w:rsidRDefault="00744CFE" w:rsidP="007F5705">
      <w:pPr>
        <w:spacing w:after="0"/>
      </w:pPr>
      <w:r>
        <w:separator/>
      </w:r>
    </w:p>
  </w:footnote>
  <w:footnote w:type="continuationSeparator" w:id="0">
    <w:p w14:paraId="4FF3F5F5" w14:textId="77777777" w:rsidR="00744CFE" w:rsidRDefault="00744CFE" w:rsidP="007F57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CE60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2ED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6EB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208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63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1C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AB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0C2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DC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4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AD350C6"/>
    <w:multiLevelType w:val="hybridMultilevel"/>
    <w:tmpl w:val="90F240F2"/>
    <w:lvl w:ilvl="0" w:tplc="76AE70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3E628D"/>
    <w:multiLevelType w:val="hybridMultilevel"/>
    <w:tmpl w:val="156054BA"/>
    <w:lvl w:ilvl="0" w:tplc="17428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D4669"/>
    <w:multiLevelType w:val="hybridMultilevel"/>
    <w:tmpl w:val="2848CBC6"/>
    <w:lvl w:ilvl="0" w:tplc="FE34C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0252A"/>
    <w:multiLevelType w:val="hybridMultilevel"/>
    <w:tmpl w:val="780CC9CA"/>
    <w:lvl w:ilvl="0" w:tplc="154095C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07774"/>
    <w:multiLevelType w:val="hybridMultilevel"/>
    <w:tmpl w:val="5ACEF406"/>
    <w:lvl w:ilvl="0" w:tplc="F372277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B467F26"/>
    <w:multiLevelType w:val="hybridMultilevel"/>
    <w:tmpl w:val="95484F22"/>
    <w:lvl w:ilvl="0" w:tplc="B99C1B9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FE"/>
    <w:rsid w:val="0001272F"/>
    <w:rsid w:val="0005568B"/>
    <w:rsid w:val="00070629"/>
    <w:rsid w:val="000B09AE"/>
    <w:rsid w:val="000B255B"/>
    <w:rsid w:val="000C6F1F"/>
    <w:rsid w:val="000D724A"/>
    <w:rsid w:val="000E5DD3"/>
    <w:rsid w:val="0010780E"/>
    <w:rsid w:val="00125E02"/>
    <w:rsid w:val="001B634D"/>
    <w:rsid w:val="001C3FEA"/>
    <w:rsid w:val="002043AC"/>
    <w:rsid w:val="00213225"/>
    <w:rsid w:val="00230046"/>
    <w:rsid w:val="002563BD"/>
    <w:rsid w:val="002D5C50"/>
    <w:rsid w:val="00326CA9"/>
    <w:rsid w:val="00337FB4"/>
    <w:rsid w:val="00396D90"/>
    <w:rsid w:val="003D08A5"/>
    <w:rsid w:val="003D39BC"/>
    <w:rsid w:val="00406C27"/>
    <w:rsid w:val="00482C21"/>
    <w:rsid w:val="00487C2E"/>
    <w:rsid w:val="00490AF8"/>
    <w:rsid w:val="004A2E77"/>
    <w:rsid w:val="005108A2"/>
    <w:rsid w:val="00543DB1"/>
    <w:rsid w:val="00572D6C"/>
    <w:rsid w:val="00586949"/>
    <w:rsid w:val="00594133"/>
    <w:rsid w:val="00627979"/>
    <w:rsid w:val="006931F4"/>
    <w:rsid w:val="00694E89"/>
    <w:rsid w:val="006B2A51"/>
    <w:rsid w:val="006B2F18"/>
    <w:rsid w:val="006C4628"/>
    <w:rsid w:val="006C471B"/>
    <w:rsid w:val="006E20FC"/>
    <w:rsid w:val="006F7FBD"/>
    <w:rsid w:val="00731F70"/>
    <w:rsid w:val="00744CFE"/>
    <w:rsid w:val="00751A65"/>
    <w:rsid w:val="007820E8"/>
    <w:rsid w:val="007875B1"/>
    <w:rsid w:val="007B7001"/>
    <w:rsid w:val="007E6F98"/>
    <w:rsid w:val="007F5705"/>
    <w:rsid w:val="008926B9"/>
    <w:rsid w:val="008E43F7"/>
    <w:rsid w:val="008E7086"/>
    <w:rsid w:val="008E7411"/>
    <w:rsid w:val="00922E7E"/>
    <w:rsid w:val="009A1A69"/>
    <w:rsid w:val="009A356C"/>
    <w:rsid w:val="009A4D95"/>
    <w:rsid w:val="009B4900"/>
    <w:rsid w:val="009D3712"/>
    <w:rsid w:val="009F630E"/>
    <w:rsid w:val="00A012C6"/>
    <w:rsid w:val="00A10660"/>
    <w:rsid w:val="00A828FC"/>
    <w:rsid w:val="00A84026"/>
    <w:rsid w:val="00AA13C0"/>
    <w:rsid w:val="00AA5BC5"/>
    <w:rsid w:val="00AC79AD"/>
    <w:rsid w:val="00AE7F77"/>
    <w:rsid w:val="00AF0EC4"/>
    <w:rsid w:val="00B106EC"/>
    <w:rsid w:val="00B4622A"/>
    <w:rsid w:val="00B6515B"/>
    <w:rsid w:val="00B914D5"/>
    <w:rsid w:val="00B95CDC"/>
    <w:rsid w:val="00BF550A"/>
    <w:rsid w:val="00C01741"/>
    <w:rsid w:val="00C039E6"/>
    <w:rsid w:val="00C70110"/>
    <w:rsid w:val="00C90A51"/>
    <w:rsid w:val="00CD03FE"/>
    <w:rsid w:val="00CE4B39"/>
    <w:rsid w:val="00CE54F8"/>
    <w:rsid w:val="00DE54FC"/>
    <w:rsid w:val="00E6085B"/>
    <w:rsid w:val="00E721DA"/>
    <w:rsid w:val="00EB3F99"/>
    <w:rsid w:val="00EE4E1E"/>
    <w:rsid w:val="00EF5630"/>
    <w:rsid w:val="00EF5E8F"/>
    <w:rsid w:val="00F25BBE"/>
    <w:rsid w:val="00F35300"/>
    <w:rsid w:val="00F60159"/>
    <w:rsid w:val="00F95D5B"/>
    <w:rsid w:val="00FC4FE8"/>
    <w:rsid w:val="00FF32CB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9C805"/>
  <w15:docId w15:val="{DACE1517-A19C-47D0-B049-E9E495F7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622A"/>
    <w:pPr>
      <w:spacing w:after="240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543DB1"/>
    <w:pPr>
      <w:keepNext/>
      <w:spacing w:before="240" w:after="60"/>
      <w:jc w:val="left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43DB1"/>
    <w:pPr>
      <w:keepNext/>
      <w:spacing w:before="240" w:after="60"/>
      <w:jc w:val="left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543DB1"/>
    <w:pPr>
      <w:keepNext/>
      <w:spacing w:before="240" w:after="60"/>
      <w:jc w:val="left"/>
      <w:outlineLvl w:val="2"/>
    </w:pPr>
    <w:rPr>
      <w:rFonts w:cs="Arial"/>
      <w:b/>
      <w:bCs/>
      <w:i/>
      <w:szCs w:val="26"/>
      <w:u w:val="single"/>
    </w:rPr>
  </w:style>
  <w:style w:type="paragraph" w:styleId="berschrift4">
    <w:name w:val="heading 4"/>
    <w:basedOn w:val="Standard"/>
    <w:next w:val="Standard"/>
    <w:qFormat/>
    <w:rsid w:val="00543DB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43DB1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43DB1"/>
    <w:pPr>
      <w:spacing w:before="240" w:after="60"/>
      <w:jc w:val="lef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543DB1"/>
    <w:pPr>
      <w:spacing w:before="240" w:after="60"/>
      <w:jc w:val="left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rsid w:val="00543DB1"/>
    <w:pPr>
      <w:spacing w:before="240" w:after="60"/>
      <w:jc w:val="left"/>
      <w:outlineLvl w:val="7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Link">
    <w:name w:val="FollowedHyperlink"/>
    <w:rsid w:val="00543DB1"/>
    <w:rPr>
      <w:rFonts w:ascii="Arial" w:hAnsi="Arial"/>
      <w:color w:val="800080"/>
      <w:sz w:val="22"/>
      <w:u w:val="single"/>
    </w:rPr>
  </w:style>
  <w:style w:type="character" w:styleId="Fett">
    <w:name w:val="Strong"/>
    <w:qFormat/>
    <w:rsid w:val="00543DB1"/>
    <w:rPr>
      <w:rFonts w:ascii="Arial" w:hAnsi="Arial"/>
      <w:b/>
      <w:bCs/>
      <w:sz w:val="22"/>
    </w:rPr>
  </w:style>
  <w:style w:type="character" w:styleId="Hervorhebung">
    <w:name w:val="Emphasis"/>
    <w:qFormat/>
    <w:rsid w:val="00543DB1"/>
    <w:rPr>
      <w:rFonts w:ascii="Arial" w:hAnsi="Arial"/>
      <w:i/>
      <w:iCs/>
      <w:sz w:val="22"/>
    </w:rPr>
  </w:style>
  <w:style w:type="character" w:styleId="HTMLAkronym">
    <w:name w:val="HTML Acronym"/>
    <w:rsid w:val="00543DB1"/>
    <w:rPr>
      <w:rFonts w:ascii="Arial" w:hAnsi="Arial"/>
      <w:sz w:val="22"/>
    </w:rPr>
  </w:style>
  <w:style w:type="character" w:styleId="HTMLVariable">
    <w:name w:val="HTML Variable"/>
    <w:rsid w:val="00543DB1"/>
    <w:rPr>
      <w:rFonts w:ascii="Arial" w:hAnsi="Arial"/>
      <w:i/>
      <w:iCs/>
      <w:sz w:val="22"/>
    </w:rPr>
  </w:style>
  <w:style w:type="character" w:styleId="Hyperlink">
    <w:name w:val="Hyperlink"/>
    <w:rsid w:val="00543DB1"/>
    <w:rPr>
      <w:rFonts w:ascii="Arial" w:hAnsi="Arial"/>
      <w:color w:val="0000FF"/>
      <w:sz w:val="22"/>
      <w:u w:val="single"/>
    </w:rPr>
  </w:style>
  <w:style w:type="paragraph" w:styleId="NurText">
    <w:name w:val="Plain Text"/>
    <w:basedOn w:val="Standard"/>
    <w:rsid w:val="00543DB1"/>
    <w:pPr>
      <w:spacing w:after="0"/>
      <w:jc w:val="left"/>
    </w:pPr>
    <w:rPr>
      <w:rFonts w:cs="Courier New"/>
      <w:sz w:val="20"/>
      <w:szCs w:val="20"/>
    </w:rPr>
  </w:style>
  <w:style w:type="paragraph" w:styleId="StandardWeb">
    <w:name w:val="Normal (Web)"/>
    <w:basedOn w:val="Standard"/>
    <w:rsid w:val="00543DB1"/>
    <w:pPr>
      <w:spacing w:after="0"/>
      <w:jc w:val="left"/>
    </w:pPr>
  </w:style>
  <w:style w:type="table" w:styleId="Tabelle3D-Effekt1">
    <w:name w:val="Table 3D effects 1"/>
    <w:basedOn w:val="NormaleTabelle"/>
    <w:rsid w:val="00543DB1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43DB1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43DB1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43DB1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43DB1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43DB1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43DB1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43DB1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eilennummer">
    <w:name w:val="line number"/>
    <w:rsid w:val="00543DB1"/>
    <w:rPr>
      <w:rFonts w:ascii="Arial" w:hAnsi="Arial"/>
    </w:rPr>
  </w:style>
  <w:style w:type="table" w:styleId="Tabellendesign">
    <w:name w:val="Table Theme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43DB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543DB1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43DB1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43DB1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43DB1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543DB1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543DB1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3">
    <w:name w:val="Table Columns 3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43DB1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2">
    <w:name w:val="Table Columns 2"/>
    <w:basedOn w:val="NormaleTabelle"/>
    <w:rsid w:val="00543DB1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43DB1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43DB1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43DB1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43DB1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7">
    <w:name w:val="Table List 7"/>
    <w:basedOn w:val="NormaleTabelle"/>
    <w:rsid w:val="00543DB1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543DB1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1">
    <w:name w:val="Table Grid 1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43DB1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43DB1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43DB1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Definition">
    <w:name w:val="HTML Definition"/>
    <w:rsid w:val="00543DB1"/>
    <w:rPr>
      <w:rFonts w:ascii="Arial" w:hAnsi="Arial"/>
      <w:i/>
      <w:iCs/>
    </w:rPr>
  </w:style>
  <w:style w:type="character" w:styleId="HTMLZitat">
    <w:name w:val="HTML Cite"/>
    <w:rsid w:val="00487C2E"/>
    <w:rPr>
      <w:rFonts w:ascii="Arial" w:hAnsi="Arial"/>
      <w:i/>
      <w:iCs/>
    </w:rPr>
  </w:style>
  <w:style w:type="character" w:styleId="Seitenzahl">
    <w:name w:val="page number"/>
    <w:rsid w:val="00487C2E"/>
    <w:rPr>
      <w:rFonts w:ascii="Arial" w:hAnsi="Arial"/>
    </w:rPr>
  </w:style>
  <w:style w:type="table" w:styleId="TabelleFarbig2">
    <w:name w:val="Table Colorful 2"/>
    <w:basedOn w:val="NormaleTabelle"/>
    <w:rsid w:val="00487C2E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87C2E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87C2E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87C2E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87C2E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87C2E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87C2E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87C2E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8">
    <w:name w:val="Table List 8"/>
    <w:basedOn w:val="NormaleTabelle"/>
    <w:rsid w:val="00487C2E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opfzeile">
    <w:name w:val="header"/>
    <w:basedOn w:val="Standard"/>
    <w:link w:val="KopfzeileZchn"/>
    <w:rsid w:val="00B462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622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B462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4622A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B4622A"/>
    <w:pPr>
      <w:spacing w:after="0"/>
      <w:ind w:left="720"/>
      <w:contextualSpacing/>
    </w:pPr>
    <w:rPr>
      <w:rFonts w:eastAsia="Arial Unicode MS"/>
      <w:lang w:eastAsia="zh-CN"/>
    </w:rPr>
  </w:style>
  <w:style w:type="character" w:styleId="Kommentarzeichen">
    <w:name w:val="annotation reference"/>
    <w:rsid w:val="00B462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622A"/>
    <w:rPr>
      <w:sz w:val="20"/>
      <w:szCs w:val="20"/>
    </w:rPr>
  </w:style>
  <w:style w:type="character" w:customStyle="1" w:styleId="KommentartextZchn">
    <w:name w:val="Kommentartext Zchn"/>
    <w:link w:val="Kommentartext"/>
    <w:rsid w:val="00B4622A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B46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622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B4900"/>
    <w:rPr>
      <w:rFonts w:ascii="Arial" w:hAnsi="Arial"/>
      <w:sz w:val="22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FC4FE8"/>
    <w:rPr>
      <w:b/>
      <w:bCs/>
    </w:rPr>
  </w:style>
  <w:style w:type="character" w:customStyle="1" w:styleId="KommentarthemaZchn">
    <w:name w:val="Kommentarthema Zchn"/>
    <w:link w:val="Kommentarthema"/>
    <w:rsid w:val="00FC4FE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ds-prod.itgvb.fs.sachsen.de:443/vis/DC00AF1D-C857-4131-A01C-6646F439E70A/webdav/19868497/1.1.4.1%20-%20UVP-VP%20Bekanntgabe%20keine%20UVP-Pflicht_23.01.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1.1.4.1%20-%20UVP-VP%20Bekanntgabe%20keine%20UVP-Pflicht_23.01.2018.dotx</Template>
  <TotalTime>0</TotalTime>
  <Pages>2</Pages>
  <Words>558</Words>
  <Characters>3520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LDS Dresden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Janett - LDS</dc:creator>
  <cp:lastModifiedBy>Neumann, Marco - LDS</cp:lastModifiedBy>
  <cp:revision>2</cp:revision>
  <dcterms:created xsi:type="dcterms:W3CDTF">2021-01-07T15:51:00Z</dcterms:created>
  <dcterms:modified xsi:type="dcterms:W3CDTF">2021-01-07T15:51:00Z</dcterms:modified>
</cp:coreProperties>
</file>