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A61F4" w14:textId="77777777" w:rsidR="00440EB6" w:rsidRPr="00022311" w:rsidRDefault="00440EB6" w:rsidP="00440EB6">
      <w:bookmarkStart w:id="0" w:name="_GoBack"/>
      <w:bookmarkEnd w:id="0"/>
    </w:p>
    <w:p w14:paraId="3A4CAA41" w14:textId="77777777" w:rsidR="00440EB6" w:rsidRPr="0094474C" w:rsidRDefault="00440EB6" w:rsidP="00440EB6">
      <w:pPr>
        <w:jc w:val="center"/>
        <w:rPr>
          <w:b/>
        </w:rPr>
      </w:pPr>
      <w:r>
        <w:rPr>
          <w:b/>
        </w:rPr>
        <w:t>Bekanntgabe</w:t>
      </w:r>
    </w:p>
    <w:p w14:paraId="2A2C4692" w14:textId="77777777" w:rsidR="00440EB6" w:rsidRDefault="00440EB6" w:rsidP="00440EB6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7F9C2966" w14:textId="77777777" w:rsidR="00440EB6" w:rsidRDefault="00440EB6" w:rsidP="00440EB6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24ED3082" w14:textId="18786352" w:rsidR="00440EB6" w:rsidRPr="00981D00" w:rsidRDefault="00440EB6" w:rsidP="00440EB6">
      <w:pPr>
        <w:jc w:val="center"/>
        <w:rPr>
          <w:b/>
        </w:rPr>
      </w:pPr>
      <w:r w:rsidRPr="00981D00">
        <w:rPr>
          <w:b/>
        </w:rPr>
        <w:t>für das Vorhaben</w:t>
      </w:r>
      <w:r w:rsidRPr="00B470BF">
        <w:rPr>
          <w:b/>
        </w:rPr>
        <w:t xml:space="preserve"> </w:t>
      </w:r>
      <w:r w:rsidR="00B470BF" w:rsidRPr="00B470BF">
        <w:rPr>
          <w:b/>
        </w:rPr>
        <w:t>„</w:t>
      </w:r>
      <w:r w:rsidR="00B470BF">
        <w:rPr>
          <w:rFonts w:cs="Arial"/>
          <w:b/>
          <w:bCs/>
          <w:color w:val="000000"/>
        </w:rPr>
        <w:t>HW-Schutzmaßnahme (HWS) Gewässerausbau Forellenflüsschen im Mündungsbereich zur Wesenitz (Maßnahme 11.6)“</w:t>
      </w:r>
    </w:p>
    <w:p w14:paraId="3A6AA7D8" w14:textId="02A59C46" w:rsidR="00440EB6" w:rsidRDefault="00440EB6" w:rsidP="00440EB6">
      <w:pPr>
        <w:jc w:val="center"/>
        <w:rPr>
          <w:b/>
        </w:rPr>
      </w:pPr>
      <w:r>
        <w:rPr>
          <w:b/>
        </w:rPr>
        <w:t>G</w:t>
      </w:r>
      <w:r w:rsidRPr="00981D00">
        <w:rPr>
          <w:b/>
        </w:rPr>
        <w:t>z</w:t>
      </w:r>
      <w:r w:rsidRPr="00B470BF">
        <w:rPr>
          <w:b/>
        </w:rPr>
        <w:t xml:space="preserve">.: </w:t>
      </w:r>
      <w:r w:rsidR="00B470BF" w:rsidRPr="00B470BF">
        <w:rPr>
          <w:b/>
        </w:rPr>
        <w:t>C46_DD-0522/1217</w:t>
      </w:r>
    </w:p>
    <w:p w14:paraId="2668DF3B" w14:textId="77777777" w:rsidR="00434CA8" w:rsidRPr="0015340F" w:rsidRDefault="00434CA8" w:rsidP="00440EB6">
      <w:pPr>
        <w:jc w:val="center"/>
        <w:rPr>
          <w:b/>
          <w:color w:val="0070C0"/>
        </w:rPr>
      </w:pPr>
    </w:p>
    <w:p w14:paraId="28B5E149" w14:textId="396FD1C5" w:rsidR="00440EB6" w:rsidRPr="009D77EC" w:rsidRDefault="00440EB6" w:rsidP="00440EB6">
      <w:pPr>
        <w:jc w:val="center"/>
        <w:rPr>
          <w:b/>
        </w:rPr>
      </w:pPr>
      <w:r w:rsidRPr="00981D00">
        <w:rPr>
          <w:b/>
        </w:rPr>
        <w:t xml:space="preserve">Vom </w:t>
      </w:r>
      <w:r w:rsidR="009D77EC" w:rsidRPr="009D77EC">
        <w:rPr>
          <w:b/>
        </w:rPr>
        <w:t>20. August 2021</w:t>
      </w:r>
    </w:p>
    <w:p w14:paraId="473AC23D" w14:textId="77777777" w:rsidR="00B470BF" w:rsidRDefault="00B470BF" w:rsidP="00440EB6">
      <w:pPr>
        <w:jc w:val="center"/>
        <w:rPr>
          <w:b/>
          <w:color w:val="0070C0"/>
        </w:rPr>
      </w:pPr>
    </w:p>
    <w:p w14:paraId="649082DC" w14:textId="77777777" w:rsidR="00440EB6" w:rsidRPr="007F5705" w:rsidRDefault="00440EB6" w:rsidP="00FA34D6">
      <w:pPr>
        <w:spacing w:after="240"/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18. März 2021 (BGBl. I S. 540). </w:t>
      </w:r>
    </w:p>
    <w:p w14:paraId="71C589F6" w14:textId="244E34E8" w:rsidR="00440EB6" w:rsidRPr="00CB34FD" w:rsidRDefault="00440EB6" w:rsidP="00FA34D6">
      <w:pPr>
        <w:spacing w:after="240"/>
        <w:ind w:firstLine="567"/>
      </w:pPr>
      <w:r w:rsidRPr="00CB34FD">
        <w:t xml:space="preserve">Die </w:t>
      </w:r>
      <w:r w:rsidR="00A77F33" w:rsidRPr="00CB34FD">
        <w:t>Gemeinde Lohmen</w:t>
      </w:r>
      <w:r w:rsidRPr="00CB34FD">
        <w:t xml:space="preserve"> hat</w:t>
      </w:r>
      <w:r w:rsidR="00137EDD" w:rsidRPr="00CB34FD">
        <w:t xml:space="preserve"> </w:t>
      </w:r>
      <w:r w:rsidR="004D564C">
        <w:t xml:space="preserve">für das oben genannte Vorhaben beim </w:t>
      </w:r>
      <w:r w:rsidRPr="00CB34FD">
        <w:t xml:space="preserve">Landratsamt </w:t>
      </w:r>
      <w:r w:rsidR="00137EDD" w:rsidRPr="00CB34FD">
        <w:t>Sächsische Schweiz-Osterzgebirge</w:t>
      </w:r>
      <w:r w:rsidRPr="00CB34FD">
        <w:t xml:space="preserve"> </w:t>
      </w:r>
      <w:r w:rsidR="007656F9">
        <w:t xml:space="preserve">um eine Plangenehmigung gebeten. Daraufhin hat das </w:t>
      </w:r>
      <w:r w:rsidR="007656F9" w:rsidRPr="007656F9">
        <w:t xml:space="preserve">Landratsamt Sächsische Schweiz-Osterzgebirge </w:t>
      </w:r>
      <w:r w:rsidRPr="00CB34FD">
        <w:t xml:space="preserve">bei der Landesdirektion Sachsen mit Schreiben vom </w:t>
      </w:r>
      <w:r w:rsidR="00137EDD" w:rsidRPr="00CB34FD">
        <w:t xml:space="preserve">3. September 2020 </w:t>
      </w:r>
      <w:r w:rsidRPr="00CB34FD">
        <w:rPr>
          <w:rFonts w:eastAsia="Times New Roman" w:cs="Arial"/>
          <w:lang w:eastAsia="de-DE"/>
        </w:rPr>
        <w:t>die Entscheidung beantragt, ob für das Vorhaben anstelle eines Planfeststellungsbeschlusses eine Plang</w:t>
      </w:r>
      <w:r w:rsidR="00137EDD" w:rsidRPr="00CB34FD">
        <w:rPr>
          <w:rFonts w:eastAsia="Times New Roman" w:cs="Arial"/>
          <w:lang w:eastAsia="de-DE"/>
        </w:rPr>
        <w:t>enehmigung erteilt werden kann.</w:t>
      </w:r>
    </w:p>
    <w:p w14:paraId="424A9768" w14:textId="5B86EF39" w:rsidR="00440EB6" w:rsidRPr="00E75984" w:rsidRDefault="00440EB6" w:rsidP="00FA34D6">
      <w:pPr>
        <w:spacing w:after="240"/>
        <w:ind w:firstLine="567"/>
      </w:pPr>
      <w:r>
        <w:t xml:space="preserve">Das </w:t>
      </w:r>
      <w:r w:rsidRPr="00EA519C">
        <w:t xml:space="preserve">Vorhaben </w:t>
      </w:r>
      <w:r w:rsidR="00EA519C" w:rsidRPr="00EA519C">
        <w:t xml:space="preserve">„HW-Schutzmaßnahme (HWS) Gewässerausbau Forellenflüsschen im Mündungsbereich zur Wesenitz (Maßnahme 11.6)“ </w:t>
      </w:r>
      <w:r>
        <w:t xml:space="preserve">fällt </w:t>
      </w:r>
      <w:r>
        <w:lastRenderedPageBreak/>
        <w:t>in den Anwendungsbereich des Gesetzes über die Umweltverträglichkeitsprüfung. Dementsprechend hat</w:t>
      </w:r>
      <w:r w:rsidRPr="00DD59B6">
        <w:t xml:space="preserve"> die Landesdirektion </w:t>
      </w:r>
      <w:r>
        <w:t>Sachsen</w:t>
      </w:r>
      <w:r w:rsidRPr="00DD59B6">
        <w:t xml:space="preserve"> </w:t>
      </w:r>
      <w:r w:rsidRPr="00FA34D6">
        <w:t xml:space="preserve">eine allgemeine Vorprüfung des </w:t>
      </w:r>
      <w:r w:rsidRPr="00E75984">
        <w:t>Einzelfalls vorgenommen.</w:t>
      </w:r>
    </w:p>
    <w:p w14:paraId="429F4021" w14:textId="3CAC7490" w:rsidR="00440EB6" w:rsidRPr="00C02F26" w:rsidRDefault="00440EB6" w:rsidP="00FA34D6">
      <w:pPr>
        <w:spacing w:after="240"/>
        <w:ind w:firstLine="567"/>
        <w:rPr>
          <w:i/>
        </w:rPr>
      </w:pPr>
      <w:r w:rsidRPr="00E75984">
        <w:t xml:space="preserve">Im Rahmen dieser Vorprüfung wurde am </w:t>
      </w:r>
      <w:r w:rsidR="00E75984" w:rsidRPr="00E75984">
        <w:t>17. August 2021</w:t>
      </w:r>
      <w:r w:rsidRPr="00E75984">
        <w:t xml:space="preserve"> festge</w:t>
      </w:r>
      <w:r>
        <w:t>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</w:t>
      </w:r>
      <w:r w:rsidRPr="00C02F26">
        <w:t>Umweltschutzgüter, die nach dem Gesetz über die Umweltverträglichkeitsprüfung bei der Zulassungsentscheidung zu berücksichtigen wären. Für diese Einschätzung sind folgende</w:t>
      </w:r>
      <w:r w:rsidR="00AB1E16" w:rsidRPr="00C02F26">
        <w:t xml:space="preserve"> wesentliche Gründe</w:t>
      </w:r>
      <w:r w:rsidRPr="00C02F26">
        <w:t xml:space="preserve"> maßgebend:</w:t>
      </w:r>
    </w:p>
    <w:p w14:paraId="726C1989" w14:textId="7D466DCD" w:rsidR="00440EB6" w:rsidRPr="00C02F26" w:rsidRDefault="00440EB6" w:rsidP="00FA34D6">
      <w:pPr>
        <w:spacing w:after="240"/>
        <w:ind w:left="567" w:hanging="567"/>
      </w:pPr>
      <w:r w:rsidRPr="00C02F26">
        <w:rPr>
          <w:i/>
        </w:rPr>
        <w:t>-</w:t>
      </w:r>
      <w:r w:rsidRPr="00C02F26">
        <w:rPr>
          <w:i/>
        </w:rPr>
        <w:tab/>
      </w:r>
      <w:r w:rsidRPr="00C02F26">
        <w:t>die unerhebliche Größe und Ausgestalt</w:t>
      </w:r>
      <w:r w:rsidR="007656F9">
        <w:t>ung des gesamten Vorhabens und d</w:t>
      </w:r>
      <w:r w:rsidRPr="00C02F26">
        <w:t>er Abrissarbeiten,</w:t>
      </w:r>
    </w:p>
    <w:p w14:paraId="3CE70C65" w14:textId="7F7B445E" w:rsidR="00440EB6" w:rsidRPr="00C02F26" w:rsidRDefault="00440EB6" w:rsidP="00FA34D6">
      <w:pPr>
        <w:spacing w:after="240"/>
        <w:ind w:left="567" w:hanging="567"/>
      </w:pPr>
      <w:r w:rsidRPr="00C02F26">
        <w:t>-</w:t>
      </w:r>
      <w:r w:rsidRPr="00C02F26">
        <w:tab/>
        <w:t xml:space="preserve">die </w:t>
      </w:r>
      <w:r w:rsidR="008B2AC6" w:rsidRPr="00C02F26">
        <w:t>unerhebliche</w:t>
      </w:r>
      <w:r w:rsidRPr="00C02F26">
        <w:t xml:space="preserve"> Nutzung natürlicher Ressourcen, insbesondere Fläche, Boden, Wasser, Tiere, Pflanzen und biologische Vielfalt,</w:t>
      </w:r>
    </w:p>
    <w:p w14:paraId="06D34BB9" w14:textId="5D4C1C85" w:rsidR="00440EB6" w:rsidRPr="00C02F26" w:rsidRDefault="00440EB6" w:rsidP="00FA34D6">
      <w:pPr>
        <w:spacing w:after="240"/>
        <w:ind w:left="567" w:hanging="567"/>
      </w:pPr>
      <w:r w:rsidRPr="00C02F26">
        <w:t>-</w:t>
      </w:r>
      <w:r w:rsidRPr="00C02F26">
        <w:tab/>
        <w:t xml:space="preserve">die </w:t>
      </w:r>
      <w:r w:rsidR="008B2AC6" w:rsidRPr="00C02F26">
        <w:t>unerhebliche</w:t>
      </w:r>
      <w:r w:rsidRPr="00C02F26">
        <w:t xml:space="preserve"> Erzeugung von Abfällen,</w:t>
      </w:r>
    </w:p>
    <w:p w14:paraId="3CC97385" w14:textId="72A1ECB9" w:rsidR="00440EB6" w:rsidRPr="00C02F26" w:rsidRDefault="00440EB6" w:rsidP="00CF6388">
      <w:pPr>
        <w:tabs>
          <w:tab w:val="left" w:pos="567"/>
        </w:tabs>
        <w:spacing w:after="240"/>
        <w:ind w:left="567" w:hanging="567"/>
      </w:pPr>
      <w:r w:rsidRPr="00C02F26">
        <w:t>-</w:t>
      </w:r>
      <w:r w:rsidRPr="00C02F26">
        <w:tab/>
        <w:t>die bestehende Nutzung des Gebietes, insbesondere als Fläche für Siedlung und Erholung, für land-, forst- und fischereiwirtschaftliche Nutzungen, für sonstige wirtschaftliche und öffentliche Nutzungen, Verkehr, Ver- und Entsorgung (Nutzungskriterien),</w:t>
      </w:r>
    </w:p>
    <w:p w14:paraId="17619574" w14:textId="77777777" w:rsidR="00440EB6" w:rsidRPr="00C02F26" w:rsidRDefault="00440EB6" w:rsidP="00FA34D6">
      <w:pPr>
        <w:spacing w:after="240"/>
        <w:ind w:left="567" w:hanging="567"/>
      </w:pPr>
      <w:r w:rsidRPr="00C02F26">
        <w:t>-</w:t>
      </w:r>
      <w:r w:rsidRPr="00C02F26">
        <w:tab/>
        <w:t>der geringe Reichtum, die Verfügbarkeit, Qualität und Regenerationsfähigkeit der natürlichen Ressourcen, insbesondere Fläche, Boden, Landschaft, Wasser, Tiere, Pflanzen, biologische Vielfalt, des Gebiets und seines Untergrunds (Qualitätskriterien),</w:t>
      </w:r>
    </w:p>
    <w:p w14:paraId="15AF3858" w14:textId="77777777" w:rsidR="00440EB6" w:rsidRPr="00C02F26" w:rsidRDefault="00440EB6" w:rsidP="00FA34D6">
      <w:pPr>
        <w:tabs>
          <w:tab w:val="left" w:pos="567"/>
        </w:tabs>
        <w:spacing w:after="240"/>
        <w:ind w:left="567" w:hanging="567"/>
      </w:pPr>
      <w:r w:rsidRPr="00C02F26">
        <w:lastRenderedPageBreak/>
        <w:t>-</w:t>
      </w:r>
      <w:r w:rsidRPr="00C02F26">
        <w:tab/>
        <w:t>die Belastbarkeit der Schutzgüter unter besonderer Berücksichtigung folgender Gebiete und von Art und Umfang des ihnen jeweils zugewiesenen Schutzes (Schutzkriterien):</w:t>
      </w:r>
    </w:p>
    <w:p w14:paraId="7E113A18" w14:textId="77777777" w:rsidR="00440EB6" w:rsidRPr="00C02F26" w:rsidRDefault="00440EB6" w:rsidP="00FA34D6">
      <w:pPr>
        <w:pStyle w:val="Listenabsatz"/>
        <w:numPr>
          <w:ilvl w:val="0"/>
          <w:numId w:val="16"/>
        </w:numPr>
        <w:spacing w:after="240"/>
      </w:pPr>
      <w:r w:rsidRPr="00C02F26">
        <w:t>Natura 2000-Gebiete,</w:t>
      </w:r>
    </w:p>
    <w:p w14:paraId="11DF43CE" w14:textId="77777777" w:rsidR="00440EB6" w:rsidRPr="00C02F26" w:rsidRDefault="00440EB6" w:rsidP="00FA34D6">
      <w:pPr>
        <w:pStyle w:val="Listenabsatz"/>
        <w:numPr>
          <w:ilvl w:val="0"/>
          <w:numId w:val="16"/>
        </w:numPr>
        <w:spacing w:after="240"/>
      </w:pPr>
      <w:r w:rsidRPr="00C02F26">
        <w:t>gesetzlich geschützte Biotope,</w:t>
      </w:r>
    </w:p>
    <w:p w14:paraId="40454D68" w14:textId="77777777" w:rsidR="00440EB6" w:rsidRPr="00C02F26" w:rsidRDefault="00440EB6" w:rsidP="00FA34D6">
      <w:pPr>
        <w:pStyle w:val="Listenabsatz"/>
        <w:numPr>
          <w:ilvl w:val="0"/>
          <w:numId w:val="16"/>
        </w:numPr>
        <w:spacing w:after="240"/>
      </w:pPr>
      <w:r w:rsidRPr="00C02F26">
        <w:t>in amtlichen Listen oder Karten verzeichnete Denkmäler, Denkmalensembles, Bodendenkmäler oder Gebiete, die von der durch die Länder bestimmten Denkmalschutzbehörde als archäologisch bedeutende Landschaften eingestuft worden sind,</w:t>
      </w:r>
    </w:p>
    <w:p w14:paraId="29277CC0" w14:textId="5445091A" w:rsidR="00440EB6" w:rsidRPr="00910A4C" w:rsidRDefault="00440EB6" w:rsidP="006A267D">
      <w:pPr>
        <w:spacing w:after="240"/>
        <w:ind w:left="567" w:hanging="567"/>
      </w:pPr>
      <w:r w:rsidRPr="00C02F26">
        <w:t>-</w:t>
      </w:r>
      <w:r w:rsidRPr="00C02F26">
        <w:tab/>
        <w:t xml:space="preserve">die </w:t>
      </w:r>
      <w:r w:rsidR="006A267D" w:rsidRPr="00910A4C">
        <w:t>unerhebliche</w:t>
      </w:r>
      <w:r w:rsidRPr="00910A4C">
        <w:t xml:space="preserve"> Schwere u</w:t>
      </w:r>
      <w:r w:rsidR="006A267D" w:rsidRPr="00910A4C">
        <w:t>nd Komplexität der Auswirkungen.</w:t>
      </w:r>
    </w:p>
    <w:p w14:paraId="6AE99110" w14:textId="4394823D" w:rsidR="00440EB6" w:rsidRDefault="00440EB6" w:rsidP="00910A4C">
      <w:r w:rsidRPr="00910A4C">
        <w:t>Für die Entscheidung, dass für das Vorhaben keine Pflicht zur Durchführung einer Umweltverträglichkeitsprüfung besteht, sind die folgenden Merkmale des Vorhabens oder des Standorts maßgebend:</w:t>
      </w:r>
    </w:p>
    <w:p w14:paraId="3355469C" w14:textId="77777777" w:rsidR="00910A4C" w:rsidRPr="00910A4C" w:rsidRDefault="00910A4C" w:rsidP="00910A4C"/>
    <w:p w14:paraId="1D6EFF50" w14:textId="6288E4F5" w:rsidR="00440EB6" w:rsidRPr="00910A4C" w:rsidRDefault="00910A4C" w:rsidP="00910A4C">
      <w:pPr>
        <w:pStyle w:val="Listenabsatz"/>
        <w:numPr>
          <w:ilvl w:val="0"/>
          <w:numId w:val="20"/>
        </w:numPr>
        <w:ind w:left="714" w:hanging="357"/>
        <w:contextualSpacing w:val="0"/>
      </w:pPr>
      <w:r w:rsidRPr="00910A4C">
        <w:t>Die beanspruchte Fläche ist bereits anthropogen überprägt und von geringer Bedeutung</w:t>
      </w:r>
      <w:r w:rsidR="00C145B1">
        <w:t>.</w:t>
      </w:r>
    </w:p>
    <w:p w14:paraId="33796D3C" w14:textId="38C46585" w:rsidR="00910A4C" w:rsidRDefault="00910A4C" w:rsidP="00910A4C">
      <w:pPr>
        <w:pStyle w:val="Listenabsatz"/>
        <w:numPr>
          <w:ilvl w:val="0"/>
          <w:numId w:val="20"/>
        </w:numPr>
        <w:ind w:left="714" w:hanging="357"/>
      </w:pPr>
      <w:r w:rsidRPr="00910A4C">
        <w:t>Das Forellenflüsschen ist stark bis vollständig verändert. Naturnahe Elemente sind im Baufeld nicht vorhanden</w:t>
      </w:r>
      <w:r w:rsidR="00C145B1">
        <w:t>.</w:t>
      </w:r>
    </w:p>
    <w:p w14:paraId="4BEC2EFE" w14:textId="13A44B22" w:rsidR="00440EB6" w:rsidRPr="00910A4C" w:rsidRDefault="00C145B1" w:rsidP="00910A4C">
      <w:pPr>
        <w:pStyle w:val="Listenabsatz"/>
        <w:numPr>
          <w:ilvl w:val="0"/>
          <w:numId w:val="20"/>
        </w:numPr>
        <w:spacing w:after="240"/>
      </w:pPr>
      <w:r>
        <w:t xml:space="preserve">Der </w:t>
      </w:r>
      <w:r w:rsidR="00910A4C">
        <w:t>Mündungsbereich der Wesenitz ist bebaut und versiegelt</w:t>
      </w:r>
      <w:r>
        <w:t>.</w:t>
      </w:r>
    </w:p>
    <w:p w14:paraId="3ED3A32F" w14:textId="77777777" w:rsidR="00440EB6" w:rsidRPr="00DD59B6" w:rsidRDefault="00440EB6" w:rsidP="00FA34D6">
      <w:pPr>
        <w:spacing w:after="240"/>
        <w:ind w:firstLine="567"/>
      </w:pPr>
      <w:r>
        <w:t>Diese Feststellung ist n</w:t>
      </w:r>
      <w:r w:rsidRPr="00981D00">
        <w:t>icht selbstständig anfechtbar.</w:t>
      </w:r>
    </w:p>
    <w:p w14:paraId="582824E7" w14:textId="62523D44" w:rsidR="00440EB6" w:rsidRDefault="00440EB6" w:rsidP="00FA34D6">
      <w:pPr>
        <w:spacing w:after="240"/>
        <w:ind w:firstLine="567"/>
      </w:pPr>
      <w:r w:rsidRPr="00981D00">
        <w:t>Die entscheidungsrelevanten Unterlagen sin</w:t>
      </w:r>
      <w:r>
        <w:t xml:space="preserve">d der Öffentlichkeit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>Referat 46</w:t>
      </w:r>
      <w:r w:rsidRPr="00820A0E">
        <w:t>,</w:t>
      </w:r>
      <w:r w:rsidRPr="00631A8C">
        <w:t xml:space="preserve"> </w:t>
      </w:r>
      <w:r w:rsidRPr="00AB1E16">
        <w:rPr>
          <w:rFonts w:cs="Arial"/>
        </w:rPr>
        <w:t xml:space="preserve">Stauffenbergallee 2, 01099 Dresden </w:t>
      </w:r>
      <w:r w:rsidRPr="00AB1E16">
        <w:t>zugänglich</w:t>
      </w:r>
      <w:r w:rsidRPr="00981D00">
        <w:t>.</w:t>
      </w:r>
    </w:p>
    <w:p w14:paraId="171CA22A" w14:textId="35855F16" w:rsidR="00440EB6" w:rsidRDefault="00440EB6" w:rsidP="00FA34D6">
      <w:pPr>
        <w:spacing w:after="240"/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Die Bekanntgabe</w:t>
      </w:r>
      <w:r w:rsidRPr="00433A7B">
        <w:rPr>
          <w:rFonts w:cs="Arial"/>
          <w:color w:val="000000"/>
        </w:rPr>
        <w:t xml:space="preserve"> ist auf der Internetseite der Landesdirektion Sachsen unter </w:t>
      </w:r>
      <w:r w:rsidRPr="00203D50">
        <w:rPr>
          <w:rFonts w:cs="Arial"/>
          <w:color w:val="000000"/>
          <w:u w:val="single"/>
        </w:rPr>
        <w:t>http://www.lds.sachsen.de/bekanntmachung</w:t>
      </w:r>
      <w:r w:rsidRPr="00203D5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unter der Rubrik </w:t>
      </w:r>
      <w:r w:rsidRPr="00AB1E16">
        <w:rPr>
          <w:rFonts w:cs="Arial"/>
        </w:rPr>
        <w:t>Hochwasserschutz</w:t>
      </w:r>
      <w:r w:rsidR="00AB1E16" w:rsidRPr="00AB1E16">
        <w:rPr>
          <w:rFonts w:cs="Arial"/>
        </w:rPr>
        <w:t xml:space="preserve"> </w:t>
      </w:r>
      <w:r w:rsidRPr="00AB1E16">
        <w:rPr>
          <w:rFonts w:cs="Arial"/>
        </w:rPr>
        <w:t>einsehbar</w:t>
      </w:r>
      <w:r w:rsidRPr="00433A7B">
        <w:rPr>
          <w:rFonts w:cs="Arial"/>
          <w:color w:val="000000"/>
        </w:rPr>
        <w:t>.</w:t>
      </w:r>
    </w:p>
    <w:p w14:paraId="4085DC7B" w14:textId="58659711" w:rsidR="00440EB6" w:rsidRDefault="00AB1E16" w:rsidP="00FA34D6">
      <w:pPr>
        <w:autoSpaceDE w:val="0"/>
        <w:autoSpaceDN w:val="0"/>
        <w:adjustRightInd w:val="0"/>
        <w:spacing w:after="240"/>
      </w:pPr>
      <w:r w:rsidRPr="00AB1E16">
        <w:t>Dresden,</w:t>
      </w:r>
      <w:r w:rsidR="00440EB6" w:rsidRPr="00AB1E16">
        <w:t xml:space="preserve"> </w:t>
      </w:r>
      <w:r w:rsidR="00440EB6" w:rsidRPr="00B2465A">
        <w:t xml:space="preserve">den </w:t>
      </w:r>
      <w:r w:rsidR="009D77EC" w:rsidRPr="009D77EC">
        <w:t>20. August 2021</w:t>
      </w:r>
    </w:p>
    <w:p w14:paraId="6A682F80" w14:textId="77777777" w:rsidR="00440EB6" w:rsidRDefault="00440EB6" w:rsidP="00AB1E16">
      <w:pPr>
        <w:keepNext/>
        <w:keepLines/>
        <w:jc w:val="center"/>
      </w:pPr>
      <w:r>
        <w:t>Landesdirektion Sachsen</w:t>
      </w:r>
    </w:p>
    <w:p w14:paraId="39F33304" w14:textId="77777777" w:rsidR="00440EB6" w:rsidRPr="00F65F05" w:rsidRDefault="00440EB6" w:rsidP="00AB1E16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Kammel</w:t>
      </w:r>
    </w:p>
    <w:p w14:paraId="41F90169" w14:textId="77777777" w:rsidR="00440EB6" w:rsidRPr="006D1521" w:rsidRDefault="00440EB6" w:rsidP="00AB1E16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Referatsleiter</w:t>
      </w:r>
    </w:p>
    <w:p w14:paraId="08B7F4A3" w14:textId="77777777" w:rsidR="00440EB6" w:rsidRDefault="00440EB6" w:rsidP="00FA34D6">
      <w:pPr>
        <w:spacing w:after="240"/>
      </w:pPr>
    </w:p>
    <w:p w14:paraId="6B86A1F6" w14:textId="77777777" w:rsidR="00EB4A69" w:rsidRDefault="00EB4A69" w:rsidP="00FA34D6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B88CB" w14:textId="77777777" w:rsidR="00B470BF" w:rsidRDefault="00B470BF" w:rsidP="00B470BF">
      <w:r>
        <w:separator/>
      </w:r>
    </w:p>
  </w:endnote>
  <w:endnote w:type="continuationSeparator" w:id="0">
    <w:p w14:paraId="791FFA62" w14:textId="77777777" w:rsidR="00B470BF" w:rsidRDefault="00B470BF" w:rsidP="00B4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08FB1" w14:textId="77777777" w:rsidR="00B470BF" w:rsidRDefault="00B470BF" w:rsidP="00B470BF">
      <w:r>
        <w:separator/>
      </w:r>
    </w:p>
  </w:footnote>
  <w:footnote w:type="continuationSeparator" w:id="0">
    <w:p w14:paraId="131E92F9" w14:textId="77777777" w:rsidR="00B470BF" w:rsidRDefault="00B470BF" w:rsidP="00B4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6DE"/>
    <w:multiLevelType w:val="hybridMultilevel"/>
    <w:tmpl w:val="A0EAA8A0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0FA8"/>
    <w:multiLevelType w:val="hybridMultilevel"/>
    <w:tmpl w:val="C89A6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A25BA"/>
    <w:rsid w:val="000E386D"/>
    <w:rsid w:val="00137EDD"/>
    <w:rsid w:val="001455FF"/>
    <w:rsid w:val="001814F4"/>
    <w:rsid w:val="001E0D8E"/>
    <w:rsid w:val="001F0C62"/>
    <w:rsid w:val="0024484E"/>
    <w:rsid w:val="0027078A"/>
    <w:rsid w:val="00271D22"/>
    <w:rsid w:val="00277805"/>
    <w:rsid w:val="002C5D0A"/>
    <w:rsid w:val="002F0ECF"/>
    <w:rsid w:val="0034596E"/>
    <w:rsid w:val="00347B4B"/>
    <w:rsid w:val="00375CE3"/>
    <w:rsid w:val="003A7D0F"/>
    <w:rsid w:val="00431BA2"/>
    <w:rsid w:val="00434CA8"/>
    <w:rsid w:val="00440EB6"/>
    <w:rsid w:val="004D564C"/>
    <w:rsid w:val="00504D1C"/>
    <w:rsid w:val="0054645E"/>
    <w:rsid w:val="00565616"/>
    <w:rsid w:val="005901A5"/>
    <w:rsid w:val="005B1CF1"/>
    <w:rsid w:val="00624FC1"/>
    <w:rsid w:val="006A267D"/>
    <w:rsid w:val="006E5720"/>
    <w:rsid w:val="00755288"/>
    <w:rsid w:val="007656F9"/>
    <w:rsid w:val="007A0A41"/>
    <w:rsid w:val="007A0DDA"/>
    <w:rsid w:val="007A5075"/>
    <w:rsid w:val="007B2F27"/>
    <w:rsid w:val="00805C7E"/>
    <w:rsid w:val="00876B57"/>
    <w:rsid w:val="00885A74"/>
    <w:rsid w:val="008B2AC6"/>
    <w:rsid w:val="008B4D01"/>
    <w:rsid w:val="008E7C7F"/>
    <w:rsid w:val="00910A4C"/>
    <w:rsid w:val="00921CA5"/>
    <w:rsid w:val="009361AB"/>
    <w:rsid w:val="009D77EC"/>
    <w:rsid w:val="00A27759"/>
    <w:rsid w:val="00A37D83"/>
    <w:rsid w:val="00A47C97"/>
    <w:rsid w:val="00A77F33"/>
    <w:rsid w:val="00AB1E16"/>
    <w:rsid w:val="00AB3A37"/>
    <w:rsid w:val="00B12399"/>
    <w:rsid w:val="00B23656"/>
    <w:rsid w:val="00B47061"/>
    <w:rsid w:val="00B470BF"/>
    <w:rsid w:val="00B609BC"/>
    <w:rsid w:val="00C00470"/>
    <w:rsid w:val="00C02F26"/>
    <w:rsid w:val="00C145B1"/>
    <w:rsid w:val="00C336E5"/>
    <w:rsid w:val="00C80B16"/>
    <w:rsid w:val="00C91FC2"/>
    <w:rsid w:val="00CB34FD"/>
    <w:rsid w:val="00CD2D1C"/>
    <w:rsid w:val="00CF3DD0"/>
    <w:rsid w:val="00CF6388"/>
    <w:rsid w:val="00D10306"/>
    <w:rsid w:val="00D66E91"/>
    <w:rsid w:val="00D8322B"/>
    <w:rsid w:val="00D937E0"/>
    <w:rsid w:val="00DB0530"/>
    <w:rsid w:val="00E059AC"/>
    <w:rsid w:val="00E23FEC"/>
    <w:rsid w:val="00E63689"/>
    <w:rsid w:val="00E75984"/>
    <w:rsid w:val="00E75E12"/>
    <w:rsid w:val="00E911C1"/>
    <w:rsid w:val="00E93DBD"/>
    <w:rsid w:val="00E9543E"/>
    <w:rsid w:val="00E9653B"/>
    <w:rsid w:val="00EA519C"/>
    <w:rsid w:val="00EB4A69"/>
    <w:rsid w:val="00EC51B7"/>
    <w:rsid w:val="00F71E11"/>
    <w:rsid w:val="00FA34D6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5BEDB3EA-49F9-4E11-A35D-9372A089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Kopfzeile">
    <w:name w:val="header"/>
    <w:basedOn w:val="Standard"/>
    <w:link w:val="KopfzeileZchn"/>
    <w:rsid w:val="00440EB6"/>
    <w:pPr>
      <w:tabs>
        <w:tab w:val="center" w:pos="4536"/>
        <w:tab w:val="right" w:pos="9072"/>
      </w:tabs>
      <w:spacing w:after="240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40EB6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40EB6"/>
    <w:pPr>
      <w:ind w:left="720"/>
      <w:contextualSpacing/>
    </w:pPr>
    <w:rPr>
      <w:rFonts w:eastAsia="Arial Unicode MS" w:cs="Times New Roman"/>
      <w:szCs w:val="24"/>
      <w:lang w:eastAsia="zh-CN"/>
    </w:rPr>
  </w:style>
  <w:style w:type="character" w:styleId="Kommentarzeichen">
    <w:name w:val="annotation reference"/>
    <w:rsid w:val="00440EB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40EB6"/>
    <w:pPr>
      <w:spacing w:after="240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440EB6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E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EB6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470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70B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6F9"/>
    <w:pPr>
      <w:spacing w:after="0"/>
    </w:pPr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6F9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Neumann, Marco - LDS</cp:lastModifiedBy>
  <cp:revision>2</cp:revision>
  <dcterms:created xsi:type="dcterms:W3CDTF">2021-08-20T08:21:00Z</dcterms:created>
  <dcterms:modified xsi:type="dcterms:W3CDTF">2021-08-20T08:21:00Z</dcterms:modified>
</cp:coreProperties>
</file>