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91" w:rsidRDefault="00D86A26" w:rsidP="00653F21">
      <w:pPr>
        <w:spacing w:after="0" w:line="260" w:lineRule="exact"/>
        <w:rPr>
          <w:rFonts w:ascii="Verdana" w:hAnsi="Verdana"/>
          <w:b/>
          <w:bCs/>
          <w:szCs w:val="20"/>
        </w:rPr>
      </w:pPr>
      <w:bookmarkStart w:id="0" w:name="_GoBack"/>
      <w:bookmarkEnd w:id="0"/>
      <w:r w:rsidRPr="00245391">
        <w:rPr>
          <w:rFonts w:ascii="Verdana" w:hAnsi="Verdana"/>
          <w:b/>
          <w:bCs/>
          <w:szCs w:val="20"/>
        </w:rPr>
        <w:t xml:space="preserve">Bekanntmachung </w:t>
      </w:r>
      <w:r w:rsidR="00BB7BE1">
        <w:rPr>
          <w:rFonts w:ascii="Verdana" w:hAnsi="Verdana"/>
          <w:b/>
          <w:bCs/>
          <w:szCs w:val="20"/>
        </w:rPr>
        <w:t xml:space="preserve">des Ergebnisses der Vorprüfung </w:t>
      </w:r>
      <w:r w:rsidRPr="00245391">
        <w:rPr>
          <w:rFonts w:ascii="Verdana" w:hAnsi="Verdana"/>
          <w:b/>
          <w:bCs/>
          <w:szCs w:val="20"/>
        </w:rPr>
        <w:t xml:space="preserve">gemäß § 5 Abs. 2 des </w:t>
      </w:r>
      <w:r w:rsidR="00245391">
        <w:rPr>
          <w:rFonts w:ascii="Verdana" w:hAnsi="Verdana"/>
          <w:b/>
          <w:bCs/>
          <w:szCs w:val="20"/>
        </w:rPr>
        <w:t>Gesetzes über die Umweltverträg</w:t>
      </w:r>
      <w:r w:rsidRPr="00245391">
        <w:rPr>
          <w:rFonts w:ascii="Verdana" w:hAnsi="Verdana"/>
          <w:b/>
          <w:bCs/>
          <w:szCs w:val="20"/>
        </w:rPr>
        <w:t>lichkeitsprüfung (UVPG)</w:t>
      </w:r>
    </w:p>
    <w:p w:rsidR="00653F21" w:rsidRPr="00245391" w:rsidRDefault="00653F21" w:rsidP="00653F21">
      <w:pPr>
        <w:spacing w:after="0" w:line="260" w:lineRule="exact"/>
        <w:rPr>
          <w:rFonts w:ascii="Verdana" w:hAnsi="Verdana"/>
          <w:b/>
          <w:bCs/>
          <w:szCs w:val="20"/>
        </w:rPr>
      </w:pPr>
    </w:p>
    <w:p w:rsidR="00234E48" w:rsidRDefault="009A6CE7" w:rsidP="00653F21">
      <w:pPr>
        <w:spacing w:after="0" w:line="260" w:lineRule="exact"/>
        <w:rPr>
          <w:rFonts w:ascii="Verdana" w:hAnsi="Verdana"/>
          <w:szCs w:val="20"/>
        </w:rPr>
      </w:pPr>
      <w:r w:rsidRPr="00245391">
        <w:rPr>
          <w:rFonts w:ascii="Verdana" w:hAnsi="Verdana"/>
          <w:szCs w:val="20"/>
        </w:rPr>
        <w:t>Im Rahmen der landesweiten Bekämpfung der invasiven Nadelkrautbestände beabsichtigt d</w:t>
      </w:r>
      <w:r w:rsidR="000E5A1A" w:rsidRPr="00245391">
        <w:rPr>
          <w:rFonts w:ascii="Verdana" w:hAnsi="Verdana"/>
          <w:szCs w:val="20"/>
        </w:rPr>
        <w:t>er Kreis Segeberg, untere Naturschutzbehörde</w:t>
      </w:r>
      <w:r w:rsidR="00157274" w:rsidRPr="00245391">
        <w:rPr>
          <w:rFonts w:ascii="Verdana" w:hAnsi="Verdana"/>
          <w:szCs w:val="20"/>
        </w:rPr>
        <w:t>,</w:t>
      </w:r>
      <w:r w:rsidR="000E5A1A" w:rsidRPr="00245391">
        <w:rPr>
          <w:rFonts w:ascii="Verdana" w:hAnsi="Verdana"/>
          <w:szCs w:val="20"/>
        </w:rPr>
        <w:t xml:space="preserve"> die Verfüllung eines Stillgewässers mit einem Vorkommen des Nadelkrautes </w:t>
      </w:r>
      <w:r w:rsidR="00B26444" w:rsidRPr="00245391">
        <w:rPr>
          <w:rFonts w:ascii="Verdana" w:hAnsi="Verdana"/>
          <w:szCs w:val="20"/>
        </w:rPr>
        <w:t xml:space="preserve">(Crassula helmsii) </w:t>
      </w:r>
      <w:r w:rsidR="000E5A1A" w:rsidRPr="00245391">
        <w:rPr>
          <w:rFonts w:ascii="Verdana" w:hAnsi="Verdana"/>
          <w:szCs w:val="20"/>
        </w:rPr>
        <w:t>in der Gemeinde und Gemarkung Oersdorf, Flur 8, Flurstück 25/1.</w:t>
      </w:r>
      <w:r w:rsidRPr="00245391">
        <w:rPr>
          <w:rFonts w:ascii="Verdana" w:hAnsi="Verdana"/>
          <w:szCs w:val="20"/>
        </w:rPr>
        <w:t xml:space="preserve"> Ein Ersatzgewässer wird in direkter Nähe hergestellt.</w:t>
      </w:r>
      <w:r w:rsidR="000F0A1E" w:rsidRPr="00245391">
        <w:rPr>
          <w:rFonts w:ascii="Verdana" w:hAnsi="Verdana"/>
          <w:szCs w:val="20"/>
        </w:rPr>
        <w:t xml:space="preserve"> </w:t>
      </w:r>
    </w:p>
    <w:p w:rsidR="00653F21" w:rsidRPr="00245391" w:rsidRDefault="00653F21" w:rsidP="00653F21">
      <w:pPr>
        <w:spacing w:after="0" w:line="260" w:lineRule="exact"/>
        <w:rPr>
          <w:rFonts w:ascii="Verdana" w:hAnsi="Verdana"/>
          <w:szCs w:val="20"/>
          <w:highlight w:val="yellow"/>
        </w:rPr>
      </w:pPr>
    </w:p>
    <w:p w:rsidR="00234E48" w:rsidRPr="00245391" w:rsidRDefault="00CF6260" w:rsidP="00653F21">
      <w:pPr>
        <w:pStyle w:val="Default"/>
        <w:spacing w:line="260" w:lineRule="exact"/>
        <w:rPr>
          <w:sz w:val="22"/>
          <w:szCs w:val="20"/>
        </w:rPr>
      </w:pPr>
      <w:r w:rsidRPr="00245391">
        <w:rPr>
          <w:sz w:val="22"/>
          <w:szCs w:val="20"/>
        </w:rPr>
        <w:t>Das Vorhaben stellt n</w:t>
      </w:r>
      <w:r w:rsidR="00234E48" w:rsidRPr="00245391">
        <w:rPr>
          <w:sz w:val="22"/>
          <w:szCs w:val="20"/>
        </w:rPr>
        <w:t xml:space="preserve">ach § 67 Abs. 2 des Wasserhaushaltsgesetzes (WHG) einen Gewässerausbau dar, über das gemäß § 68 Abs. 2 WHG in einem Plangenehmi-gungsverfahren entschieden wird. Zuständige Behörde ist die untere Wasserbehörde des Kreises Segeberg. </w:t>
      </w:r>
    </w:p>
    <w:p w:rsidR="00D86A26" w:rsidRPr="00245391" w:rsidRDefault="00D86A26" w:rsidP="00653F21">
      <w:pPr>
        <w:pStyle w:val="Default"/>
        <w:spacing w:line="260" w:lineRule="exact"/>
        <w:rPr>
          <w:sz w:val="22"/>
          <w:szCs w:val="20"/>
        </w:rPr>
      </w:pPr>
    </w:p>
    <w:p w:rsidR="00234E48" w:rsidRPr="00245391" w:rsidRDefault="00234E48" w:rsidP="00653F21">
      <w:pPr>
        <w:pStyle w:val="Default"/>
        <w:spacing w:line="260" w:lineRule="exact"/>
        <w:rPr>
          <w:sz w:val="22"/>
          <w:szCs w:val="20"/>
        </w:rPr>
      </w:pPr>
      <w:r w:rsidRPr="00245391">
        <w:rPr>
          <w:sz w:val="22"/>
          <w:szCs w:val="20"/>
        </w:rPr>
        <w:t xml:space="preserve">Nach § 5 Abs. 1 Satz 1 UVPG stellt die zuständige Behörde auf der Grundlage geeigneter Angaben des Vorhabenträgers sowie eigener Informationen unverzüglich fest, ob nach den §§ 6 bis 14 a UVPG für das Vorhaben eine Pflicht zur Durchführung einer Umweltverträglichkeitsprüfung (UVP-Pflicht) besteht. </w:t>
      </w:r>
    </w:p>
    <w:p w:rsidR="00D86A26" w:rsidRPr="00245391" w:rsidRDefault="00D86A26" w:rsidP="00653F21">
      <w:pPr>
        <w:pStyle w:val="Default"/>
        <w:spacing w:line="260" w:lineRule="exact"/>
        <w:rPr>
          <w:sz w:val="22"/>
          <w:szCs w:val="20"/>
        </w:rPr>
      </w:pPr>
    </w:p>
    <w:p w:rsidR="00EA15BA" w:rsidRDefault="00234E48" w:rsidP="00653F21">
      <w:pPr>
        <w:spacing w:after="0" w:line="260" w:lineRule="exact"/>
        <w:rPr>
          <w:rFonts w:ascii="Verdana" w:hAnsi="Verdana"/>
          <w:szCs w:val="20"/>
        </w:rPr>
      </w:pPr>
      <w:r w:rsidRPr="00245391">
        <w:rPr>
          <w:rFonts w:ascii="Verdana" w:hAnsi="Verdana"/>
          <w:szCs w:val="20"/>
        </w:rPr>
        <w:t xml:space="preserve">Nach Nr. 13.18.1 der Anlage 1 des UVPG bedarf das Vorhaben einer </w:t>
      </w:r>
      <w:r w:rsidR="00321802" w:rsidRPr="00245391">
        <w:rPr>
          <w:rFonts w:ascii="Verdana" w:hAnsi="Verdana"/>
          <w:szCs w:val="20"/>
        </w:rPr>
        <w:t>allgemeinen</w:t>
      </w:r>
      <w:r w:rsidRPr="00245391">
        <w:rPr>
          <w:rFonts w:ascii="Verdana" w:hAnsi="Verdana"/>
          <w:szCs w:val="20"/>
        </w:rPr>
        <w:t xml:space="preserve"> Vorprüfung des Einzelfalls.</w:t>
      </w:r>
    </w:p>
    <w:p w:rsidR="00653F21" w:rsidRPr="00245391" w:rsidRDefault="00653F21" w:rsidP="00653F21">
      <w:pPr>
        <w:spacing w:after="0" w:line="260" w:lineRule="exact"/>
        <w:rPr>
          <w:rFonts w:ascii="Verdana" w:hAnsi="Verdana"/>
          <w:szCs w:val="20"/>
        </w:rPr>
      </w:pPr>
    </w:p>
    <w:p w:rsidR="00B26444" w:rsidRDefault="00EA15BA" w:rsidP="00653F21">
      <w:pPr>
        <w:spacing w:after="0" w:line="260" w:lineRule="exact"/>
        <w:rPr>
          <w:rFonts w:ascii="Verdana" w:hAnsi="Verdana"/>
          <w:szCs w:val="20"/>
        </w:rPr>
      </w:pPr>
      <w:r w:rsidRPr="00245391">
        <w:rPr>
          <w:rFonts w:ascii="Verdana" w:hAnsi="Verdana"/>
          <w:szCs w:val="20"/>
        </w:rPr>
        <w:t>Die allgemeine Vorprüfung wurde nach § 7 Abs. 1 UVPG als überschlägige Prüfung</w:t>
      </w:r>
      <w:r w:rsidR="00B26444" w:rsidRPr="00245391">
        <w:rPr>
          <w:rFonts w:ascii="Verdana" w:hAnsi="Verdana"/>
          <w:szCs w:val="20"/>
        </w:rPr>
        <w:t xml:space="preserve"> unter Berücksichtigung der in Anlage 3 aufgeführten Kriterien durchgeführt. </w:t>
      </w:r>
      <w:r w:rsidR="000E47B3" w:rsidRPr="00245391">
        <w:rPr>
          <w:rFonts w:ascii="Verdana" w:hAnsi="Verdana"/>
          <w:szCs w:val="20"/>
        </w:rPr>
        <w:t>Die Prüfung hat ergeben, dass d</w:t>
      </w:r>
      <w:r w:rsidR="00B26444" w:rsidRPr="00245391">
        <w:rPr>
          <w:rFonts w:ascii="Verdana" w:hAnsi="Verdana"/>
          <w:szCs w:val="20"/>
        </w:rPr>
        <w:t>auerhafte erhebliche nachteilige und nicht ausgleichbare Auswirkungen auf die Schutzgüter gem</w:t>
      </w:r>
      <w:r w:rsidR="00245391">
        <w:rPr>
          <w:rFonts w:ascii="Verdana" w:hAnsi="Verdana"/>
          <w:szCs w:val="20"/>
        </w:rPr>
        <w:t>äß</w:t>
      </w:r>
      <w:r w:rsidR="00B26444" w:rsidRPr="00245391">
        <w:rPr>
          <w:rFonts w:ascii="Verdana" w:hAnsi="Verdana"/>
          <w:szCs w:val="20"/>
        </w:rPr>
        <w:t xml:space="preserve"> Anlage 2 UVPG nicht zu erwarten</w:t>
      </w:r>
      <w:r w:rsidR="000E47B3" w:rsidRPr="00245391">
        <w:rPr>
          <w:rFonts w:ascii="Verdana" w:hAnsi="Verdana"/>
          <w:szCs w:val="20"/>
        </w:rPr>
        <w:t xml:space="preserve"> sind</w:t>
      </w:r>
      <w:r w:rsidR="00B26444" w:rsidRPr="00245391">
        <w:rPr>
          <w:rFonts w:ascii="Verdana" w:hAnsi="Verdana"/>
          <w:szCs w:val="20"/>
        </w:rPr>
        <w:t xml:space="preserve">. </w:t>
      </w:r>
    </w:p>
    <w:p w:rsidR="00653F21" w:rsidRPr="00245391" w:rsidRDefault="00653F21" w:rsidP="00653F21">
      <w:pPr>
        <w:spacing w:after="0" w:line="260" w:lineRule="exact"/>
        <w:rPr>
          <w:rFonts w:ascii="Verdana" w:hAnsi="Verdana"/>
          <w:szCs w:val="20"/>
        </w:rPr>
      </w:pPr>
    </w:p>
    <w:p w:rsidR="00B26444" w:rsidRDefault="00B26444" w:rsidP="00653F21">
      <w:pPr>
        <w:spacing w:after="0" w:line="260" w:lineRule="exact"/>
        <w:rPr>
          <w:rFonts w:ascii="Verdana" w:hAnsi="Verdana"/>
          <w:szCs w:val="20"/>
        </w:rPr>
      </w:pPr>
      <w:r w:rsidRPr="00245391">
        <w:rPr>
          <w:rFonts w:ascii="Verdana" w:hAnsi="Verdana"/>
          <w:szCs w:val="20"/>
        </w:rPr>
        <w:t xml:space="preserve">Eine </w:t>
      </w:r>
      <w:r w:rsidR="00245391">
        <w:rPr>
          <w:rFonts w:ascii="Verdana" w:hAnsi="Verdana"/>
          <w:szCs w:val="20"/>
        </w:rPr>
        <w:t xml:space="preserve">Umweltverträglichkeitsprüfung im </w:t>
      </w:r>
      <w:r w:rsidRPr="00245391">
        <w:rPr>
          <w:rFonts w:ascii="Verdana" w:hAnsi="Verdana"/>
          <w:szCs w:val="20"/>
        </w:rPr>
        <w:t>S</w:t>
      </w:r>
      <w:r w:rsidR="00245391">
        <w:rPr>
          <w:rFonts w:ascii="Verdana" w:hAnsi="Verdana"/>
          <w:szCs w:val="20"/>
        </w:rPr>
        <w:t>inne</w:t>
      </w:r>
      <w:r w:rsidRPr="00245391">
        <w:rPr>
          <w:rFonts w:ascii="Verdana" w:hAnsi="Verdana"/>
          <w:szCs w:val="20"/>
        </w:rPr>
        <w:t xml:space="preserve"> des UVPG ist daher aus Umweltgesichtspunkten nicht erforderlich.</w:t>
      </w:r>
    </w:p>
    <w:p w:rsidR="00653F21" w:rsidRPr="00245391" w:rsidRDefault="00653F21" w:rsidP="00653F21">
      <w:pPr>
        <w:spacing w:after="0" w:line="260" w:lineRule="exact"/>
        <w:rPr>
          <w:rFonts w:ascii="Verdana" w:hAnsi="Verdana"/>
          <w:szCs w:val="20"/>
        </w:rPr>
      </w:pPr>
    </w:p>
    <w:p w:rsidR="00B26444" w:rsidRPr="00245391" w:rsidRDefault="00B26444" w:rsidP="00653F21">
      <w:pPr>
        <w:pStyle w:val="Default"/>
        <w:spacing w:line="260" w:lineRule="exact"/>
        <w:rPr>
          <w:sz w:val="22"/>
          <w:szCs w:val="20"/>
        </w:rPr>
      </w:pPr>
      <w:r w:rsidRPr="00245391">
        <w:rPr>
          <w:sz w:val="22"/>
          <w:szCs w:val="20"/>
        </w:rPr>
        <w:t xml:space="preserve">Diese Feststellung wird hiermit gemäß § 5 Abs. 2 Satz 1 UVPG bekanntgegeben. Sie ist nach § 5 Abs. 3 Satz 1 UVPG nicht selbständig anfechtbar. </w:t>
      </w:r>
    </w:p>
    <w:p w:rsidR="00B26444" w:rsidRPr="00DF21CE" w:rsidRDefault="00B26444" w:rsidP="00653F21">
      <w:pPr>
        <w:pStyle w:val="Default"/>
        <w:spacing w:line="260" w:lineRule="exact"/>
        <w:rPr>
          <w:sz w:val="20"/>
          <w:szCs w:val="20"/>
        </w:rPr>
      </w:pPr>
    </w:p>
    <w:p w:rsidR="00BB7BE1" w:rsidRDefault="00BB7BE1" w:rsidP="00BB7BE1">
      <w:pPr>
        <w:spacing w:after="0" w:line="260" w:lineRule="exact"/>
        <w:rPr>
          <w:rFonts w:ascii="Verdana" w:hAnsi="Verdana"/>
          <w:noProof/>
          <w:spacing w:val="4"/>
        </w:rPr>
      </w:pPr>
      <w:r w:rsidRPr="0035177F">
        <w:rPr>
          <w:rFonts w:ascii="Verdana" w:hAnsi="Verdana"/>
        </w:rPr>
        <w:t xml:space="preserve">Bad Segeberg, den </w:t>
      </w:r>
      <w:r>
        <w:rPr>
          <w:rFonts w:ascii="Verdana" w:hAnsi="Verdana"/>
          <w:noProof/>
          <w:spacing w:val="4"/>
        </w:rPr>
        <w:t>11.06.2021</w:t>
      </w:r>
    </w:p>
    <w:p w:rsidR="00BB7BE1" w:rsidRPr="0035177F" w:rsidRDefault="00BB7BE1" w:rsidP="00BB7BE1">
      <w:pPr>
        <w:spacing w:after="0" w:line="260" w:lineRule="exact"/>
        <w:rPr>
          <w:rFonts w:ascii="Verdana" w:hAnsi="Verdana"/>
        </w:rPr>
      </w:pPr>
    </w:p>
    <w:p w:rsidR="00653F21" w:rsidRPr="00653F21" w:rsidRDefault="00653F21" w:rsidP="00653F21">
      <w:pPr>
        <w:spacing w:after="0" w:line="260" w:lineRule="exact"/>
        <w:rPr>
          <w:rFonts w:ascii="Verdana" w:hAnsi="Verdana"/>
          <w:szCs w:val="20"/>
        </w:rPr>
      </w:pPr>
      <w:r w:rsidRPr="00653F21">
        <w:rPr>
          <w:rFonts w:ascii="Verdana" w:hAnsi="Verdana"/>
          <w:szCs w:val="20"/>
        </w:rPr>
        <w:t>Kreis Segeberg</w:t>
      </w:r>
    </w:p>
    <w:p w:rsidR="00653F21" w:rsidRPr="00653F21" w:rsidRDefault="00653F21" w:rsidP="00653F21">
      <w:pPr>
        <w:spacing w:after="0" w:line="260" w:lineRule="exact"/>
        <w:rPr>
          <w:rFonts w:ascii="Verdana" w:hAnsi="Verdana"/>
          <w:szCs w:val="20"/>
        </w:rPr>
      </w:pPr>
      <w:r w:rsidRPr="00653F21">
        <w:rPr>
          <w:rFonts w:ascii="Verdana" w:hAnsi="Verdana"/>
          <w:szCs w:val="20"/>
        </w:rPr>
        <w:t>Der Landrat</w:t>
      </w:r>
    </w:p>
    <w:p w:rsidR="000F0A1E" w:rsidRDefault="00653F21" w:rsidP="00653F21">
      <w:pPr>
        <w:spacing w:after="0" w:line="260" w:lineRule="exact"/>
        <w:rPr>
          <w:rFonts w:ascii="Verdana" w:hAnsi="Verdana"/>
          <w:szCs w:val="20"/>
        </w:rPr>
      </w:pPr>
      <w:r w:rsidRPr="00653F21">
        <w:rPr>
          <w:rFonts w:ascii="Verdana" w:hAnsi="Verdana"/>
          <w:szCs w:val="20"/>
        </w:rPr>
        <w:t>untere Wasserbehörde</w:t>
      </w:r>
    </w:p>
    <w:p w:rsidR="00BB7BE1" w:rsidRDefault="00BB7BE1" w:rsidP="00653F21">
      <w:pPr>
        <w:spacing w:after="0" w:line="260" w:lineRule="exact"/>
        <w:rPr>
          <w:rFonts w:ascii="Verdana" w:hAnsi="Verdana"/>
          <w:szCs w:val="20"/>
        </w:rPr>
      </w:pPr>
    </w:p>
    <w:p w:rsidR="00BB7BE1" w:rsidRPr="00653F21" w:rsidRDefault="00BB7BE1">
      <w:pPr>
        <w:spacing w:after="0" w:line="260" w:lineRule="exact"/>
        <w:rPr>
          <w:rFonts w:ascii="Verdana" w:hAnsi="Verdana"/>
          <w:szCs w:val="20"/>
        </w:rPr>
      </w:pPr>
    </w:p>
    <w:sectPr w:rsidR="00BB7BE1" w:rsidRPr="00653F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A5"/>
    <w:rsid w:val="000C3D8E"/>
    <w:rsid w:val="000E47B3"/>
    <w:rsid w:val="000E5A1A"/>
    <w:rsid w:val="000F0A1E"/>
    <w:rsid w:val="00157274"/>
    <w:rsid w:val="00234E48"/>
    <w:rsid w:val="00245391"/>
    <w:rsid w:val="00321802"/>
    <w:rsid w:val="0038238C"/>
    <w:rsid w:val="0044653D"/>
    <w:rsid w:val="004618A5"/>
    <w:rsid w:val="00653F21"/>
    <w:rsid w:val="007A152F"/>
    <w:rsid w:val="007C4C28"/>
    <w:rsid w:val="0083610A"/>
    <w:rsid w:val="009A1AE9"/>
    <w:rsid w:val="009A6CE7"/>
    <w:rsid w:val="00AA3597"/>
    <w:rsid w:val="00AD0C82"/>
    <w:rsid w:val="00B26444"/>
    <w:rsid w:val="00BB7BE1"/>
    <w:rsid w:val="00CF6260"/>
    <w:rsid w:val="00D37C96"/>
    <w:rsid w:val="00D86A26"/>
    <w:rsid w:val="00DA70C8"/>
    <w:rsid w:val="00DF21CE"/>
    <w:rsid w:val="00E002BA"/>
    <w:rsid w:val="00E14C28"/>
    <w:rsid w:val="00E379AB"/>
    <w:rsid w:val="00EA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D7972-0FE5-4AED-909C-2F754253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34E4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Bern-Siefert, Lisa</dc:creator>
  <cp:keywords/>
  <dc:description/>
  <cp:lastModifiedBy>Rosenau, Nele</cp:lastModifiedBy>
  <cp:revision>2</cp:revision>
  <dcterms:created xsi:type="dcterms:W3CDTF">2021-06-15T13:02:00Z</dcterms:created>
  <dcterms:modified xsi:type="dcterms:W3CDTF">2021-06-15T13:02:00Z</dcterms:modified>
</cp:coreProperties>
</file>