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ABE6E" w14:textId="75096AE2" w:rsidR="00965A81" w:rsidRPr="00F33270" w:rsidRDefault="00965A81">
      <w:pPr>
        <w:pStyle w:val="Titel"/>
        <w:rPr>
          <w:rFonts w:cs="Arial"/>
          <w:sz w:val="22"/>
          <w:szCs w:val="22"/>
        </w:rPr>
      </w:pPr>
      <w:r w:rsidRPr="00F33270">
        <w:rPr>
          <w:rFonts w:cs="Arial"/>
          <w:sz w:val="22"/>
          <w:szCs w:val="22"/>
        </w:rPr>
        <w:t>Bekanntmachung</w:t>
      </w:r>
      <w:r w:rsidR="002E033E" w:rsidRPr="00F33270">
        <w:rPr>
          <w:rFonts w:cs="Arial"/>
          <w:sz w:val="22"/>
          <w:szCs w:val="22"/>
        </w:rPr>
        <w:t xml:space="preserve"> </w:t>
      </w:r>
      <w:r w:rsidR="00840B1F" w:rsidRPr="00F33270">
        <w:rPr>
          <w:rFonts w:cs="Arial"/>
          <w:sz w:val="22"/>
          <w:szCs w:val="22"/>
        </w:rPr>
        <w:t>der Verbindlichkeitserklärung</w:t>
      </w:r>
      <w:r w:rsidR="00840B1F" w:rsidRPr="00F33270">
        <w:rPr>
          <w:rFonts w:cs="Arial"/>
          <w:sz w:val="22"/>
          <w:szCs w:val="22"/>
        </w:rPr>
        <w:br/>
        <w:t>des „Sanierungsplans Wikingeck“</w:t>
      </w:r>
    </w:p>
    <w:p w14:paraId="489ABE6F" w14:textId="77777777" w:rsidR="00965A81" w:rsidRPr="00F33270" w:rsidRDefault="00965A81">
      <w:pPr>
        <w:jc w:val="center"/>
        <w:rPr>
          <w:rFonts w:cs="Arial"/>
          <w:b/>
          <w:sz w:val="22"/>
          <w:szCs w:val="22"/>
          <w:u w:val="single"/>
        </w:rPr>
      </w:pPr>
    </w:p>
    <w:p w14:paraId="489ABE70" w14:textId="77777777" w:rsidR="0054166B" w:rsidRPr="00F33270" w:rsidRDefault="0054166B">
      <w:pPr>
        <w:jc w:val="both"/>
        <w:rPr>
          <w:rFonts w:cs="Arial"/>
          <w:sz w:val="22"/>
          <w:szCs w:val="22"/>
        </w:rPr>
      </w:pPr>
    </w:p>
    <w:p w14:paraId="489ABE73" w14:textId="30B2CEE5" w:rsidR="00965A81" w:rsidRPr="00F33270" w:rsidRDefault="002B67A9" w:rsidP="0054166B">
      <w:pPr>
        <w:spacing w:line="276" w:lineRule="auto"/>
        <w:jc w:val="both"/>
        <w:rPr>
          <w:rFonts w:cs="Arial"/>
          <w:sz w:val="22"/>
          <w:szCs w:val="22"/>
        </w:rPr>
      </w:pPr>
      <w:r w:rsidRPr="00F33270">
        <w:rPr>
          <w:rFonts w:cs="Arial"/>
          <w:sz w:val="22"/>
          <w:szCs w:val="22"/>
        </w:rPr>
        <w:t xml:space="preserve">Auf Veranlassung des Landrats des Kreises Schleswig Flensburg wird Folgendes gem. </w:t>
      </w:r>
      <w:r w:rsidR="00AA1B4C" w:rsidRPr="00F33270">
        <w:rPr>
          <w:rFonts w:cs="Arial"/>
          <w:sz w:val="22"/>
          <w:szCs w:val="22"/>
        </w:rPr>
        <w:t>§ 4</w:t>
      </w:r>
      <w:r w:rsidR="00CB0495" w:rsidRPr="00F33270">
        <w:rPr>
          <w:rFonts w:cs="Arial"/>
          <w:sz w:val="22"/>
          <w:szCs w:val="22"/>
        </w:rPr>
        <w:t>4</w:t>
      </w:r>
      <w:r w:rsidR="00AA1B4C" w:rsidRPr="00F33270">
        <w:rPr>
          <w:rFonts w:cs="Arial"/>
          <w:sz w:val="22"/>
          <w:szCs w:val="22"/>
        </w:rPr>
        <w:t xml:space="preserve"> Abs. 1</w:t>
      </w:r>
      <w:r w:rsidR="00CB0495" w:rsidRPr="00F33270">
        <w:rPr>
          <w:rFonts w:cs="Arial"/>
          <w:sz w:val="22"/>
          <w:szCs w:val="22"/>
        </w:rPr>
        <w:t xml:space="preserve"> Satz 1</w:t>
      </w:r>
      <w:r w:rsidR="0017519F" w:rsidRPr="00F33270">
        <w:rPr>
          <w:rFonts w:cs="Arial"/>
          <w:sz w:val="22"/>
          <w:szCs w:val="22"/>
        </w:rPr>
        <w:t xml:space="preserve"> </w:t>
      </w:r>
      <w:r w:rsidR="00AA1B4C" w:rsidRPr="00F33270">
        <w:rPr>
          <w:rFonts w:cs="Arial"/>
          <w:sz w:val="22"/>
          <w:szCs w:val="22"/>
        </w:rPr>
        <w:t>des Gesetzes über die Umweltverträglichkeitsprüfung (UVPG) und § 1</w:t>
      </w:r>
      <w:r w:rsidR="004A28E1" w:rsidRPr="00F33270">
        <w:rPr>
          <w:rFonts w:cs="Arial"/>
          <w:sz w:val="22"/>
          <w:szCs w:val="22"/>
        </w:rPr>
        <w:t>1</w:t>
      </w:r>
      <w:r w:rsidR="00AA1B4C" w:rsidRPr="00F33270">
        <w:rPr>
          <w:rFonts w:cs="Arial"/>
          <w:sz w:val="22"/>
          <w:szCs w:val="22"/>
        </w:rPr>
        <w:t xml:space="preserve">0 </w:t>
      </w:r>
      <w:r w:rsidR="004A28E1" w:rsidRPr="00F33270">
        <w:rPr>
          <w:rFonts w:cs="Arial"/>
          <w:sz w:val="22"/>
          <w:szCs w:val="22"/>
        </w:rPr>
        <w:t xml:space="preserve">Abs. 1 Satz </w:t>
      </w:r>
      <w:r w:rsidR="00A7561B" w:rsidRPr="00F33270">
        <w:rPr>
          <w:rFonts w:cs="Arial"/>
          <w:sz w:val="22"/>
          <w:szCs w:val="22"/>
        </w:rPr>
        <w:t>1</w:t>
      </w:r>
      <w:r w:rsidR="004A28E1" w:rsidRPr="00F33270">
        <w:rPr>
          <w:rFonts w:cs="Arial"/>
          <w:sz w:val="22"/>
          <w:szCs w:val="22"/>
        </w:rPr>
        <w:t xml:space="preserve"> </w:t>
      </w:r>
      <w:r w:rsidR="00AA1B4C" w:rsidRPr="00F33270">
        <w:rPr>
          <w:rFonts w:cs="Arial"/>
          <w:sz w:val="22"/>
          <w:szCs w:val="22"/>
        </w:rPr>
        <w:t>des Landesverwaltungsgesetzes (</w:t>
      </w:r>
      <w:proofErr w:type="spellStart"/>
      <w:r w:rsidR="00AA1B4C" w:rsidRPr="00F33270">
        <w:rPr>
          <w:rFonts w:cs="Arial"/>
          <w:sz w:val="22"/>
          <w:szCs w:val="22"/>
        </w:rPr>
        <w:t>LVwG</w:t>
      </w:r>
      <w:proofErr w:type="spellEnd"/>
      <w:r w:rsidR="00AA1B4C" w:rsidRPr="00F33270">
        <w:rPr>
          <w:rFonts w:cs="Arial"/>
          <w:sz w:val="22"/>
          <w:szCs w:val="22"/>
        </w:rPr>
        <w:t>) bekannt gemacht:</w:t>
      </w:r>
    </w:p>
    <w:p w14:paraId="61CDED81" w14:textId="341D55F1" w:rsidR="00421E2E" w:rsidRPr="00F33270" w:rsidRDefault="00421E2E" w:rsidP="0054166B">
      <w:pPr>
        <w:spacing w:line="276" w:lineRule="auto"/>
        <w:jc w:val="both"/>
        <w:rPr>
          <w:rFonts w:cs="Arial"/>
          <w:sz w:val="22"/>
          <w:szCs w:val="22"/>
        </w:rPr>
      </w:pPr>
    </w:p>
    <w:p w14:paraId="6476BD7D" w14:textId="1A94B949" w:rsidR="00421E2E" w:rsidRPr="00F33270" w:rsidRDefault="00EF6BC2" w:rsidP="00EF6BC2">
      <w:pPr>
        <w:pStyle w:val="Listenabsatz"/>
        <w:numPr>
          <w:ilvl w:val="0"/>
          <w:numId w:val="7"/>
        </w:numPr>
        <w:jc w:val="both"/>
        <w:rPr>
          <w:rFonts w:ascii="Arial" w:hAnsi="Arial" w:cs="Arial"/>
          <w:b/>
          <w:bCs/>
        </w:rPr>
      </w:pPr>
      <w:r w:rsidRPr="00F33270">
        <w:rPr>
          <w:rFonts w:ascii="Arial" w:hAnsi="Arial" w:cs="Arial"/>
          <w:b/>
          <w:bCs/>
        </w:rPr>
        <w:t>Verfügender Teil</w:t>
      </w:r>
    </w:p>
    <w:p w14:paraId="489ABE74" w14:textId="77777777" w:rsidR="00AA1B4C" w:rsidRPr="00F33270" w:rsidRDefault="00AA1B4C" w:rsidP="0054166B">
      <w:pPr>
        <w:spacing w:line="276" w:lineRule="auto"/>
        <w:jc w:val="both"/>
        <w:rPr>
          <w:rFonts w:cs="Arial"/>
          <w:sz w:val="22"/>
          <w:szCs w:val="22"/>
        </w:rPr>
      </w:pPr>
    </w:p>
    <w:p w14:paraId="26BB54A8" w14:textId="77777777" w:rsidR="004A71D2" w:rsidRPr="00F33270" w:rsidRDefault="004A71D2" w:rsidP="004A71D2">
      <w:pPr>
        <w:pStyle w:val="Listenabsatz"/>
        <w:numPr>
          <w:ilvl w:val="0"/>
          <w:numId w:val="5"/>
        </w:numPr>
        <w:spacing w:after="0"/>
        <w:outlineLvl w:val="5"/>
        <w:rPr>
          <w:rFonts w:ascii="Arial" w:hAnsi="Arial" w:cs="Arial"/>
          <w:b/>
          <w:bCs/>
        </w:rPr>
      </w:pPr>
      <w:r w:rsidRPr="00F33270">
        <w:rPr>
          <w:rFonts w:ascii="Arial" w:hAnsi="Arial" w:cs="Arial"/>
          <w:b/>
          <w:bCs/>
        </w:rPr>
        <w:t xml:space="preserve">Verbindlichkeitserklärung </w:t>
      </w:r>
    </w:p>
    <w:p w14:paraId="7BAB7450" w14:textId="77777777" w:rsidR="004A71D2" w:rsidRPr="00F33270" w:rsidRDefault="004A71D2" w:rsidP="004A71D2">
      <w:pPr>
        <w:jc w:val="both"/>
        <w:rPr>
          <w:rFonts w:cs="Arial"/>
          <w:sz w:val="22"/>
          <w:szCs w:val="22"/>
        </w:rPr>
      </w:pPr>
    </w:p>
    <w:p w14:paraId="7B9A259B" w14:textId="18B54F51" w:rsidR="004A71D2" w:rsidRPr="00F33270" w:rsidRDefault="004A71D2" w:rsidP="004A71D2">
      <w:pPr>
        <w:jc w:val="both"/>
        <w:rPr>
          <w:rFonts w:cs="Arial"/>
          <w:sz w:val="22"/>
          <w:szCs w:val="22"/>
        </w:rPr>
      </w:pPr>
      <w:r w:rsidRPr="00F33270">
        <w:rPr>
          <w:rFonts w:cs="Arial"/>
          <w:sz w:val="22"/>
          <w:szCs w:val="22"/>
        </w:rPr>
        <w:t>Der von der Stadt Schleswig, vertreten durch den Bürgermeister der Stadt Schleswig, Rathausmarkt 1, 24837 Schleswig vorgelegte Sanierungsplan für die Sanierung der Flurstücke 4/6 (</w:t>
      </w:r>
      <w:proofErr w:type="spellStart"/>
      <w:r w:rsidRPr="00F33270">
        <w:rPr>
          <w:rFonts w:cs="Arial"/>
          <w:sz w:val="22"/>
          <w:szCs w:val="22"/>
        </w:rPr>
        <w:t>tw</w:t>
      </w:r>
      <w:proofErr w:type="spellEnd"/>
      <w:r w:rsidRPr="00F33270">
        <w:rPr>
          <w:rFonts w:cs="Arial"/>
          <w:sz w:val="22"/>
          <w:szCs w:val="22"/>
        </w:rPr>
        <w:t>.), 1/88, 1/89, 3/8, 3/11, 3/2, 3/3, 3/6, 39/9, 39/8, 3/21, 3/22, 3/23, 3/20, 3/24, 1/78, 1/86, 1/71, 1/89 (</w:t>
      </w:r>
      <w:proofErr w:type="spellStart"/>
      <w:r w:rsidRPr="00F33270">
        <w:rPr>
          <w:rFonts w:cs="Arial"/>
          <w:sz w:val="22"/>
          <w:szCs w:val="22"/>
        </w:rPr>
        <w:t>tw</w:t>
      </w:r>
      <w:proofErr w:type="spellEnd"/>
      <w:r w:rsidRPr="00F33270">
        <w:rPr>
          <w:rFonts w:cs="Arial"/>
          <w:sz w:val="22"/>
          <w:szCs w:val="22"/>
        </w:rPr>
        <w:t>.), 1/85, 1/72, 1/83, 3/25, 1/88, 2/13 (</w:t>
      </w:r>
      <w:proofErr w:type="spellStart"/>
      <w:r w:rsidRPr="00F33270">
        <w:rPr>
          <w:rFonts w:cs="Arial"/>
          <w:sz w:val="22"/>
          <w:szCs w:val="22"/>
        </w:rPr>
        <w:t>tw</w:t>
      </w:r>
      <w:proofErr w:type="spellEnd"/>
      <w:r w:rsidRPr="00F33270">
        <w:rPr>
          <w:rFonts w:cs="Arial"/>
          <w:sz w:val="22"/>
          <w:szCs w:val="22"/>
        </w:rPr>
        <w:t>.), 2/12 (</w:t>
      </w:r>
      <w:proofErr w:type="spellStart"/>
      <w:r w:rsidRPr="00F33270">
        <w:rPr>
          <w:rFonts w:cs="Arial"/>
          <w:sz w:val="22"/>
          <w:szCs w:val="22"/>
        </w:rPr>
        <w:t>tw</w:t>
      </w:r>
      <w:proofErr w:type="spellEnd"/>
      <w:r w:rsidRPr="00F33270">
        <w:rPr>
          <w:rFonts w:cs="Arial"/>
          <w:sz w:val="22"/>
          <w:szCs w:val="22"/>
        </w:rPr>
        <w:t xml:space="preserve">.) der Flur 31 sowie Flurstücke 2/12 und 2/13 der Flur 1, Gemarkung und Gemeinde Schleswig vom 28.5.2021 wird gemäß § 13 Abs. 6, § 14 Satz 1 Nr. 3 Bundes-Bodenschutzgesetz (BBodSchG) nach Maßgabe </w:t>
      </w:r>
      <w:r w:rsidR="00CD245A" w:rsidRPr="00F33270">
        <w:rPr>
          <w:rFonts w:cs="Arial"/>
          <w:sz w:val="22"/>
          <w:szCs w:val="22"/>
        </w:rPr>
        <w:t>von im einzelnen</w:t>
      </w:r>
      <w:r w:rsidRPr="00F33270">
        <w:rPr>
          <w:rFonts w:cs="Arial"/>
          <w:sz w:val="22"/>
          <w:szCs w:val="22"/>
        </w:rPr>
        <w:t xml:space="preserve"> aufgeführten Änderungen und Nebenbestimmungen für verbindlich erklärt.</w:t>
      </w:r>
    </w:p>
    <w:p w14:paraId="63A1B7F2" w14:textId="77777777" w:rsidR="004A71D2" w:rsidRPr="00F33270" w:rsidRDefault="004A71D2" w:rsidP="004A71D2">
      <w:pPr>
        <w:jc w:val="both"/>
        <w:rPr>
          <w:rFonts w:cs="Arial"/>
          <w:sz w:val="22"/>
          <w:szCs w:val="22"/>
        </w:rPr>
      </w:pPr>
    </w:p>
    <w:p w14:paraId="4E1ABCDE" w14:textId="77777777" w:rsidR="004A71D2" w:rsidRPr="00F33270" w:rsidRDefault="004A71D2" w:rsidP="004A71D2">
      <w:pPr>
        <w:jc w:val="both"/>
        <w:rPr>
          <w:rFonts w:cs="Arial"/>
          <w:sz w:val="22"/>
          <w:szCs w:val="22"/>
        </w:rPr>
      </w:pPr>
      <w:r w:rsidRPr="00F33270">
        <w:rPr>
          <w:rFonts w:cs="Arial"/>
          <w:sz w:val="22"/>
          <w:szCs w:val="22"/>
        </w:rPr>
        <w:t>Mit der Verbindlichkeitserklärung wird festgestellt, dass die im Sanierungsplan enthaltenen Maßnahmen geeignet und erforderlich sind, auf den genannten Grundstücken das Sanierungsziel zu erreichen und den Boden und die dortigen Altlasten sowie durch schädliche Bodenveränderungen oder Altlasten verursachte Verunreinigungen von Gewässern so zu sanieren, dass dauerhaft keine Gefahren, erheblichen Nachteile oder erheblichen Belästigungen für den einzelnen oder die Allgemeinheit entstehen.</w:t>
      </w:r>
    </w:p>
    <w:p w14:paraId="72CC7773" w14:textId="54D1FF6D" w:rsidR="004A71D2" w:rsidRDefault="004A71D2" w:rsidP="004A71D2">
      <w:pPr>
        <w:jc w:val="both"/>
        <w:rPr>
          <w:rFonts w:cs="Arial"/>
          <w:b/>
          <w:bCs/>
          <w:sz w:val="22"/>
          <w:szCs w:val="22"/>
        </w:rPr>
      </w:pPr>
    </w:p>
    <w:p w14:paraId="1740ECF7" w14:textId="77777777" w:rsidR="00170260" w:rsidRPr="00F33270" w:rsidRDefault="00170260" w:rsidP="004A71D2">
      <w:pPr>
        <w:jc w:val="both"/>
        <w:rPr>
          <w:rFonts w:cs="Arial"/>
          <w:b/>
          <w:bCs/>
          <w:sz w:val="22"/>
          <w:szCs w:val="22"/>
        </w:rPr>
      </w:pPr>
    </w:p>
    <w:p w14:paraId="290F58B6" w14:textId="77777777" w:rsidR="004A71D2" w:rsidRPr="00F33270" w:rsidRDefault="004A71D2" w:rsidP="004A71D2">
      <w:pPr>
        <w:pStyle w:val="Listenabsatz"/>
        <w:numPr>
          <w:ilvl w:val="0"/>
          <w:numId w:val="5"/>
        </w:numPr>
        <w:spacing w:after="0"/>
        <w:outlineLvl w:val="5"/>
        <w:rPr>
          <w:rFonts w:ascii="Arial" w:hAnsi="Arial" w:cs="Arial"/>
        </w:rPr>
      </w:pPr>
      <w:r w:rsidRPr="00F33270">
        <w:rPr>
          <w:rFonts w:ascii="Arial" w:hAnsi="Arial" w:cs="Arial"/>
          <w:b/>
          <w:bCs/>
        </w:rPr>
        <w:t>Eingeschlossene behördliche Entscheidungen</w:t>
      </w:r>
    </w:p>
    <w:p w14:paraId="4CCB012D" w14:textId="77777777" w:rsidR="004A71D2" w:rsidRPr="00F33270" w:rsidRDefault="004A71D2" w:rsidP="004A71D2">
      <w:pPr>
        <w:jc w:val="both"/>
        <w:rPr>
          <w:rFonts w:cs="Arial"/>
          <w:sz w:val="22"/>
          <w:szCs w:val="22"/>
        </w:rPr>
      </w:pPr>
    </w:p>
    <w:p w14:paraId="22F90AFE" w14:textId="77777777" w:rsidR="004A71D2" w:rsidRPr="00F33270" w:rsidRDefault="004A71D2" w:rsidP="004A71D2">
      <w:pPr>
        <w:jc w:val="both"/>
        <w:rPr>
          <w:rFonts w:cs="Arial"/>
          <w:sz w:val="22"/>
          <w:szCs w:val="22"/>
        </w:rPr>
      </w:pPr>
      <w:r w:rsidRPr="00F33270">
        <w:rPr>
          <w:rFonts w:cs="Arial"/>
          <w:sz w:val="22"/>
          <w:szCs w:val="22"/>
        </w:rPr>
        <w:t xml:space="preserve">Durch die Verbindlichkeitserklärung wird die Zulässigkeit des Vorhabens im Hinblick auf alle von ihm berührten öffentlichen Belange festgestellt (§ 13 Abs. 6 Satz 2 </w:t>
      </w:r>
      <w:proofErr w:type="spellStart"/>
      <w:r w:rsidRPr="00F33270">
        <w:rPr>
          <w:rFonts w:cs="Arial"/>
          <w:sz w:val="22"/>
          <w:szCs w:val="22"/>
        </w:rPr>
        <w:t>BBodschG</w:t>
      </w:r>
      <w:proofErr w:type="spellEnd"/>
      <w:r w:rsidRPr="00F33270">
        <w:rPr>
          <w:rFonts w:cs="Arial"/>
          <w:sz w:val="22"/>
          <w:szCs w:val="22"/>
        </w:rPr>
        <w:t>). Sie umfasst:</w:t>
      </w:r>
    </w:p>
    <w:p w14:paraId="47277E7A" w14:textId="77777777" w:rsidR="004A71D2" w:rsidRPr="00F33270" w:rsidRDefault="004A71D2" w:rsidP="004A71D2">
      <w:pPr>
        <w:jc w:val="both"/>
        <w:rPr>
          <w:rFonts w:cs="Arial"/>
          <w:sz w:val="22"/>
          <w:szCs w:val="22"/>
        </w:rPr>
      </w:pPr>
    </w:p>
    <w:p w14:paraId="512BDDBE" w14:textId="77777777" w:rsidR="004A71D2" w:rsidRPr="00F33270" w:rsidRDefault="004A71D2" w:rsidP="004A71D2">
      <w:pPr>
        <w:pStyle w:val="Listenabsatz"/>
        <w:numPr>
          <w:ilvl w:val="0"/>
          <w:numId w:val="6"/>
        </w:numPr>
        <w:spacing w:after="0"/>
        <w:jc w:val="both"/>
        <w:rPr>
          <w:rFonts w:ascii="Arial" w:hAnsi="Arial" w:cs="Arial"/>
        </w:rPr>
      </w:pPr>
      <w:r w:rsidRPr="00F33270">
        <w:rPr>
          <w:rFonts w:ascii="Arial" w:hAnsi="Arial" w:cs="Arial"/>
        </w:rPr>
        <w:t>die gemäß § 63 Landesbauordnung für das Land Schleswig-Holstein (LBO) erforderliche Baugenehmigung</w:t>
      </w:r>
    </w:p>
    <w:p w14:paraId="1AE6B08C" w14:textId="77777777" w:rsidR="004A71D2" w:rsidRPr="00F33270" w:rsidRDefault="004A71D2" w:rsidP="004A71D2">
      <w:pPr>
        <w:pStyle w:val="Listenabsatz"/>
        <w:numPr>
          <w:ilvl w:val="0"/>
          <w:numId w:val="6"/>
        </w:numPr>
        <w:spacing w:after="0"/>
        <w:jc w:val="both"/>
        <w:rPr>
          <w:rFonts w:ascii="Arial" w:hAnsi="Arial" w:cs="Arial"/>
        </w:rPr>
      </w:pPr>
      <w:r w:rsidRPr="00F33270">
        <w:rPr>
          <w:rFonts w:ascii="Arial" w:hAnsi="Arial" w:cs="Arial"/>
        </w:rPr>
        <w:t>die für den Eingriff in Natur und Landschaft erforderliche Genehmigung gemäß § 17 Bundesnaturschutzgesetz (BNatSchG) i. V. m. § 11a Landesnaturschutzgesetz (LNatSchG)</w:t>
      </w:r>
    </w:p>
    <w:p w14:paraId="1F0F9B44" w14:textId="77777777" w:rsidR="004A71D2" w:rsidRPr="00F33270" w:rsidRDefault="004A71D2" w:rsidP="004A71D2">
      <w:pPr>
        <w:pStyle w:val="Listenabsatz"/>
        <w:numPr>
          <w:ilvl w:val="0"/>
          <w:numId w:val="6"/>
        </w:numPr>
        <w:spacing w:after="0"/>
        <w:jc w:val="both"/>
        <w:rPr>
          <w:rFonts w:ascii="Arial" w:hAnsi="Arial" w:cs="Arial"/>
        </w:rPr>
      </w:pPr>
      <w:r w:rsidRPr="00F33270">
        <w:rPr>
          <w:rFonts w:ascii="Arial" w:hAnsi="Arial" w:cs="Arial"/>
        </w:rPr>
        <w:t>die naturschutzrechtliche Befreiung gemäß § 30 Abs. 2 Bundes-Naturschutzgesetz (BNatSchG) i. V. m. § 67 Abs. 1 BNatSchG zur Beseitigung der im Antrag gekennzeichneten Biotope</w:t>
      </w:r>
    </w:p>
    <w:p w14:paraId="34C44038" w14:textId="77777777" w:rsidR="004A71D2" w:rsidRPr="00F33270" w:rsidRDefault="004A71D2" w:rsidP="004A71D2">
      <w:pPr>
        <w:pStyle w:val="Listenabsatz"/>
        <w:numPr>
          <w:ilvl w:val="0"/>
          <w:numId w:val="6"/>
        </w:numPr>
        <w:spacing w:after="0"/>
        <w:jc w:val="both"/>
        <w:rPr>
          <w:rFonts w:ascii="Arial" w:hAnsi="Arial" w:cs="Arial"/>
        </w:rPr>
      </w:pPr>
      <w:r w:rsidRPr="00F33270">
        <w:rPr>
          <w:rFonts w:ascii="Arial" w:hAnsi="Arial" w:cs="Arial"/>
        </w:rPr>
        <w:t xml:space="preserve">die Erlaubnis gem. § 8, § 9 Abs. 1 Nr. 5 Wasserhaushaltsgesetz (WHG) für das Entnehmen, </w:t>
      </w:r>
      <w:proofErr w:type="spellStart"/>
      <w:r w:rsidRPr="00F33270">
        <w:rPr>
          <w:rFonts w:ascii="Arial" w:hAnsi="Arial" w:cs="Arial"/>
        </w:rPr>
        <w:t>Zutagefördern</w:t>
      </w:r>
      <w:proofErr w:type="spellEnd"/>
      <w:r w:rsidRPr="00F33270">
        <w:rPr>
          <w:rFonts w:ascii="Arial" w:hAnsi="Arial" w:cs="Arial"/>
        </w:rPr>
        <w:t xml:space="preserve">, </w:t>
      </w:r>
      <w:proofErr w:type="spellStart"/>
      <w:r w:rsidRPr="00F33270">
        <w:rPr>
          <w:rFonts w:ascii="Arial" w:hAnsi="Arial" w:cs="Arial"/>
        </w:rPr>
        <w:t>Zutageleiten</w:t>
      </w:r>
      <w:proofErr w:type="spellEnd"/>
      <w:r w:rsidRPr="00F33270">
        <w:rPr>
          <w:rFonts w:ascii="Arial" w:hAnsi="Arial" w:cs="Arial"/>
        </w:rPr>
        <w:t xml:space="preserve"> und Ableiten von Grundwasser an Land bzw. </w:t>
      </w:r>
      <w:proofErr w:type="spellStart"/>
      <w:r w:rsidRPr="00F33270">
        <w:rPr>
          <w:rFonts w:ascii="Arial" w:hAnsi="Arial" w:cs="Arial"/>
        </w:rPr>
        <w:t>i.V.m</w:t>
      </w:r>
      <w:proofErr w:type="spellEnd"/>
      <w:r w:rsidRPr="00F33270">
        <w:rPr>
          <w:rFonts w:ascii="Arial" w:hAnsi="Arial" w:cs="Arial"/>
        </w:rPr>
        <w:t>. § 9 Abs. 2 Nr. 2 WHG für Maßnahmen, die geeignet sind, dauernd oder in einem nicht nur unerheblichen Ausmaß nachteilige Veränderungen der Wasserbeschaffenheit herbeizuführen.</w:t>
      </w:r>
    </w:p>
    <w:p w14:paraId="67E066E1" w14:textId="77777777" w:rsidR="004A71D2" w:rsidRPr="00F33270" w:rsidRDefault="004A71D2" w:rsidP="004A71D2">
      <w:pPr>
        <w:pStyle w:val="Listenabsatz"/>
        <w:numPr>
          <w:ilvl w:val="0"/>
          <w:numId w:val="6"/>
        </w:numPr>
        <w:spacing w:after="0"/>
        <w:jc w:val="both"/>
        <w:rPr>
          <w:rFonts w:ascii="Arial" w:hAnsi="Arial" w:cs="Arial"/>
        </w:rPr>
      </w:pPr>
      <w:r w:rsidRPr="00F33270">
        <w:rPr>
          <w:rFonts w:ascii="Arial" w:hAnsi="Arial" w:cs="Arial"/>
        </w:rPr>
        <w:t>die Erlaubnis gem. § 8, § 9 Abs. 1 Nr. 4, § 57 WHG für das Einleiten von gefördertem Grundwasser und Abwasser aus der Trocknung von entnommenem Boden bzw. von Sediment aus der Schlei bzw. Rückspülwasser, das im Kontext der Sedimententnahme anfällt</w:t>
      </w:r>
    </w:p>
    <w:p w14:paraId="26D7AAF8" w14:textId="77777777" w:rsidR="004A71D2" w:rsidRPr="00F33270" w:rsidRDefault="004A71D2" w:rsidP="004A71D2">
      <w:pPr>
        <w:pStyle w:val="Listenabsatz"/>
        <w:numPr>
          <w:ilvl w:val="0"/>
          <w:numId w:val="6"/>
        </w:numPr>
        <w:spacing w:after="0"/>
        <w:jc w:val="both"/>
        <w:rPr>
          <w:rFonts w:ascii="Arial" w:hAnsi="Arial" w:cs="Arial"/>
        </w:rPr>
      </w:pPr>
      <w:r w:rsidRPr="00F33270">
        <w:rPr>
          <w:rFonts w:ascii="Arial" w:hAnsi="Arial" w:cs="Arial"/>
        </w:rPr>
        <w:lastRenderedPageBreak/>
        <w:t>die Erlaubnis gem. § 8, § 9 Abs. 1 Nr. 3 WHG für das Entnehmen fester Stoffe aus oberirdischen Gewässern, soweit der relevante Bereich landseitig der Küstenlinie bei mittlerem Hochwasser und somit nicht im Bereich des Küstengewässers liegt (vgl. § 3 Nr. 2 WHG).</w:t>
      </w:r>
    </w:p>
    <w:p w14:paraId="3AC6AEC8" w14:textId="77777777" w:rsidR="004A71D2" w:rsidRPr="00F33270" w:rsidRDefault="004A71D2" w:rsidP="004A71D2">
      <w:pPr>
        <w:pStyle w:val="BWS-Flietext"/>
        <w:numPr>
          <w:ilvl w:val="0"/>
          <w:numId w:val="6"/>
        </w:numPr>
        <w:spacing w:after="0"/>
        <w:jc w:val="both"/>
      </w:pPr>
      <w:r w:rsidRPr="00F33270">
        <w:t xml:space="preserve">die Erlaubnis gem. § 8, § 9 Abs. 1 Nr. 4 WHG für das Einbringen von Stoffen in Gewässer (Steganlagen, </w:t>
      </w:r>
      <w:proofErr w:type="spellStart"/>
      <w:r w:rsidRPr="00F33270">
        <w:t>tw</w:t>
      </w:r>
      <w:proofErr w:type="spellEnd"/>
      <w:r w:rsidRPr="00F33270">
        <w:t>. Wiederverfüllung)</w:t>
      </w:r>
    </w:p>
    <w:p w14:paraId="732BFB74" w14:textId="77777777" w:rsidR="004A71D2" w:rsidRPr="00F33270" w:rsidRDefault="004A71D2" w:rsidP="004A71D2">
      <w:pPr>
        <w:pStyle w:val="BWS-Flietext"/>
        <w:numPr>
          <w:ilvl w:val="0"/>
          <w:numId w:val="6"/>
        </w:numPr>
        <w:spacing w:after="0"/>
        <w:jc w:val="both"/>
      </w:pPr>
      <w:r w:rsidRPr="00F33270">
        <w:t xml:space="preserve">die Genehmigung für die Errichtung oder die wesentliche Änderung von Anlagen an / in der Bundeswasserstraße, die Veränderung und der Betrieb von Anlagen, namentlich für </w:t>
      </w:r>
      <w:r w:rsidRPr="00F33270">
        <w:rPr>
          <w:rFonts w:eastAsiaTheme="minorHAnsi"/>
        </w:rPr>
        <w:t>die Errichtung von kombinierten Sediment- und Ölsperren</w:t>
      </w:r>
      <w:r w:rsidRPr="00F33270">
        <w:t xml:space="preserve"> und die Wiedererrichtung der Steganlagen</w:t>
      </w:r>
      <w:r w:rsidRPr="00F33270">
        <w:rPr>
          <w:rFonts w:eastAsiaTheme="minorHAnsi"/>
        </w:rPr>
        <w:t xml:space="preserve">, </w:t>
      </w:r>
      <w:r w:rsidRPr="00F33270">
        <w:t xml:space="preserve">nach § 23 Abs. 1 Satz 2 LWG </w:t>
      </w:r>
      <w:proofErr w:type="spellStart"/>
      <w:r w:rsidRPr="00F33270">
        <w:t>i.V.m</w:t>
      </w:r>
      <w:proofErr w:type="spellEnd"/>
      <w:r w:rsidRPr="00F33270">
        <w:t>. § 36 Abs. 1 WHG und § 31 Abs. 2 WaStrG</w:t>
      </w:r>
    </w:p>
    <w:p w14:paraId="795A984F" w14:textId="77777777" w:rsidR="004A71D2" w:rsidRPr="00F33270" w:rsidRDefault="004A71D2" w:rsidP="004A71D2">
      <w:pPr>
        <w:pStyle w:val="BWS-Flietext"/>
        <w:numPr>
          <w:ilvl w:val="0"/>
          <w:numId w:val="6"/>
        </w:numPr>
        <w:spacing w:after="0"/>
        <w:jc w:val="both"/>
      </w:pPr>
      <w:r w:rsidRPr="00F33270">
        <w:t>die Genehmigung nach § 80 Abs. 1 LWG für Errichtung, Beseitigung oder wesentliche Änderung von Anlagen an der Küste oder im Küstengewässer</w:t>
      </w:r>
    </w:p>
    <w:p w14:paraId="2392029E" w14:textId="77777777" w:rsidR="004A71D2" w:rsidRPr="00F33270" w:rsidRDefault="004A71D2" w:rsidP="004A71D2">
      <w:pPr>
        <w:pStyle w:val="BWS-Flietext"/>
        <w:numPr>
          <w:ilvl w:val="0"/>
          <w:numId w:val="6"/>
        </w:numPr>
        <w:spacing w:after="0"/>
        <w:jc w:val="both"/>
      </w:pPr>
      <w:r w:rsidRPr="00F33270">
        <w:t>die Genehmigung für Abwasserbehandlungsanlagen gem. § 52 LWG, § 60 WHG</w:t>
      </w:r>
    </w:p>
    <w:p w14:paraId="337B1AE0" w14:textId="679F4C83" w:rsidR="004A71D2" w:rsidRPr="00F33270" w:rsidRDefault="004A71D2" w:rsidP="004A71D2">
      <w:pPr>
        <w:pStyle w:val="Listenabsatz"/>
        <w:numPr>
          <w:ilvl w:val="0"/>
          <w:numId w:val="6"/>
        </w:numPr>
        <w:spacing w:after="0"/>
        <w:jc w:val="both"/>
        <w:rPr>
          <w:rFonts w:ascii="Arial" w:hAnsi="Arial" w:cs="Arial"/>
        </w:rPr>
      </w:pPr>
      <w:r w:rsidRPr="00F33270">
        <w:rPr>
          <w:rFonts w:ascii="Arial" w:hAnsi="Arial" w:cs="Arial"/>
        </w:rPr>
        <w:t>die Anzeige nach § 49 Abs. 1 WHG</w:t>
      </w:r>
    </w:p>
    <w:p w14:paraId="65472EE1" w14:textId="66A764BB" w:rsidR="008415C8" w:rsidRDefault="008415C8" w:rsidP="008415C8">
      <w:pPr>
        <w:pStyle w:val="Listenabsatz"/>
        <w:spacing w:after="0"/>
        <w:ind w:left="360" w:firstLine="0"/>
        <w:jc w:val="both"/>
        <w:rPr>
          <w:rFonts w:ascii="Arial" w:hAnsi="Arial" w:cs="Arial"/>
        </w:rPr>
      </w:pPr>
    </w:p>
    <w:p w14:paraId="3ED036C5" w14:textId="77777777" w:rsidR="00170260" w:rsidRPr="00F33270" w:rsidRDefault="00170260" w:rsidP="008415C8">
      <w:pPr>
        <w:pStyle w:val="Listenabsatz"/>
        <w:spacing w:after="0"/>
        <w:ind w:left="360" w:firstLine="0"/>
        <w:jc w:val="both"/>
        <w:rPr>
          <w:rFonts w:ascii="Arial" w:hAnsi="Arial" w:cs="Arial"/>
        </w:rPr>
      </w:pPr>
    </w:p>
    <w:p w14:paraId="176531C9" w14:textId="76DE6027" w:rsidR="008415C8" w:rsidRPr="00F33270" w:rsidRDefault="008415C8" w:rsidP="008415C8">
      <w:pPr>
        <w:pStyle w:val="Listenabsatz"/>
        <w:numPr>
          <w:ilvl w:val="0"/>
          <w:numId w:val="5"/>
        </w:numPr>
        <w:spacing w:after="0"/>
        <w:outlineLvl w:val="5"/>
        <w:rPr>
          <w:rFonts w:ascii="Arial" w:hAnsi="Arial" w:cs="Arial"/>
          <w:b/>
          <w:bCs/>
        </w:rPr>
      </w:pPr>
      <w:r w:rsidRPr="00F33270">
        <w:rPr>
          <w:rFonts w:ascii="Arial" w:hAnsi="Arial" w:cs="Arial"/>
          <w:b/>
          <w:bCs/>
        </w:rPr>
        <w:t>Vorbehalte</w:t>
      </w:r>
    </w:p>
    <w:p w14:paraId="2033A3D8" w14:textId="77777777" w:rsidR="008415C8" w:rsidRPr="00F33270" w:rsidRDefault="008415C8" w:rsidP="008415C8">
      <w:pPr>
        <w:jc w:val="both"/>
        <w:rPr>
          <w:rFonts w:cs="Arial"/>
          <w:b/>
          <w:bCs/>
          <w:sz w:val="22"/>
          <w:szCs w:val="22"/>
        </w:rPr>
      </w:pPr>
    </w:p>
    <w:p w14:paraId="7821554E" w14:textId="77777777" w:rsidR="008415C8" w:rsidRPr="00F33270" w:rsidRDefault="008415C8" w:rsidP="008415C8">
      <w:pPr>
        <w:jc w:val="both"/>
        <w:rPr>
          <w:rFonts w:cs="Arial"/>
          <w:sz w:val="22"/>
          <w:szCs w:val="22"/>
        </w:rPr>
      </w:pPr>
      <w:r w:rsidRPr="00F33270">
        <w:rPr>
          <w:rFonts w:cs="Arial"/>
          <w:sz w:val="22"/>
          <w:szCs w:val="22"/>
        </w:rPr>
        <w:t xml:space="preserve">Die Verbindlichkeitserklärung und die davon eingeschlossenen Gestattungen stehen unter der Bedingung (§ 107 Abs. 2 Nr. 2 </w:t>
      </w:r>
      <w:proofErr w:type="spellStart"/>
      <w:r w:rsidRPr="00F33270">
        <w:rPr>
          <w:rFonts w:cs="Arial"/>
          <w:sz w:val="22"/>
          <w:szCs w:val="22"/>
        </w:rPr>
        <w:t>LVwG</w:t>
      </w:r>
      <w:proofErr w:type="spellEnd"/>
      <w:r w:rsidRPr="00F33270">
        <w:rPr>
          <w:rFonts w:cs="Arial"/>
          <w:sz w:val="22"/>
          <w:szCs w:val="22"/>
        </w:rPr>
        <w:t xml:space="preserve">) der Freigabe einer detaillierten Ausführungsplanung durch die Unter Bodenschutzbehörde. Die Ausführungsplanung umfasst vor allem detaillierte Bauzeichnungen, Massenangaben, Förder- und Ableitungsmengen, Angaben zu Verkehrsmengen und Verkehrsabwicklung, Immissionen, Bauzeiten, Bodenmanagement, Angaben zur Entsorgung der entstehenden Abfälle. Soweit dies zur Erfüllung der gesetzlichen Anforderungen des § 4 Abs. 3 BBodSchG und der Voraussetzungen für die von der Verbindlichkeitserklärung eingeschlossenen Gestattungen erforderlich ist, behält sich die Unter Bodenschutzbehörde die nachträgliche Aufnahme, Änderung oder Ergänzung von Auflagen vor (§ 107 Abs. 2 Nr. 5 </w:t>
      </w:r>
      <w:proofErr w:type="spellStart"/>
      <w:r w:rsidRPr="00F33270">
        <w:rPr>
          <w:rFonts w:cs="Arial"/>
          <w:sz w:val="22"/>
          <w:szCs w:val="22"/>
        </w:rPr>
        <w:t>LVwG</w:t>
      </w:r>
      <w:proofErr w:type="spellEnd"/>
      <w:r w:rsidRPr="00F33270">
        <w:rPr>
          <w:rFonts w:cs="Arial"/>
          <w:sz w:val="22"/>
          <w:szCs w:val="22"/>
        </w:rPr>
        <w:t>).</w:t>
      </w:r>
    </w:p>
    <w:p w14:paraId="31D28840" w14:textId="3DB1FA3C" w:rsidR="008415C8" w:rsidRDefault="008415C8" w:rsidP="008415C8">
      <w:pPr>
        <w:jc w:val="both"/>
        <w:rPr>
          <w:rFonts w:cs="Arial"/>
          <w:b/>
          <w:bCs/>
          <w:sz w:val="22"/>
          <w:szCs w:val="22"/>
        </w:rPr>
      </w:pPr>
    </w:p>
    <w:p w14:paraId="6FD9B459" w14:textId="77777777" w:rsidR="00170260" w:rsidRPr="00F33270" w:rsidRDefault="00170260" w:rsidP="008415C8">
      <w:pPr>
        <w:jc w:val="both"/>
        <w:rPr>
          <w:rFonts w:cs="Arial"/>
          <w:b/>
          <w:bCs/>
          <w:sz w:val="22"/>
          <w:szCs w:val="22"/>
        </w:rPr>
      </w:pPr>
    </w:p>
    <w:p w14:paraId="74C1BCEA" w14:textId="77777777" w:rsidR="008415C8" w:rsidRPr="00F33270" w:rsidRDefault="008415C8" w:rsidP="008415C8">
      <w:pPr>
        <w:pStyle w:val="Listenabsatz"/>
        <w:numPr>
          <w:ilvl w:val="0"/>
          <w:numId w:val="5"/>
        </w:numPr>
        <w:spacing w:after="0"/>
        <w:outlineLvl w:val="5"/>
        <w:rPr>
          <w:rFonts w:ascii="Arial" w:hAnsi="Arial" w:cs="Arial"/>
          <w:b/>
          <w:bCs/>
        </w:rPr>
      </w:pPr>
      <w:r w:rsidRPr="00F33270">
        <w:rPr>
          <w:rFonts w:ascii="Arial" w:hAnsi="Arial" w:cs="Arial"/>
          <w:b/>
          <w:bCs/>
        </w:rPr>
        <w:t>Sanierungsziel</w:t>
      </w:r>
    </w:p>
    <w:p w14:paraId="477949A7" w14:textId="77777777" w:rsidR="008415C8" w:rsidRPr="00F33270" w:rsidRDefault="008415C8" w:rsidP="008415C8">
      <w:pPr>
        <w:jc w:val="both"/>
        <w:rPr>
          <w:rFonts w:cs="Arial"/>
          <w:sz w:val="22"/>
          <w:szCs w:val="22"/>
        </w:rPr>
      </w:pPr>
    </w:p>
    <w:p w14:paraId="130B7432" w14:textId="77777777" w:rsidR="008415C8" w:rsidRPr="00F33270" w:rsidRDefault="008415C8" w:rsidP="008415C8">
      <w:pPr>
        <w:jc w:val="both"/>
        <w:rPr>
          <w:rFonts w:cs="Arial"/>
          <w:sz w:val="22"/>
          <w:szCs w:val="22"/>
        </w:rPr>
      </w:pPr>
      <w:r w:rsidRPr="00F33270">
        <w:rPr>
          <w:rFonts w:cs="Arial"/>
          <w:sz w:val="22"/>
          <w:szCs w:val="22"/>
        </w:rPr>
        <w:t>Das Sanierungsziel wird wie folgt festgelegt: Für den Boden incl. der Gewässersohle der Schlei wird ein Sanierungszielwert von 100 mg/kg Summe PAK als Leitparameter festgelegt. Im Grundwasserbereich wird eine weitere Ausbreitung des Schadens unterbunden. Hinsichtlich des Oberflächengewässers Schlei wird ein Übergang von Schadstoffen aus dem Grundwasser und dem Boden in die Schlei dauerhaft unterbunden.</w:t>
      </w:r>
    </w:p>
    <w:p w14:paraId="489ABE7A" w14:textId="0DE8B165" w:rsidR="00AA1B4C" w:rsidRDefault="00AA1B4C" w:rsidP="0054166B">
      <w:pPr>
        <w:spacing w:line="276" w:lineRule="auto"/>
        <w:jc w:val="both"/>
        <w:rPr>
          <w:rFonts w:cs="Arial"/>
          <w:sz w:val="22"/>
          <w:szCs w:val="22"/>
        </w:rPr>
      </w:pPr>
    </w:p>
    <w:p w14:paraId="32EA3B4C" w14:textId="77777777" w:rsidR="00170260" w:rsidRPr="00F33270" w:rsidRDefault="00170260" w:rsidP="0054166B">
      <w:pPr>
        <w:spacing w:line="276" w:lineRule="auto"/>
        <w:jc w:val="both"/>
        <w:rPr>
          <w:rFonts w:cs="Arial"/>
          <w:sz w:val="22"/>
          <w:szCs w:val="22"/>
        </w:rPr>
      </w:pPr>
    </w:p>
    <w:p w14:paraId="761A38C4" w14:textId="3A738400" w:rsidR="006974F7" w:rsidRPr="00F33270" w:rsidRDefault="0008497A" w:rsidP="000334D2">
      <w:pPr>
        <w:pStyle w:val="Listenabsatz"/>
        <w:numPr>
          <w:ilvl w:val="0"/>
          <w:numId w:val="5"/>
        </w:numPr>
        <w:spacing w:after="0"/>
        <w:outlineLvl w:val="5"/>
        <w:rPr>
          <w:rFonts w:ascii="Arial" w:hAnsi="Arial" w:cs="Arial"/>
          <w:b/>
          <w:bCs/>
        </w:rPr>
      </w:pPr>
      <w:r w:rsidRPr="00F33270">
        <w:rPr>
          <w:rFonts w:ascii="Arial" w:hAnsi="Arial" w:cs="Arial"/>
          <w:b/>
          <w:bCs/>
        </w:rPr>
        <w:t>Einsichtnahme in die Verbindlichkeitserklärung und die dazugehörigen Unterlagen</w:t>
      </w:r>
    </w:p>
    <w:p w14:paraId="7447196D" w14:textId="77777777" w:rsidR="00170260" w:rsidRDefault="00170260" w:rsidP="00B80114">
      <w:pPr>
        <w:jc w:val="both"/>
        <w:rPr>
          <w:rFonts w:cs="Arial"/>
          <w:sz w:val="22"/>
          <w:szCs w:val="22"/>
        </w:rPr>
      </w:pPr>
    </w:p>
    <w:p w14:paraId="1FD78025" w14:textId="5EF190A6" w:rsidR="0079588E" w:rsidRPr="00F33270" w:rsidRDefault="00912E0A" w:rsidP="00B80114">
      <w:pPr>
        <w:jc w:val="both"/>
        <w:rPr>
          <w:rFonts w:cs="Arial"/>
          <w:sz w:val="22"/>
          <w:szCs w:val="22"/>
        </w:rPr>
      </w:pPr>
      <w:r w:rsidRPr="00F33270">
        <w:rPr>
          <w:rFonts w:cs="Arial"/>
          <w:sz w:val="22"/>
          <w:szCs w:val="22"/>
        </w:rPr>
        <w:t>D</w:t>
      </w:r>
      <w:r w:rsidR="007452A0" w:rsidRPr="00F33270">
        <w:rPr>
          <w:rFonts w:cs="Arial"/>
          <w:sz w:val="22"/>
          <w:szCs w:val="22"/>
        </w:rPr>
        <w:t>ie vollständige Verbindlichkeitserk</w:t>
      </w:r>
      <w:r w:rsidR="009277ED" w:rsidRPr="00F33270">
        <w:rPr>
          <w:rFonts w:cs="Arial"/>
          <w:sz w:val="22"/>
          <w:szCs w:val="22"/>
        </w:rPr>
        <w:t>l</w:t>
      </w:r>
      <w:r w:rsidR="007452A0" w:rsidRPr="00F33270">
        <w:rPr>
          <w:rFonts w:cs="Arial"/>
          <w:sz w:val="22"/>
          <w:szCs w:val="22"/>
        </w:rPr>
        <w:t>ärung nebst</w:t>
      </w:r>
      <w:r w:rsidRPr="00F33270">
        <w:rPr>
          <w:rFonts w:cs="Arial"/>
          <w:sz w:val="22"/>
          <w:szCs w:val="22"/>
        </w:rPr>
        <w:t xml:space="preserve"> Sanierungsplan </w:t>
      </w:r>
      <w:r w:rsidR="009277ED" w:rsidRPr="00F33270">
        <w:rPr>
          <w:rFonts w:cs="Arial"/>
          <w:sz w:val="22"/>
          <w:szCs w:val="22"/>
        </w:rPr>
        <w:t xml:space="preserve">vom 28.5.2021 und seiner </w:t>
      </w:r>
      <w:r w:rsidRPr="00F33270">
        <w:rPr>
          <w:rFonts w:cs="Arial"/>
          <w:sz w:val="22"/>
          <w:szCs w:val="22"/>
        </w:rPr>
        <w:t>Anlagen</w:t>
      </w:r>
      <w:r w:rsidR="0089017A" w:rsidRPr="00F33270">
        <w:rPr>
          <w:rFonts w:cs="Arial"/>
          <w:sz w:val="22"/>
          <w:szCs w:val="22"/>
        </w:rPr>
        <w:t xml:space="preserve"> </w:t>
      </w:r>
      <w:r w:rsidR="001002B3" w:rsidRPr="00F33270">
        <w:rPr>
          <w:rFonts w:cs="Arial"/>
          <w:sz w:val="22"/>
          <w:szCs w:val="22"/>
        </w:rPr>
        <w:t>und des</w:t>
      </w:r>
      <w:r w:rsidRPr="00F33270">
        <w:rPr>
          <w:rFonts w:cs="Arial"/>
          <w:sz w:val="22"/>
          <w:szCs w:val="22"/>
        </w:rPr>
        <w:t xml:space="preserve"> Umweltbericht</w:t>
      </w:r>
      <w:r w:rsidR="0089017A" w:rsidRPr="00F33270">
        <w:rPr>
          <w:rFonts w:cs="Arial"/>
          <w:sz w:val="22"/>
          <w:szCs w:val="22"/>
        </w:rPr>
        <w:t>s</w:t>
      </w:r>
      <w:r w:rsidR="00965A81" w:rsidRPr="00F33270">
        <w:rPr>
          <w:rFonts w:cs="Arial"/>
          <w:sz w:val="22"/>
          <w:szCs w:val="22"/>
        </w:rPr>
        <w:t xml:space="preserve"> </w:t>
      </w:r>
      <w:r w:rsidR="0031137D" w:rsidRPr="00F33270">
        <w:rPr>
          <w:rFonts w:cs="Arial"/>
          <w:sz w:val="22"/>
          <w:szCs w:val="22"/>
        </w:rPr>
        <w:t>liegen</w:t>
      </w:r>
      <w:r w:rsidR="00965A81" w:rsidRPr="00F33270">
        <w:rPr>
          <w:rFonts w:cs="Arial"/>
          <w:sz w:val="22"/>
          <w:szCs w:val="22"/>
        </w:rPr>
        <w:t xml:space="preserve"> </w:t>
      </w:r>
      <w:r w:rsidR="00466255" w:rsidRPr="00F33270">
        <w:rPr>
          <w:rFonts w:cs="Arial"/>
          <w:sz w:val="22"/>
          <w:szCs w:val="22"/>
        </w:rPr>
        <w:t xml:space="preserve">für die Dauer eines Monats </w:t>
      </w:r>
      <w:r w:rsidR="00965A81" w:rsidRPr="00F33270">
        <w:rPr>
          <w:rFonts w:cs="Arial"/>
          <w:sz w:val="22"/>
          <w:szCs w:val="22"/>
        </w:rPr>
        <w:t>zur Einsichtnahme aus</w:t>
      </w:r>
      <w:r w:rsidR="00C0632A" w:rsidRPr="00F33270">
        <w:rPr>
          <w:rFonts w:cs="Arial"/>
          <w:sz w:val="22"/>
          <w:szCs w:val="22"/>
        </w:rPr>
        <w:t xml:space="preserve">. </w:t>
      </w:r>
      <w:r w:rsidR="00965A81" w:rsidRPr="00F33270">
        <w:rPr>
          <w:rFonts w:cs="Arial"/>
          <w:sz w:val="22"/>
          <w:szCs w:val="22"/>
        </w:rPr>
        <w:t xml:space="preserve"> </w:t>
      </w:r>
      <w:r w:rsidR="001002B3" w:rsidRPr="00F33270">
        <w:rPr>
          <w:rFonts w:cs="Arial"/>
          <w:sz w:val="22"/>
          <w:szCs w:val="22"/>
        </w:rPr>
        <w:t xml:space="preserve">Eine zusammenfassende Erklärung, wie Umwelterwägungen in den Plan oder das Programm einbezogen wurden, wie der Umweltbericht nach § </w:t>
      </w:r>
      <w:hyperlink r:id="rId9" w:anchor="p40" w:history="1">
        <w:r w:rsidR="001002B3" w:rsidRPr="00F33270">
          <w:rPr>
            <w:rFonts w:cs="Arial"/>
            <w:sz w:val="22"/>
            <w:szCs w:val="22"/>
          </w:rPr>
          <w:t>40</w:t>
        </w:r>
      </w:hyperlink>
      <w:r w:rsidR="001002B3" w:rsidRPr="00F33270">
        <w:rPr>
          <w:rFonts w:cs="Arial"/>
          <w:sz w:val="22"/>
          <w:szCs w:val="22"/>
        </w:rPr>
        <w:t xml:space="preserve"> </w:t>
      </w:r>
      <w:r w:rsidR="0079588E" w:rsidRPr="00F33270">
        <w:rPr>
          <w:rFonts w:cs="Arial"/>
          <w:sz w:val="22"/>
          <w:szCs w:val="22"/>
        </w:rPr>
        <w:t xml:space="preserve">UVPG </w:t>
      </w:r>
      <w:r w:rsidR="001002B3" w:rsidRPr="00F33270">
        <w:rPr>
          <w:rFonts w:cs="Arial"/>
          <w:sz w:val="22"/>
          <w:szCs w:val="22"/>
        </w:rPr>
        <w:t xml:space="preserve">sowie die Stellungnahmen und Äußerungen nach den §§ </w:t>
      </w:r>
      <w:hyperlink r:id="rId10" w:anchor="p41" w:history="1">
        <w:r w:rsidR="001002B3" w:rsidRPr="00F33270">
          <w:rPr>
            <w:rFonts w:cs="Arial"/>
            <w:sz w:val="22"/>
            <w:szCs w:val="22"/>
          </w:rPr>
          <w:t>41</w:t>
        </w:r>
      </w:hyperlink>
      <w:r w:rsidR="001002B3" w:rsidRPr="00F33270">
        <w:rPr>
          <w:rFonts w:cs="Arial"/>
          <w:sz w:val="22"/>
          <w:szCs w:val="22"/>
        </w:rPr>
        <w:t xml:space="preserve">, </w:t>
      </w:r>
      <w:hyperlink r:id="rId11" w:anchor="p42" w:history="1">
        <w:r w:rsidR="001002B3" w:rsidRPr="00F33270">
          <w:rPr>
            <w:rFonts w:cs="Arial"/>
            <w:sz w:val="22"/>
            <w:szCs w:val="22"/>
          </w:rPr>
          <w:t>42</w:t>
        </w:r>
      </w:hyperlink>
      <w:r w:rsidR="001002B3" w:rsidRPr="00F33270">
        <w:rPr>
          <w:rFonts w:cs="Arial"/>
          <w:sz w:val="22"/>
          <w:szCs w:val="22"/>
        </w:rPr>
        <w:t xml:space="preserve">, </w:t>
      </w:r>
      <w:hyperlink r:id="rId12" w:anchor="p60" w:history="1">
        <w:r w:rsidR="001002B3" w:rsidRPr="00F33270">
          <w:rPr>
            <w:rFonts w:cs="Arial"/>
            <w:sz w:val="22"/>
            <w:szCs w:val="22"/>
          </w:rPr>
          <w:t>60</w:t>
        </w:r>
      </w:hyperlink>
      <w:r w:rsidR="001002B3" w:rsidRPr="00F33270">
        <w:rPr>
          <w:rFonts w:cs="Arial"/>
          <w:sz w:val="22"/>
          <w:szCs w:val="22"/>
        </w:rPr>
        <w:t xml:space="preserve"> Absatz 1 und § </w:t>
      </w:r>
      <w:hyperlink r:id="rId13" w:anchor="p61" w:history="1">
        <w:r w:rsidR="001002B3" w:rsidRPr="00F33270">
          <w:rPr>
            <w:rFonts w:cs="Arial"/>
            <w:sz w:val="22"/>
            <w:szCs w:val="22"/>
          </w:rPr>
          <w:t>61</w:t>
        </w:r>
      </w:hyperlink>
      <w:r w:rsidR="001002B3" w:rsidRPr="00F33270">
        <w:rPr>
          <w:rFonts w:cs="Arial"/>
          <w:sz w:val="22"/>
          <w:szCs w:val="22"/>
        </w:rPr>
        <w:t xml:space="preserve"> Abs</w:t>
      </w:r>
      <w:r w:rsidR="0079588E" w:rsidRPr="00F33270">
        <w:rPr>
          <w:rFonts w:cs="Arial"/>
          <w:sz w:val="22"/>
          <w:szCs w:val="22"/>
        </w:rPr>
        <w:t>.</w:t>
      </w:r>
      <w:r w:rsidR="001002B3" w:rsidRPr="00F33270">
        <w:rPr>
          <w:rFonts w:cs="Arial"/>
          <w:sz w:val="22"/>
          <w:szCs w:val="22"/>
        </w:rPr>
        <w:t xml:space="preserve"> 1 </w:t>
      </w:r>
      <w:r w:rsidR="0079588E" w:rsidRPr="00F33270">
        <w:rPr>
          <w:rFonts w:cs="Arial"/>
          <w:sz w:val="22"/>
          <w:szCs w:val="22"/>
        </w:rPr>
        <w:t xml:space="preserve">UVPG </w:t>
      </w:r>
      <w:r w:rsidR="001002B3" w:rsidRPr="00F33270">
        <w:rPr>
          <w:rFonts w:cs="Arial"/>
          <w:sz w:val="22"/>
          <w:szCs w:val="22"/>
        </w:rPr>
        <w:t xml:space="preserve">berücksichtigt wurden und aus welchen Gründen der angenommene Plan oder das angenommene Programm nach Abwägung mit den geprüften Alternativen gewählt wurde, eine Aufstellung der Überwachungsmaßnahmen nach § </w:t>
      </w:r>
      <w:hyperlink r:id="rId14" w:anchor="p45" w:history="1">
        <w:r w:rsidR="001002B3" w:rsidRPr="00F33270">
          <w:rPr>
            <w:rFonts w:cs="Arial"/>
            <w:sz w:val="22"/>
            <w:szCs w:val="22"/>
          </w:rPr>
          <w:t>45</w:t>
        </w:r>
      </w:hyperlink>
      <w:r w:rsidR="001002B3" w:rsidRPr="00F33270">
        <w:rPr>
          <w:rFonts w:cs="Arial"/>
          <w:sz w:val="22"/>
          <w:szCs w:val="22"/>
        </w:rPr>
        <w:t xml:space="preserve"> </w:t>
      </w:r>
      <w:r w:rsidR="00DF1615" w:rsidRPr="00F33270">
        <w:rPr>
          <w:rFonts w:cs="Arial"/>
          <w:sz w:val="22"/>
          <w:szCs w:val="22"/>
        </w:rPr>
        <w:t xml:space="preserve">UVPG </w:t>
      </w:r>
      <w:r w:rsidR="001002B3" w:rsidRPr="00F33270">
        <w:rPr>
          <w:rFonts w:cs="Arial"/>
          <w:sz w:val="22"/>
          <w:szCs w:val="22"/>
        </w:rPr>
        <w:t>sowie eine Rechtsbehelfsbelehrung</w:t>
      </w:r>
      <w:r w:rsidR="00E45358" w:rsidRPr="00F33270">
        <w:rPr>
          <w:rFonts w:cs="Arial"/>
          <w:sz w:val="22"/>
          <w:szCs w:val="22"/>
        </w:rPr>
        <w:t xml:space="preserve"> ist in der Verbindlichkeitserklärung enthalten.</w:t>
      </w:r>
      <w:r w:rsidR="001002B3" w:rsidRPr="00F33270">
        <w:rPr>
          <w:rFonts w:cs="Arial"/>
          <w:sz w:val="22"/>
          <w:szCs w:val="22"/>
        </w:rPr>
        <w:t xml:space="preserve"> </w:t>
      </w:r>
    </w:p>
    <w:p w14:paraId="40677E28" w14:textId="77777777" w:rsidR="0079588E" w:rsidRPr="00F33270" w:rsidRDefault="0079588E" w:rsidP="00E45358">
      <w:pPr>
        <w:rPr>
          <w:rFonts w:cs="Arial"/>
          <w:sz w:val="22"/>
          <w:szCs w:val="22"/>
        </w:rPr>
      </w:pPr>
    </w:p>
    <w:p w14:paraId="489ABE8E" w14:textId="2413082D" w:rsidR="00965A81" w:rsidRPr="00F33270" w:rsidRDefault="0079588E" w:rsidP="00E45358">
      <w:pPr>
        <w:rPr>
          <w:rFonts w:cs="Arial"/>
          <w:sz w:val="22"/>
          <w:szCs w:val="22"/>
        </w:rPr>
      </w:pPr>
      <w:r w:rsidRPr="00F33270">
        <w:rPr>
          <w:rFonts w:cs="Arial"/>
          <w:sz w:val="22"/>
          <w:szCs w:val="22"/>
        </w:rPr>
        <w:t xml:space="preserve">Die Einsichtnahme kann erfolgen </w:t>
      </w:r>
      <w:r w:rsidR="00965A81" w:rsidRPr="00F33270">
        <w:rPr>
          <w:rFonts w:cs="Arial"/>
          <w:sz w:val="22"/>
          <w:szCs w:val="22"/>
        </w:rPr>
        <w:t xml:space="preserve">in der Zeit </w:t>
      </w:r>
    </w:p>
    <w:p w14:paraId="489ABE8F" w14:textId="77777777" w:rsidR="00965A81" w:rsidRPr="00F33270" w:rsidRDefault="00965A81">
      <w:pPr>
        <w:jc w:val="both"/>
        <w:rPr>
          <w:rFonts w:cs="Arial"/>
          <w:sz w:val="22"/>
          <w:szCs w:val="22"/>
        </w:rPr>
      </w:pPr>
    </w:p>
    <w:p w14:paraId="489ABE90" w14:textId="77777777" w:rsidR="00466255" w:rsidRPr="00F33270" w:rsidRDefault="00466255" w:rsidP="00E475C2">
      <w:pPr>
        <w:jc w:val="both"/>
        <w:rPr>
          <w:rFonts w:cs="Arial"/>
          <w:sz w:val="22"/>
          <w:szCs w:val="22"/>
        </w:rPr>
      </w:pPr>
    </w:p>
    <w:p w14:paraId="489ABE91" w14:textId="7C5E321F" w:rsidR="00466255" w:rsidRPr="00F33270" w:rsidRDefault="00466255" w:rsidP="00466255">
      <w:pPr>
        <w:spacing w:after="120"/>
        <w:jc w:val="center"/>
        <w:rPr>
          <w:rFonts w:cs="Arial"/>
          <w:sz w:val="22"/>
          <w:szCs w:val="22"/>
        </w:rPr>
      </w:pPr>
      <w:r w:rsidRPr="00F33270">
        <w:rPr>
          <w:rFonts w:cs="Arial"/>
          <w:b/>
          <w:sz w:val="22"/>
          <w:szCs w:val="22"/>
        </w:rPr>
        <w:t xml:space="preserve">vom </w:t>
      </w:r>
      <w:r w:rsidR="00170260">
        <w:rPr>
          <w:rFonts w:cs="Arial"/>
          <w:b/>
          <w:sz w:val="22"/>
          <w:szCs w:val="22"/>
        </w:rPr>
        <w:tab/>
      </w:r>
      <w:r w:rsidR="004B1344">
        <w:rPr>
          <w:rFonts w:cs="Arial"/>
          <w:b/>
          <w:sz w:val="22"/>
          <w:szCs w:val="22"/>
        </w:rPr>
        <w:t>10. Februar 2022</w:t>
      </w:r>
      <w:r w:rsidR="00170260">
        <w:rPr>
          <w:rFonts w:cs="Arial"/>
          <w:b/>
          <w:sz w:val="22"/>
          <w:szCs w:val="22"/>
        </w:rPr>
        <w:tab/>
      </w:r>
      <w:r w:rsidRPr="00F33270">
        <w:rPr>
          <w:rFonts w:cs="Arial"/>
          <w:b/>
          <w:sz w:val="22"/>
          <w:szCs w:val="22"/>
        </w:rPr>
        <w:t xml:space="preserve"> bis </w:t>
      </w:r>
      <w:r w:rsidR="004B1344">
        <w:rPr>
          <w:rFonts w:cs="Arial"/>
          <w:b/>
          <w:sz w:val="22"/>
          <w:szCs w:val="22"/>
        </w:rPr>
        <w:t>11. März 2022</w:t>
      </w:r>
      <w:bookmarkStart w:id="0" w:name="_GoBack"/>
      <w:bookmarkEnd w:id="0"/>
    </w:p>
    <w:p w14:paraId="489ABE92" w14:textId="77777777" w:rsidR="00466255" w:rsidRPr="00F33270" w:rsidRDefault="00466255" w:rsidP="00466255">
      <w:pPr>
        <w:spacing w:after="120"/>
        <w:jc w:val="center"/>
        <w:rPr>
          <w:rFonts w:cs="Arial"/>
          <w:sz w:val="22"/>
          <w:szCs w:val="22"/>
        </w:rPr>
      </w:pPr>
      <w:r w:rsidRPr="00F33270">
        <w:rPr>
          <w:rFonts w:cs="Arial"/>
          <w:sz w:val="22"/>
          <w:szCs w:val="22"/>
        </w:rPr>
        <w:t>im</w:t>
      </w:r>
    </w:p>
    <w:p w14:paraId="489ABE93" w14:textId="77777777" w:rsidR="00466255" w:rsidRPr="00F33270" w:rsidRDefault="00466255" w:rsidP="00466255">
      <w:pPr>
        <w:keepNext/>
        <w:jc w:val="center"/>
        <w:outlineLvl w:val="0"/>
        <w:rPr>
          <w:rFonts w:cs="Arial"/>
          <w:b/>
          <w:sz w:val="22"/>
          <w:szCs w:val="22"/>
        </w:rPr>
      </w:pPr>
      <w:r w:rsidRPr="00F33270">
        <w:rPr>
          <w:rFonts w:cs="Arial"/>
          <w:b/>
          <w:sz w:val="22"/>
          <w:szCs w:val="22"/>
        </w:rPr>
        <w:t>Rathaus der Stadt Schleswig, Bauabteilung</w:t>
      </w:r>
    </w:p>
    <w:p w14:paraId="489ABE94" w14:textId="77777777" w:rsidR="00466255" w:rsidRPr="00F33270" w:rsidRDefault="00466255" w:rsidP="00466255">
      <w:pPr>
        <w:keepNext/>
        <w:jc w:val="center"/>
        <w:outlineLvl w:val="0"/>
        <w:rPr>
          <w:rFonts w:cs="Arial"/>
          <w:b/>
          <w:sz w:val="22"/>
          <w:szCs w:val="22"/>
        </w:rPr>
      </w:pPr>
      <w:r w:rsidRPr="00F33270">
        <w:rPr>
          <w:rFonts w:cs="Arial"/>
          <w:b/>
          <w:sz w:val="22"/>
          <w:szCs w:val="22"/>
        </w:rPr>
        <w:t xml:space="preserve">Zimmer </w:t>
      </w:r>
      <w:r w:rsidR="000F7780" w:rsidRPr="00F33270">
        <w:rPr>
          <w:rFonts w:cs="Arial"/>
          <w:b/>
          <w:sz w:val="22"/>
          <w:szCs w:val="22"/>
        </w:rPr>
        <w:t>403</w:t>
      </w:r>
      <w:r w:rsidRPr="00F33270">
        <w:rPr>
          <w:rFonts w:cs="Arial"/>
          <w:b/>
          <w:sz w:val="22"/>
          <w:szCs w:val="22"/>
        </w:rPr>
        <w:t xml:space="preserve"> (</w:t>
      </w:r>
      <w:r w:rsidR="000F7780" w:rsidRPr="00F33270">
        <w:rPr>
          <w:rFonts w:cs="Arial"/>
          <w:b/>
          <w:sz w:val="22"/>
          <w:szCs w:val="22"/>
        </w:rPr>
        <w:t>E</w:t>
      </w:r>
      <w:r w:rsidRPr="00F33270">
        <w:rPr>
          <w:rFonts w:cs="Arial"/>
          <w:b/>
          <w:sz w:val="22"/>
          <w:szCs w:val="22"/>
        </w:rPr>
        <w:t>r</w:t>
      </w:r>
      <w:r w:rsidR="000F7780" w:rsidRPr="00F33270">
        <w:rPr>
          <w:rFonts w:cs="Arial"/>
          <w:b/>
          <w:sz w:val="22"/>
          <w:szCs w:val="22"/>
        </w:rPr>
        <w:t>d</w:t>
      </w:r>
      <w:r w:rsidRPr="00F33270">
        <w:rPr>
          <w:rFonts w:cs="Arial"/>
          <w:b/>
          <w:sz w:val="22"/>
          <w:szCs w:val="22"/>
        </w:rPr>
        <w:t>geschoss),</w:t>
      </w:r>
    </w:p>
    <w:p w14:paraId="489ABE95" w14:textId="77777777" w:rsidR="00466255" w:rsidRPr="00F33270" w:rsidRDefault="00466255" w:rsidP="00466255">
      <w:pPr>
        <w:keepNext/>
        <w:jc w:val="center"/>
        <w:outlineLvl w:val="0"/>
        <w:rPr>
          <w:rFonts w:cs="Arial"/>
          <w:b/>
          <w:sz w:val="22"/>
          <w:szCs w:val="22"/>
        </w:rPr>
      </w:pPr>
      <w:proofErr w:type="spellStart"/>
      <w:r w:rsidRPr="00F33270">
        <w:rPr>
          <w:rFonts w:cs="Arial"/>
          <w:b/>
          <w:sz w:val="22"/>
          <w:szCs w:val="22"/>
        </w:rPr>
        <w:t>Gallberg</w:t>
      </w:r>
      <w:proofErr w:type="spellEnd"/>
      <w:r w:rsidRPr="00F33270">
        <w:rPr>
          <w:rFonts w:cs="Arial"/>
          <w:b/>
          <w:sz w:val="22"/>
          <w:szCs w:val="22"/>
        </w:rPr>
        <w:t xml:space="preserve"> 3,</w:t>
      </w:r>
    </w:p>
    <w:p w14:paraId="489ABE96" w14:textId="77777777" w:rsidR="00466255" w:rsidRPr="00F33270" w:rsidRDefault="00466255" w:rsidP="00466255">
      <w:pPr>
        <w:keepNext/>
        <w:jc w:val="center"/>
        <w:outlineLvl w:val="0"/>
        <w:rPr>
          <w:rFonts w:cs="Arial"/>
          <w:b/>
          <w:sz w:val="22"/>
          <w:szCs w:val="22"/>
        </w:rPr>
      </w:pPr>
      <w:r w:rsidRPr="00F33270">
        <w:rPr>
          <w:rFonts w:cs="Arial"/>
          <w:b/>
          <w:sz w:val="22"/>
          <w:szCs w:val="22"/>
        </w:rPr>
        <w:t>24837 Schleswig,</w:t>
      </w:r>
    </w:p>
    <w:p w14:paraId="489ABE97" w14:textId="77777777" w:rsidR="00466255" w:rsidRPr="00F33270" w:rsidRDefault="00466255" w:rsidP="00466255">
      <w:pPr>
        <w:keepNext/>
        <w:jc w:val="center"/>
        <w:outlineLvl w:val="0"/>
        <w:rPr>
          <w:rFonts w:cs="Arial"/>
          <w:b/>
          <w:sz w:val="22"/>
          <w:szCs w:val="22"/>
        </w:rPr>
      </w:pPr>
    </w:p>
    <w:p w14:paraId="489ABE98" w14:textId="617AB3D7" w:rsidR="00466255" w:rsidRPr="00F33270" w:rsidRDefault="005237B7" w:rsidP="005237B7">
      <w:pPr>
        <w:pStyle w:val="Textkrper2"/>
        <w:spacing w:line="276" w:lineRule="auto"/>
        <w:rPr>
          <w:rFonts w:cs="Arial"/>
          <w:sz w:val="22"/>
          <w:szCs w:val="22"/>
        </w:rPr>
      </w:pPr>
      <w:r w:rsidRPr="00F33270">
        <w:rPr>
          <w:rFonts w:cs="Arial"/>
          <w:sz w:val="22"/>
          <w:szCs w:val="22"/>
        </w:rPr>
        <w:t>E</w:t>
      </w:r>
      <w:r w:rsidR="00466255" w:rsidRPr="00F33270">
        <w:rPr>
          <w:rFonts w:cs="Arial"/>
          <w:sz w:val="22"/>
          <w:szCs w:val="22"/>
        </w:rPr>
        <w:t xml:space="preserve">ine Einsichtnahme der Unterlagen ist </w:t>
      </w:r>
      <w:r w:rsidR="00855D25" w:rsidRPr="00F33270">
        <w:rPr>
          <w:rFonts w:cs="Arial"/>
          <w:sz w:val="22"/>
          <w:szCs w:val="22"/>
        </w:rPr>
        <w:t xml:space="preserve">hier </w:t>
      </w:r>
      <w:r w:rsidR="00466255" w:rsidRPr="00F33270">
        <w:rPr>
          <w:rFonts w:cs="Arial"/>
          <w:sz w:val="22"/>
          <w:szCs w:val="22"/>
        </w:rPr>
        <w:t>derzeit nur nach telefonischer Terminvereinbarung möglich unter der Telefonnummer: 04621/81</w:t>
      </w:r>
      <w:r w:rsidR="000F7780" w:rsidRPr="00F33270">
        <w:rPr>
          <w:rFonts w:cs="Arial"/>
          <w:sz w:val="22"/>
          <w:szCs w:val="22"/>
        </w:rPr>
        <w:t>4</w:t>
      </w:r>
      <w:r w:rsidR="00466255" w:rsidRPr="00F33270">
        <w:rPr>
          <w:rFonts w:cs="Arial"/>
          <w:sz w:val="22"/>
          <w:szCs w:val="22"/>
        </w:rPr>
        <w:t>-</w:t>
      </w:r>
      <w:r w:rsidR="000F7780" w:rsidRPr="00F33270">
        <w:rPr>
          <w:rFonts w:cs="Arial"/>
          <w:sz w:val="22"/>
          <w:szCs w:val="22"/>
        </w:rPr>
        <w:t>464</w:t>
      </w:r>
      <w:r w:rsidR="00855D25" w:rsidRPr="00F33270">
        <w:rPr>
          <w:rFonts w:cs="Arial"/>
          <w:sz w:val="22"/>
          <w:szCs w:val="22"/>
        </w:rPr>
        <w:t xml:space="preserve"> - telefonische </w:t>
      </w:r>
      <w:r w:rsidR="00466255" w:rsidRPr="00F33270">
        <w:rPr>
          <w:rFonts w:cs="Arial"/>
          <w:sz w:val="22"/>
          <w:szCs w:val="22"/>
        </w:rPr>
        <w:t>Erreichbarkeit: Montag, Dienstag, Donnerstag und Freitag 8.</w:t>
      </w:r>
      <w:r w:rsidR="000F7780" w:rsidRPr="00F33270">
        <w:rPr>
          <w:rFonts w:cs="Arial"/>
          <w:sz w:val="22"/>
          <w:szCs w:val="22"/>
        </w:rPr>
        <w:t>3</w:t>
      </w:r>
      <w:r w:rsidR="00466255" w:rsidRPr="00F33270">
        <w:rPr>
          <w:rFonts w:cs="Arial"/>
          <w:sz w:val="22"/>
          <w:szCs w:val="22"/>
        </w:rPr>
        <w:t>0 Uhr bis 12.00 Uhr sowie zusätzlich donnerstags 14.00 Uhr bis 1</w:t>
      </w:r>
      <w:r w:rsidR="000F7780" w:rsidRPr="00F33270">
        <w:rPr>
          <w:rFonts w:cs="Arial"/>
          <w:sz w:val="22"/>
          <w:szCs w:val="22"/>
        </w:rPr>
        <w:t>8</w:t>
      </w:r>
      <w:r w:rsidR="00466255" w:rsidRPr="00F33270">
        <w:rPr>
          <w:rFonts w:cs="Arial"/>
          <w:sz w:val="22"/>
          <w:szCs w:val="22"/>
        </w:rPr>
        <w:t>.00 Uhr</w:t>
      </w:r>
    </w:p>
    <w:p w14:paraId="489ABE99" w14:textId="77777777" w:rsidR="00466255" w:rsidRPr="00F33270" w:rsidRDefault="00466255" w:rsidP="00466255">
      <w:pPr>
        <w:keepNext/>
        <w:jc w:val="center"/>
        <w:outlineLvl w:val="0"/>
        <w:rPr>
          <w:rFonts w:cs="Arial"/>
          <w:b/>
          <w:sz w:val="22"/>
          <w:szCs w:val="22"/>
        </w:rPr>
      </w:pPr>
    </w:p>
    <w:p w14:paraId="489ABE9A" w14:textId="77777777" w:rsidR="00466255" w:rsidRPr="00F33270" w:rsidRDefault="00466255" w:rsidP="00466255">
      <w:pPr>
        <w:spacing w:after="120"/>
        <w:jc w:val="center"/>
        <w:rPr>
          <w:rFonts w:cs="Arial"/>
          <w:sz w:val="22"/>
          <w:szCs w:val="22"/>
        </w:rPr>
      </w:pPr>
      <w:r w:rsidRPr="00F33270">
        <w:rPr>
          <w:rFonts w:cs="Arial"/>
          <w:sz w:val="22"/>
          <w:szCs w:val="22"/>
        </w:rPr>
        <w:t>und beim</w:t>
      </w:r>
    </w:p>
    <w:p w14:paraId="489ABE9B" w14:textId="77777777" w:rsidR="00466255" w:rsidRPr="00F33270" w:rsidRDefault="00466255" w:rsidP="00466255">
      <w:pPr>
        <w:jc w:val="center"/>
        <w:rPr>
          <w:rFonts w:cs="Arial"/>
          <w:b/>
          <w:sz w:val="22"/>
          <w:szCs w:val="22"/>
        </w:rPr>
      </w:pPr>
      <w:r w:rsidRPr="00F33270">
        <w:rPr>
          <w:rFonts w:cs="Arial"/>
          <w:b/>
          <w:sz w:val="22"/>
          <w:szCs w:val="22"/>
        </w:rPr>
        <w:t>Landrat des Kreises Schleswig-Flensburg,</w:t>
      </w:r>
    </w:p>
    <w:p w14:paraId="489ABE9C" w14:textId="77777777" w:rsidR="00466255" w:rsidRPr="00F33270" w:rsidRDefault="00466255" w:rsidP="00466255">
      <w:pPr>
        <w:jc w:val="center"/>
        <w:rPr>
          <w:rFonts w:cs="Arial"/>
          <w:b/>
          <w:sz w:val="22"/>
          <w:szCs w:val="22"/>
        </w:rPr>
      </w:pPr>
      <w:r w:rsidRPr="00F33270">
        <w:rPr>
          <w:rFonts w:cs="Arial"/>
          <w:b/>
          <w:sz w:val="22"/>
          <w:szCs w:val="22"/>
        </w:rPr>
        <w:t>Fachdienst Umwelt,</w:t>
      </w:r>
    </w:p>
    <w:p w14:paraId="489ABE9D" w14:textId="752189E6" w:rsidR="00466255" w:rsidRPr="00F33270" w:rsidRDefault="00466255" w:rsidP="00466255">
      <w:pPr>
        <w:jc w:val="center"/>
        <w:rPr>
          <w:rFonts w:cs="Arial"/>
          <w:b/>
          <w:sz w:val="22"/>
          <w:szCs w:val="22"/>
        </w:rPr>
      </w:pPr>
      <w:r w:rsidRPr="00F33270">
        <w:rPr>
          <w:rFonts w:cs="Arial"/>
          <w:b/>
          <w:sz w:val="22"/>
          <w:szCs w:val="22"/>
        </w:rPr>
        <w:t>Zimmer 4</w:t>
      </w:r>
      <w:r w:rsidR="00A7561B" w:rsidRPr="00F33270">
        <w:rPr>
          <w:rFonts w:cs="Arial"/>
          <w:b/>
          <w:sz w:val="22"/>
          <w:szCs w:val="22"/>
        </w:rPr>
        <w:t>03</w:t>
      </w:r>
      <w:r w:rsidRPr="00F33270">
        <w:rPr>
          <w:rFonts w:cs="Arial"/>
          <w:b/>
          <w:sz w:val="22"/>
          <w:szCs w:val="22"/>
        </w:rPr>
        <w:t>,</w:t>
      </w:r>
    </w:p>
    <w:p w14:paraId="489ABE9E" w14:textId="77777777" w:rsidR="00466255" w:rsidRPr="00F33270" w:rsidRDefault="00466255" w:rsidP="00466255">
      <w:pPr>
        <w:jc w:val="center"/>
        <w:rPr>
          <w:rFonts w:cs="Arial"/>
          <w:b/>
          <w:sz w:val="22"/>
          <w:szCs w:val="22"/>
        </w:rPr>
      </w:pPr>
      <w:r w:rsidRPr="00F33270">
        <w:rPr>
          <w:rFonts w:cs="Arial"/>
          <w:b/>
          <w:sz w:val="22"/>
          <w:szCs w:val="22"/>
        </w:rPr>
        <w:t>Flensburger Str. 7,</w:t>
      </w:r>
    </w:p>
    <w:p w14:paraId="489ABE9F" w14:textId="77777777" w:rsidR="00466255" w:rsidRPr="00F33270" w:rsidRDefault="00466255" w:rsidP="00335AEE">
      <w:pPr>
        <w:spacing w:line="276" w:lineRule="auto"/>
        <w:jc w:val="center"/>
        <w:rPr>
          <w:rFonts w:cs="Arial"/>
          <w:b/>
          <w:sz w:val="22"/>
          <w:szCs w:val="22"/>
        </w:rPr>
      </w:pPr>
      <w:r w:rsidRPr="00F33270">
        <w:rPr>
          <w:rFonts w:cs="Arial"/>
          <w:b/>
          <w:sz w:val="22"/>
          <w:szCs w:val="22"/>
        </w:rPr>
        <w:t>24837 Schleswig</w:t>
      </w:r>
      <w:r w:rsidR="00855D25" w:rsidRPr="00F33270">
        <w:rPr>
          <w:rFonts w:cs="Arial"/>
          <w:b/>
          <w:sz w:val="22"/>
          <w:szCs w:val="22"/>
        </w:rPr>
        <w:t>,</w:t>
      </w:r>
    </w:p>
    <w:p w14:paraId="489ABEA0" w14:textId="77777777" w:rsidR="00855D25" w:rsidRPr="00F33270" w:rsidRDefault="00855D25" w:rsidP="00335AEE">
      <w:pPr>
        <w:spacing w:line="276" w:lineRule="auto"/>
        <w:jc w:val="center"/>
        <w:rPr>
          <w:rFonts w:cs="Arial"/>
          <w:b/>
          <w:sz w:val="22"/>
          <w:szCs w:val="22"/>
        </w:rPr>
      </w:pPr>
    </w:p>
    <w:p w14:paraId="489ABEA2" w14:textId="5EBBB462" w:rsidR="00466255" w:rsidRPr="00F33270" w:rsidRDefault="00466255" w:rsidP="005237B7">
      <w:pPr>
        <w:pStyle w:val="Textkrper2"/>
        <w:spacing w:line="276" w:lineRule="auto"/>
        <w:rPr>
          <w:rFonts w:cs="Arial"/>
          <w:sz w:val="22"/>
          <w:szCs w:val="22"/>
        </w:rPr>
      </w:pPr>
      <w:r w:rsidRPr="00F33270">
        <w:rPr>
          <w:rFonts w:cs="Arial"/>
          <w:sz w:val="22"/>
          <w:szCs w:val="22"/>
        </w:rPr>
        <w:t xml:space="preserve">eine Einsichtnahme der Unterlagen ist </w:t>
      </w:r>
      <w:r w:rsidR="00855D25" w:rsidRPr="00F33270">
        <w:rPr>
          <w:rFonts w:cs="Arial"/>
          <w:sz w:val="22"/>
          <w:szCs w:val="22"/>
        </w:rPr>
        <w:t xml:space="preserve">hier ebenfalls </w:t>
      </w:r>
      <w:r w:rsidRPr="00F33270">
        <w:rPr>
          <w:rFonts w:cs="Arial"/>
          <w:sz w:val="22"/>
          <w:szCs w:val="22"/>
        </w:rPr>
        <w:t>derzeit nur nach telefonischer Terminvereinbarung möglich unter der Telefonnummer: 04621/87-235 und 04621/87-395</w:t>
      </w:r>
      <w:r w:rsidR="00855D25" w:rsidRPr="00F33270">
        <w:rPr>
          <w:rFonts w:cs="Arial"/>
          <w:sz w:val="22"/>
          <w:szCs w:val="22"/>
        </w:rPr>
        <w:t xml:space="preserve"> - telefonische </w:t>
      </w:r>
      <w:r w:rsidRPr="00F33270">
        <w:rPr>
          <w:rFonts w:cs="Arial"/>
          <w:sz w:val="22"/>
          <w:szCs w:val="22"/>
        </w:rPr>
        <w:t xml:space="preserve">Erreichbarkeit: Montag, Dienstag und Mittwoch 8.30 Uhr bis 12.00 Uhr und 14.00 Uhr bis 16.00 Uhr, Donnerstag 8.30 Uhr bis 12.00 Uhr und 15.00 Uhr bis 17.00 Uhr, Freitag 8.30 Uhr bis 12.00 Uhr </w:t>
      </w:r>
    </w:p>
    <w:p w14:paraId="489ABEA4" w14:textId="77777777" w:rsidR="00E475C2" w:rsidRPr="00F33270" w:rsidRDefault="00E475C2" w:rsidP="00E475C2">
      <w:pPr>
        <w:pStyle w:val="berschrift1"/>
        <w:rPr>
          <w:rFonts w:cs="Arial"/>
          <w:sz w:val="22"/>
          <w:szCs w:val="22"/>
        </w:rPr>
      </w:pPr>
    </w:p>
    <w:p w14:paraId="489ABEA6" w14:textId="14718B93" w:rsidR="00855D25" w:rsidRPr="00F33270" w:rsidRDefault="00855D25" w:rsidP="0005276F">
      <w:pPr>
        <w:spacing w:after="120" w:line="276" w:lineRule="auto"/>
        <w:jc w:val="both"/>
        <w:rPr>
          <w:rFonts w:cs="Arial"/>
          <w:bCs/>
          <w:sz w:val="22"/>
          <w:szCs w:val="22"/>
        </w:rPr>
      </w:pPr>
      <w:r w:rsidRPr="00F33270">
        <w:rPr>
          <w:rFonts w:cs="Arial"/>
          <w:bCs/>
          <w:sz w:val="22"/>
          <w:szCs w:val="22"/>
        </w:rPr>
        <w:t>Diese Bekanntmachung sowie die zur Einsicht ausgelegte</w:t>
      </w:r>
      <w:r w:rsidR="00945CBA" w:rsidRPr="00F33270">
        <w:rPr>
          <w:rFonts w:cs="Arial"/>
          <w:bCs/>
          <w:sz w:val="22"/>
          <w:szCs w:val="22"/>
        </w:rPr>
        <w:t xml:space="preserve"> Verbindlichkeitserklärung </w:t>
      </w:r>
      <w:r w:rsidRPr="00F33270">
        <w:rPr>
          <w:rFonts w:cs="Arial"/>
          <w:bCs/>
          <w:sz w:val="22"/>
          <w:szCs w:val="22"/>
        </w:rPr>
        <w:t>n</w:t>
      </w:r>
      <w:r w:rsidR="00945CBA" w:rsidRPr="00F33270">
        <w:rPr>
          <w:rFonts w:cs="Arial"/>
          <w:bCs/>
          <w:sz w:val="22"/>
          <w:szCs w:val="22"/>
        </w:rPr>
        <w:t>ebst</w:t>
      </w:r>
      <w:r w:rsidRPr="00F33270">
        <w:rPr>
          <w:rFonts w:cs="Arial"/>
          <w:bCs/>
          <w:sz w:val="22"/>
          <w:szCs w:val="22"/>
        </w:rPr>
        <w:t xml:space="preserve"> Planunterlagen können auch auf der Internetseite des Kreises Schleswig-Flensburg unter </w:t>
      </w:r>
      <w:r w:rsidR="00CF3B0D" w:rsidRPr="00F33270">
        <w:rPr>
          <w:rFonts w:cs="Arial"/>
          <w:bCs/>
          <w:sz w:val="22"/>
          <w:szCs w:val="22"/>
        </w:rPr>
        <w:t>www.wikingeck.de</w:t>
      </w:r>
      <w:r w:rsidRPr="00F33270">
        <w:rPr>
          <w:rFonts w:cs="Arial"/>
          <w:bCs/>
          <w:sz w:val="22"/>
          <w:szCs w:val="22"/>
        </w:rPr>
        <w:t xml:space="preserve"> und im UVP-Portal </w:t>
      </w:r>
      <w:hyperlink r:id="rId15" w:history="1">
        <w:r w:rsidRPr="00170260">
          <w:rPr>
            <w:rStyle w:val="Hyperlink"/>
            <w:rFonts w:cs="Arial"/>
            <w:bCs/>
            <w:color w:val="auto"/>
            <w:sz w:val="22"/>
            <w:szCs w:val="22"/>
          </w:rPr>
          <w:t>www.uvp-verbund.de</w:t>
        </w:r>
      </w:hyperlink>
      <w:r w:rsidRPr="00F33270">
        <w:rPr>
          <w:rFonts w:cs="Arial"/>
          <w:bCs/>
          <w:sz w:val="22"/>
          <w:szCs w:val="22"/>
        </w:rPr>
        <w:t xml:space="preserve"> </w:t>
      </w:r>
      <w:r w:rsidRPr="00F33270">
        <w:rPr>
          <w:rFonts w:cs="Arial"/>
          <w:sz w:val="22"/>
          <w:szCs w:val="22"/>
        </w:rPr>
        <w:t xml:space="preserve">eingesehen werden. </w:t>
      </w:r>
      <w:r w:rsidRPr="00F33270">
        <w:rPr>
          <w:rFonts w:cs="Arial"/>
          <w:bCs/>
          <w:sz w:val="22"/>
          <w:szCs w:val="22"/>
        </w:rPr>
        <w:t>Maßgeblich ist allerdings der Inhalt der zur Einsicht bei den vorstehenden Stellen ausgelegten Unterlagen.</w:t>
      </w:r>
    </w:p>
    <w:p w14:paraId="489ABEB1" w14:textId="69D51219" w:rsidR="00466255" w:rsidRPr="00F33270" w:rsidRDefault="00F92285" w:rsidP="0005276F">
      <w:pPr>
        <w:spacing w:line="276" w:lineRule="auto"/>
        <w:jc w:val="both"/>
        <w:rPr>
          <w:rFonts w:cs="Arial"/>
          <w:sz w:val="22"/>
          <w:szCs w:val="22"/>
        </w:rPr>
      </w:pPr>
      <w:r w:rsidRPr="00F33270">
        <w:rPr>
          <w:rFonts w:cs="Arial"/>
          <w:sz w:val="22"/>
          <w:szCs w:val="22"/>
        </w:rPr>
        <w:t>Die Verbindlichkeits</w:t>
      </w:r>
      <w:r w:rsidR="00964FAC" w:rsidRPr="00F33270">
        <w:rPr>
          <w:rFonts w:cs="Arial"/>
          <w:sz w:val="22"/>
          <w:szCs w:val="22"/>
        </w:rPr>
        <w:t>erklärung</w:t>
      </w:r>
      <w:r w:rsidRPr="00F33270">
        <w:rPr>
          <w:rFonts w:cs="Arial"/>
          <w:sz w:val="22"/>
          <w:szCs w:val="22"/>
        </w:rPr>
        <w:t xml:space="preserve"> gilt </w:t>
      </w:r>
      <w:r w:rsidR="0030654D" w:rsidRPr="00F33270">
        <w:rPr>
          <w:rFonts w:cs="Arial"/>
          <w:sz w:val="22"/>
          <w:szCs w:val="22"/>
        </w:rPr>
        <w:t xml:space="preserve">– soweit keine individuelle Bekanntgabe erfolgt - </w:t>
      </w:r>
      <w:r w:rsidRPr="00F33270">
        <w:rPr>
          <w:rFonts w:cs="Arial"/>
          <w:sz w:val="22"/>
          <w:szCs w:val="22"/>
        </w:rPr>
        <w:t>zwei Wochen nach d</w:t>
      </w:r>
      <w:r w:rsidR="00964FAC" w:rsidRPr="00F33270">
        <w:rPr>
          <w:rFonts w:cs="Arial"/>
          <w:sz w:val="22"/>
          <w:szCs w:val="22"/>
        </w:rPr>
        <w:t>ies</w:t>
      </w:r>
      <w:r w:rsidRPr="00F33270">
        <w:rPr>
          <w:rFonts w:cs="Arial"/>
          <w:sz w:val="22"/>
          <w:szCs w:val="22"/>
        </w:rPr>
        <w:t>er örtlichen Bekanntmachung als bekanntgegeben</w:t>
      </w:r>
      <w:r w:rsidR="00042EB6" w:rsidRPr="00F33270">
        <w:rPr>
          <w:rFonts w:cs="Arial"/>
          <w:sz w:val="22"/>
          <w:szCs w:val="22"/>
        </w:rPr>
        <w:t xml:space="preserve"> (§ 11</w:t>
      </w:r>
      <w:r w:rsidR="001E2F28" w:rsidRPr="00F33270">
        <w:rPr>
          <w:rFonts w:cs="Arial"/>
          <w:sz w:val="22"/>
          <w:szCs w:val="22"/>
        </w:rPr>
        <w:t>0</w:t>
      </w:r>
      <w:r w:rsidR="00042EB6" w:rsidRPr="00F33270">
        <w:rPr>
          <w:rFonts w:cs="Arial"/>
          <w:sz w:val="22"/>
          <w:szCs w:val="22"/>
        </w:rPr>
        <w:t xml:space="preserve"> Abs. </w:t>
      </w:r>
      <w:r w:rsidR="001E2F28" w:rsidRPr="00F33270">
        <w:rPr>
          <w:rFonts w:cs="Arial"/>
          <w:sz w:val="22"/>
          <w:szCs w:val="22"/>
        </w:rPr>
        <w:t xml:space="preserve">4 Satz 3 </w:t>
      </w:r>
      <w:proofErr w:type="spellStart"/>
      <w:r w:rsidR="001E2F28" w:rsidRPr="00F33270">
        <w:rPr>
          <w:rFonts w:cs="Arial"/>
          <w:sz w:val="22"/>
          <w:szCs w:val="22"/>
        </w:rPr>
        <w:t>LVwG</w:t>
      </w:r>
      <w:proofErr w:type="spellEnd"/>
      <w:r w:rsidR="001E2F28" w:rsidRPr="00F33270">
        <w:rPr>
          <w:rFonts w:cs="Arial"/>
          <w:sz w:val="22"/>
          <w:szCs w:val="22"/>
        </w:rPr>
        <w:t>)</w:t>
      </w:r>
      <w:r w:rsidR="00964FAC" w:rsidRPr="00F33270">
        <w:rPr>
          <w:rFonts w:cs="Arial"/>
          <w:sz w:val="22"/>
          <w:szCs w:val="22"/>
        </w:rPr>
        <w:t>.</w:t>
      </w:r>
    </w:p>
    <w:p w14:paraId="2E243C66" w14:textId="30CF7694" w:rsidR="00DC558D" w:rsidRDefault="00DC558D" w:rsidP="0005276F">
      <w:pPr>
        <w:spacing w:line="276" w:lineRule="auto"/>
        <w:jc w:val="both"/>
        <w:rPr>
          <w:rFonts w:cs="Arial"/>
          <w:sz w:val="22"/>
          <w:szCs w:val="22"/>
        </w:rPr>
      </w:pPr>
    </w:p>
    <w:p w14:paraId="2204E41C" w14:textId="77777777" w:rsidR="00170260" w:rsidRPr="00F33270" w:rsidRDefault="00170260" w:rsidP="0005276F">
      <w:pPr>
        <w:spacing w:line="276" w:lineRule="auto"/>
        <w:jc w:val="both"/>
        <w:rPr>
          <w:rFonts w:cs="Arial"/>
          <w:sz w:val="22"/>
          <w:szCs w:val="22"/>
        </w:rPr>
      </w:pPr>
    </w:p>
    <w:p w14:paraId="5D94D6FF" w14:textId="75CB94DB" w:rsidR="00DC558D" w:rsidRPr="00F33270" w:rsidRDefault="00DC558D" w:rsidP="00D9348A">
      <w:pPr>
        <w:pStyle w:val="Listenabsatz"/>
        <w:numPr>
          <w:ilvl w:val="0"/>
          <w:numId w:val="5"/>
        </w:numPr>
        <w:spacing w:after="0"/>
        <w:outlineLvl w:val="5"/>
        <w:rPr>
          <w:rFonts w:ascii="Arial" w:hAnsi="Arial" w:cs="Arial"/>
          <w:b/>
          <w:bCs/>
        </w:rPr>
      </w:pPr>
      <w:r w:rsidRPr="00F33270">
        <w:rPr>
          <w:rFonts w:ascii="Arial" w:hAnsi="Arial" w:cs="Arial"/>
          <w:b/>
          <w:bCs/>
        </w:rPr>
        <w:t>Rechtsbehelfsbelehrung</w:t>
      </w:r>
    </w:p>
    <w:p w14:paraId="1E1A9803" w14:textId="77777777" w:rsidR="00DC558D" w:rsidRPr="00F33270" w:rsidRDefault="00DC558D" w:rsidP="0005276F">
      <w:pPr>
        <w:spacing w:line="276" w:lineRule="auto"/>
        <w:jc w:val="both"/>
        <w:rPr>
          <w:rFonts w:cs="Arial"/>
          <w:sz w:val="22"/>
          <w:szCs w:val="22"/>
        </w:rPr>
      </w:pPr>
    </w:p>
    <w:p w14:paraId="69065ECA" w14:textId="67102D8F" w:rsidR="00DC558D" w:rsidRPr="00F33270" w:rsidRDefault="00DC558D" w:rsidP="00DC558D">
      <w:pPr>
        <w:jc w:val="both"/>
        <w:rPr>
          <w:rFonts w:cs="Arial"/>
          <w:sz w:val="22"/>
          <w:szCs w:val="22"/>
        </w:rPr>
      </w:pPr>
      <w:r w:rsidRPr="00F33270">
        <w:rPr>
          <w:rFonts w:cs="Arial"/>
          <w:sz w:val="22"/>
          <w:szCs w:val="22"/>
        </w:rPr>
        <w:t>Gegen die Verbindlichkeitserklärung besteht die Möglichkeit des Rechtsbehelfs durch Widerspruch.</w:t>
      </w:r>
    </w:p>
    <w:p w14:paraId="346F4B71" w14:textId="77777777" w:rsidR="00DC558D" w:rsidRPr="00F33270" w:rsidRDefault="00DC558D" w:rsidP="00DC558D">
      <w:pPr>
        <w:jc w:val="both"/>
        <w:rPr>
          <w:rFonts w:cs="Arial"/>
          <w:sz w:val="22"/>
          <w:szCs w:val="22"/>
        </w:rPr>
      </w:pPr>
      <w:r w:rsidRPr="00F33270">
        <w:rPr>
          <w:rFonts w:cs="Arial"/>
          <w:sz w:val="22"/>
          <w:szCs w:val="22"/>
        </w:rPr>
        <w:t xml:space="preserve"> </w:t>
      </w:r>
    </w:p>
    <w:p w14:paraId="2CAE02A5" w14:textId="77777777" w:rsidR="00DC558D" w:rsidRPr="00F33270" w:rsidRDefault="00DC558D" w:rsidP="00DC558D">
      <w:pPr>
        <w:jc w:val="both"/>
        <w:rPr>
          <w:rFonts w:cs="Arial"/>
          <w:sz w:val="22"/>
          <w:szCs w:val="22"/>
        </w:rPr>
      </w:pPr>
      <w:r w:rsidRPr="00F33270">
        <w:rPr>
          <w:rFonts w:cs="Arial"/>
          <w:sz w:val="22"/>
          <w:szCs w:val="22"/>
        </w:rPr>
        <w:t>Der Widerspruch ist innerhalb eines Monats, nachdem der Verwaltungsakt dem Beschwerten bekanntgegeben worden ist, schriftlich, in elektronischer Form nach § 3a Abs. 2 VwVfG oder zur Niederschrift beim Kreis Schleswig-Flensburg, Der Landrat, Flensburger Straße 7, 24837 Schleswig zu erheben.</w:t>
      </w:r>
    </w:p>
    <w:p w14:paraId="2AA8508E" w14:textId="77777777" w:rsidR="00DC558D" w:rsidRPr="00F33270" w:rsidRDefault="00DC558D" w:rsidP="00DC558D">
      <w:pPr>
        <w:jc w:val="both"/>
        <w:rPr>
          <w:rFonts w:cs="Arial"/>
          <w:sz w:val="22"/>
          <w:szCs w:val="22"/>
        </w:rPr>
      </w:pPr>
    </w:p>
    <w:p w14:paraId="16271E8C" w14:textId="77777777" w:rsidR="00DC558D" w:rsidRPr="00F33270" w:rsidRDefault="00DC558D" w:rsidP="00DC558D">
      <w:pPr>
        <w:jc w:val="both"/>
        <w:rPr>
          <w:rFonts w:cs="Arial"/>
          <w:sz w:val="22"/>
          <w:szCs w:val="22"/>
        </w:rPr>
      </w:pPr>
      <w:r w:rsidRPr="00F33270">
        <w:rPr>
          <w:rFonts w:cs="Arial"/>
          <w:sz w:val="22"/>
          <w:szCs w:val="22"/>
        </w:rPr>
        <w:t xml:space="preserve">Der elektronischen Form genügt ein elektronisches Dokument, das mit einer qualifizierten elektronischen Signatur versehen ist. Die Signierung mit einem Pseudonym, das die Identifizierung der Person des Signaturschlüsselinhabers nicht unmittelbar durch die Behörde ermöglicht, ist nicht zulässig. </w:t>
      </w:r>
    </w:p>
    <w:p w14:paraId="0999B6CC" w14:textId="77777777" w:rsidR="00DC558D" w:rsidRPr="00F33270" w:rsidRDefault="00DC558D" w:rsidP="0005276F">
      <w:pPr>
        <w:spacing w:line="276" w:lineRule="auto"/>
        <w:jc w:val="both"/>
        <w:rPr>
          <w:rFonts w:cs="Arial"/>
          <w:sz w:val="22"/>
          <w:szCs w:val="22"/>
        </w:rPr>
      </w:pPr>
    </w:p>
    <w:p w14:paraId="1FADE48C" w14:textId="6D25A134" w:rsidR="00945CBA" w:rsidRPr="00F33270" w:rsidRDefault="00945CBA" w:rsidP="0005276F">
      <w:pPr>
        <w:spacing w:line="276" w:lineRule="auto"/>
        <w:jc w:val="both"/>
        <w:rPr>
          <w:rFonts w:cs="Arial"/>
          <w:sz w:val="22"/>
          <w:szCs w:val="22"/>
        </w:rPr>
      </w:pPr>
    </w:p>
    <w:p w14:paraId="489ABEB2" w14:textId="77777777" w:rsidR="00466255" w:rsidRPr="00F33270" w:rsidRDefault="00466255" w:rsidP="0005276F">
      <w:pPr>
        <w:spacing w:line="276" w:lineRule="auto"/>
        <w:jc w:val="both"/>
        <w:rPr>
          <w:rFonts w:cs="Arial"/>
          <w:sz w:val="22"/>
          <w:szCs w:val="22"/>
        </w:rPr>
      </w:pPr>
    </w:p>
    <w:p w14:paraId="489ABEB3" w14:textId="2E99B4C1" w:rsidR="00466255" w:rsidRPr="00F33270" w:rsidRDefault="00466255" w:rsidP="0005276F">
      <w:pPr>
        <w:spacing w:line="276" w:lineRule="auto"/>
        <w:jc w:val="both"/>
        <w:rPr>
          <w:rFonts w:cs="Arial"/>
          <w:sz w:val="22"/>
          <w:szCs w:val="22"/>
        </w:rPr>
      </w:pPr>
      <w:r w:rsidRPr="00F33270">
        <w:rPr>
          <w:rFonts w:cs="Arial"/>
          <w:sz w:val="22"/>
          <w:szCs w:val="22"/>
        </w:rPr>
        <w:t>Schleswig</w:t>
      </w:r>
      <w:r w:rsidRPr="00F33270">
        <w:rPr>
          <w:rFonts w:cs="Arial"/>
          <w:b/>
          <w:sz w:val="22"/>
          <w:szCs w:val="22"/>
        </w:rPr>
        <w:t xml:space="preserve">, </w:t>
      </w:r>
      <w:r w:rsidR="00A7561B" w:rsidRPr="00F33270">
        <w:rPr>
          <w:rFonts w:cs="Arial"/>
          <w:sz w:val="22"/>
          <w:szCs w:val="22"/>
        </w:rPr>
        <w:t>29. Dezember 2021</w:t>
      </w:r>
    </w:p>
    <w:p w14:paraId="489ABEB4" w14:textId="77777777" w:rsidR="00466255" w:rsidRPr="00F33270" w:rsidRDefault="00466255" w:rsidP="00466255">
      <w:pPr>
        <w:jc w:val="both"/>
        <w:rPr>
          <w:rFonts w:cs="Arial"/>
          <w:sz w:val="22"/>
          <w:szCs w:val="22"/>
        </w:rPr>
      </w:pPr>
    </w:p>
    <w:p w14:paraId="489ABEB5" w14:textId="77777777" w:rsidR="00466255" w:rsidRPr="00F33270" w:rsidRDefault="00466255" w:rsidP="00466255">
      <w:pPr>
        <w:jc w:val="both"/>
        <w:rPr>
          <w:rFonts w:cs="Arial"/>
          <w:sz w:val="22"/>
          <w:szCs w:val="22"/>
        </w:rPr>
      </w:pPr>
      <w:r w:rsidRPr="00F33270">
        <w:rPr>
          <w:rFonts w:cs="Arial"/>
          <w:sz w:val="22"/>
          <w:szCs w:val="22"/>
        </w:rPr>
        <w:t>Kreis Schleswig-Flensburg</w:t>
      </w:r>
    </w:p>
    <w:p w14:paraId="489ABEB6" w14:textId="77777777" w:rsidR="00466255" w:rsidRPr="00F33270" w:rsidRDefault="00466255" w:rsidP="00466255">
      <w:pPr>
        <w:jc w:val="both"/>
        <w:rPr>
          <w:rFonts w:cs="Arial"/>
          <w:sz w:val="22"/>
          <w:szCs w:val="22"/>
        </w:rPr>
      </w:pPr>
      <w:r w:rsidRPr="00F33270">
        <w:rPr>
          <w:rFonts w:cs="Arial"/>
          <w:sz w:val="22"/>
          <w:szCs w:val="22"/>
        </w:rPr>
        <w:t>Der Landrat</w:t>
      </w:r>
    </w:p>
    <w:p w14:paraId="489ABEB7" w14:textId="77777777" w:rsidR="00466255" w:rsidRPr="00F33270" w:rsidRDefault="00466255" w:rsidP="00466255">
      <w:pPr>
        <w:jc w:val="both"/>
        <w:rPr>
          <w:rFonts w:cs="Arial"/>
          <w:sz w:val="22"/>
          <w:szCs w:val="22"/>
        </w:rPr>
      </w:pPr>
      <w:r w:rsidRPr="00F33270">
        <w:rPr>
          <w:rFonts w:cs="Arial"/>
          <w:sz w:val="22"/>
          <w:szCs w:val="22"/>
        </w:rPr>
        <w:t>Untere Bodenschutzbehörde</w:t>
      </w:r>
    </w:p>
    <w:p w14:paraId="489ABEB8" w14:textId="77777777" w:rsidR="00466255" w:rsidRPr="00F33270" w:rsidRDefault="00466255" w:rsidP="00466255">
      <w:pPr>
        <w:jc w:val="both"/>
        <w:rPr>
          <w:rFonts w:cs="Arial"/>
          <w:sz w:val="22"/>
          <w:szCs w:val="22"/>
        </w:rPr>
      </w:pPr>
      <w:r w:rsidRPr="00F33270">
        <w:rPr>
          <w:rFonts w:cs="Arial"/>
          <w:sz w:val="22"/>
          <w:szCs w:val="22"/>
        </w:rPr>
        <w:t>Im Auftrag</w:t>
      </w:r>
    </w:p>
    <w:p w14:paraId="489ABEB9" w14:textId="77777777" w:rsidR="00466255" w:rsidRPr="00F33270" w:rsidRDefault="00466255" w:rsidP="00466255">
      <w:pPr>
        <w:jc w:val="both"/>
        <w:rPr>
          <w:rFonts w:cs="Arial"/>
          <w:sz w:val="22"/>
          <w:szCs w:val="22"/>
        </w:rPr>
      </w:pPr>
    </w:p>
    <w:p w14:paraId="489ABEBA" w14:textId="77777777" w:rsidR="00466255" w:rsidRPr="00F33270" w:rsidRDefault="00F53416" w:rsidP="00466255">
      <w:pPr>
        <w:jc w:val="both"/>
        <w:rPr>
          <w:rFonts w:cs="Arial"/>
          <w:sz w:val="22"/>
          <w:szCs w:val="22"/>
        </w:rPr>
      </w:pPr>
      <w:r w:rsidRPr="00F33270">
        <w:rPr>
          <w:rFonts w:cs="Arial"/>
          <w:sz w:val="22"/>
          <w:szCs w:val="22"/>
        </w:rPr>
        <w:t>gez.</w:t>
      </w:r>
    </w:p>
    <w:p w14:paraId="489ABEBB" w14:textId="77777777" w:rsidR="00466255" w:rsidRPr="00F33270" w:rsidRDefault="00466255" w:rsidP="00466255">
      <w:pPr>
        <w:jc w:val="both"/>
        <w:rPr>
          <w:rFonts w:cs="Arial"/>
          <w:sz w:val="22"/>
          <w:szCs w:val="22"/>
        </w:rPr>
      </w:pPr>
    </w:p>
    <w:p w14:paraId="489ABEBC" w14:textId="77777777" w:rsidR="00466255" w:rsidRPr="00F33270" w:rsidRDefault="00AD5AD6" w:rsidP="00466255">
      <w:pPr>
        <w:jc w:val="both"/>
        <w:rPr>
          <w:rFonts w:cs="Arial"/>
          <w:sz w:val="22"/>
          <w:szCs w:val="22"/>
        </w:rPr>
      </w:pPr>
      <w:r w:rsidRPr="00F33270">
        <w:rPr>
          <w:rFonts w:cs="Arial"/>
          <w:sz w:val="22"/>
          <w:szCs w:val="22"/>
        </w:rPr>
        <w:t>Sönke Marxen</w:t>
      </w:r>
    </w:p>
    <w:p w14:paraId="489ABEBD" w14:textId="77777777" w:rsidR="00965A81" w:rsidRPr="00F33270" w:rsidRDefault="00965A81">
      <w:pPr>
        <w:jc w:val="both"/>
        <w:rPr>
          <w:rFonts w:cs="Arial"/>
          <w:sz w:val="22"/>
          <w:szCs w:val="22"/>
        </w:rPr>
      </w:pPr>
    </w:p>
    <w:sectPr w:rsidR="00965A81" w:rsidRPr="00F33270">
      <w:pgSz w:w="11906" w:h="16838"/>
      <w:pgMar w:top="1417" w:right="1417" w:bottom="1134" w:left="141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5BD7A" w16cex:dateUtc="2021-12-28T15:44:00Z"/>
  <w16cex:commentExtensible w16cex:durableId="2575BE17" w16cex:dateUtc="2021-12-28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33C1FA" w16cid:durableId="2575BD7A"/>
  <w16cid:commentId w16cid:paraId="7EB09C8E" w16cid:durableId="2575BE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F2D"/>
    <w:multiLevelType w:val="hybridMultilevel"/>
    <w:tmpl w:val="15D4C89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82267A2"/>
    <w:multiLevelType w:val="hybridMultilevel"/>
    <w:tmpl w:val="ED185F06"/>
    <w:lvl w:ilvl="0" w:tplc="FE3268F4">
      <w:start w:val="5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3222A8"/>
    <w:multiLevelType w:val="multilevel"/>
    <w:tmpl w:val="BF48D5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Formatvorlage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725220"/>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56942B88"/>
    <w:multiLevelType w:val="hybridMultilevel"/>
    <w:tmpl w:val="A2F2A192"/>
    <w:lvl w:ilvl="0" w:tplc="D302AC7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3611F3"/>
    <w:multiLevelType w:val="hybridMultilevel"/>
    <w:tmpl w:val="6F6A92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2033C3A"/>
    <w:multiLevelType w:val="singleLevel"/>
    <w:tmpl w:val="0407000F"/>
    <w:lvl w:ilvl="0">
      <w:start w:val="1"/>
      <w:numFmt w:val="decimal"/>
      <w:lvlText w:val="%1."/>
      <w:lvlJc w:val="left"/>
      <w:pPr>
        <w:tabs>
          <w:tab w:val="num" w:pos="360"/>
        </w:tabs>
        <w:ind w:left="360" w:hanging="360"/>
      </w:pPr>
      <w:rPr>
        <w:rFont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4A"/>
    <w:rsid w:val="00002691"/>
    <w:rsid w:val="000334D2"/>
    <w:rsid w:val="00042EB6"/>
    <w:rsid w:val="000473E8"/>
    <w:rsid w:val="000525F4"/>
    <w:rsid w:val="0005276F"/>
    <w:rsid w:val="0008497A"/>
    <w:rsid w:val="000F6947"/>
    <w:rsid w:val="000F7780"/>
    <w:rsid w:val="001002B3"/>
    <w:rsid w:val="00150A3B"/>
    <w:rsid w:val="00170260"/>
    <w:rsid w:val="0017519F"/>
    <w:rsid w:val="001C6D80"/>
    <w:rsid w:val="001D3C43"/>
    <w:rsid w:val="001E2F28"/>
    <w:rsid w:val="001E4A75"/>
    <w:rsid w:val="00201421"/>
    <w:rsid w:val="00225343"/>
    <w:rsid w:val="00284591"/>
    <w:rsid w:val="002B282D"/>
    <w:rsid w:val="002B67A9"/>
    <w:rsid w:val="002E033E"/>
    <w:rsid w:val="0030654D"/>
    <w:rsid w:val="0031137D"/>
    <w:rsid w:val="00335AEE"/>
    <w:rsid w:val="00357F37"/>
    <w:rsid w:val="003628C8"/>
    <w:rsid w:val="00384C9D"/>
    <w:rsid w:val="0039139D"/>
    <w:rsid w:val="003B4C8B"/>
    <w:rsid w:val="003C078C"/>
    <w:rsid w:val="003E6ECE"/>
    <w:rsid w:val="00421E2E"/>
    <w:rsid w:val="00456F53"/>
    <w:rsid w:val="00466255"/>
    <w:rsid w:val="004A28E1"/>
    <w:rsid w:val="004A297F"/>
    <w:rsid w:val="004A71D2"/>
    <w:rsid w:val="004B1344"/>
    <w:rsid w:val="004F10D2"/>
    <w:rsid w:val="004F61A6"/>
    <w:rsid w:val="00506D4B"/>
    <w:rsid w:val="00513785"/>
    <w:rsid w:val="00516B61"/>
    <w:rsid w:val="005237B7"/>
    <w:rsid w:val="0054166B"/>
    <w:rsid w:val="00543151"/>
    <w:rsid w:val="005762E3"/>
    <w:rsid w:val="00593EC7"/>
    <w:rsid w:val="005D44C9"/>
    <w:rsid w:val="00654DBC"/>
    <w:rsid w:val="00657D8A"/>
    <w:rsid w:val="00685F54"/>
    <w:rsid w:val="006974F7"/>
    <w:rsid w:val="006B3D4B"/>
    <w:rsid w:val="00701980"/>
    <w:rsid w:val="007452A0"/>
    <w:rsid w:val="0079588E"/>
    <w:rsid w:val="007A7322"/>
    <w:rsid w:val="007E354D"/>
    <w:rsid w:val="00825218"/>
    <w:rsid w:val="00840B1F"/>
    <w:rsid w:val="008415C8"/>
    <w:rsid w:val="00855D25"/>
    <w:rsid w:val="00860848"/>
    <w:rsid w:val="0089017A"/>
    <w:rsid w:val="00892321"/>
    <w:rsid w:val="008E29C4"/>
    <w:rsid w:val="008E5563"/>
    <w:rsid w:val="008F250F"/>
    <w:rsid w:val="008F7531"/>
    <w:rsid w:val="00912E0A"/>
    <w:rsid w:val="009277ED"/>
    <w:rsid w:val="00937D04"/>
    <w:rsid w:val="00945CBA"/>
    <w:rsid w:val="00964FAC"/>
    <w:rsid w:val="00965A81"/>
    <w:rsid w:val="009B38C8"/>
    <w:rsid w:val="009D0162"/>
    <w:rsid w:val="00A20CF5"/>
    <w:rsid w:val="00A44D64"/>
    <w:rsid w:val="00A7561B"/>
    <w:rsid w:val="00AA1B4C"/>
    <w:rsid w:val="00AD5AD6"/>
    <w:rsid w:val="00B03D02"/>
    <w:rsid w:val="00B1411F"/>
    <w:rsid w:val="00B80114"/>
    <w:rsid w:val="00BA2F76"/>
    <w:rsid w:val="00BA44C4"/>
    <w:rsid w:val="00BD7EC3"/>
    <w:rsid w:val="00C0632A"/>
    <w:rsid w:val="00C36A77"/>
    <w:rsid w:val="00C60CC1"/>
    <w:rsid w:val="00C74DD9"/>
    <w:rsid w:val="00C7604B"/>
    <w:rsid w:val="00CA4A75"/>
    <w:rsid w:val="00CB0495"/>
    <w:rsid w:val="00CD245A"/>
    <w:rsid w:val="00CD3577"/>
    <w:rsid w:val="00CD3F02"/>
    <w:rsid w:val="00CF2070"/>
    <w:rsid w:val="00CF3B0D"/>
    <w:rsid w:val="00D45F66"/>
    <w:rsid w:val="00D575D7"/>
    <w:rsid w:val="00D9348A"/>
    <w:rsid w:val="00DC558D"/>
    <w:rsid w:val="00DC655E"/>
    <w:rsid w:val="00DF1615"/>
    <w:rsid w:val="00E027C5"/>
    <w:rsid w:val="00E45358"/>
    <w:rsid w:val="00E475C2"/>
    <w:rsid w:val="00EF6BC2"/>
    <w:rsid w:val="00F33270"/>
    <w:rsid w:val="00F53416"/>
    <w:rsid w:val="00F813AE"/>
    <w:rsid w:val="00F8254A"/>
    <w:rsid w:val="00F92285"/>
    <w:rsid w:val="00FA32B0"/>
    <w:rsid w:val="00FC7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ABE6E"/>
  <w15:chartTrackingRefBased/>
  <w15:docId w15:val="{6D90A9CD-D45A-445E-9065-D195EE3B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both"/>
      <w:outlineLvl w:val="0"/>
    </w:pPr>
    <w:rPr>
      <w:b/>
    </w:rPr>
  </w:style>
  <w:style w:type="paragraph" w:styleId="berschrift2">
    <w:name w:val="heading 2"/>
    <w:basedOn w:val="Standard"/>
    <w:next w:val="Standard"/>
    <w:qFormat/>
    <w:pPr>
      <w:keepNext/>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lr1">
    <w:name w:val="formatlr1"/>
    <w:basedOn w:val="Textkrper"/>
    <w:pPr>
      <w:suppressAutoHyphens/>
      <w:ind w:left="567" w:right="170"/>
    </w:pPr>
  </w:style>
  <w:style w:type="paragraph" w:styleId="Textkrper">
    <w:name w:val="Body Text"/>
    <w:basedOn w:val="Standard"/>
    <w:pPr>
      <w:spacing w:after="120"/>
    </w:pPr>
  </w:style>
  <w:style w:type="paragraph" w:styleId="Titel">
    <w:name w:val="Title"/>
    <w:basedOn w:val="Standard"/>
    <w:qFormat/>
    <w:pPr>
      <w:jc w:val="center"/>
    </w:pPr>
    <w:rPr>
      <w:b/>
      <w:u w:val="single"/>
    </w:rPr>
  </w:style>
  <w:style w:type="paragraph" w:styleId="Textkrper2">
    <w:name w:val="Body Text 2"/>
    <w:basedOn w:val="Standard"/>
    <w:pPr>
      <w:jc w:val="both"/>
    </w:pPr>
  </w:style>
  <w:style w:type="paragraph" w:styleId="Sprechblasentext">
    <w:name w:val="Balloon Text"/>
    <w:basedOn w:val="Standard"/>
    <w:link w:val="SprechblasentextZchn"/>
    <w:rsid w:val="00225343"/>
    <w:rPr>
      <w:rFonts w:ascii="Segoe UI" w:hAnsi="Segoe UI" w:cs="Segoe UI"/>
      <w:sz w:val="18"/>
      <w:szCs w:val="18"/>
    </w:rPr>
  </w:style>
  <w:style w:type="character" w:customStyle="1" w:styleId="SprechblasentextZchn">
    <w:name w:val="Sprechblasentext Zchn"/>
    <w:link w:val="Sprechblasentext"/>
    <w:rsid w:val="00225343"/>
    <w:rPr>
      <w:rFonts w:ascii="Segoe UI" w:hAnsi="Segoe UI" w:cs="Segoe UI"/>
      <w:sz w:val="18"/>
      <w:szCs w:val="18"/>
    </w:rPr>
  </w:style>
  <w:style w:type="character" w:styleId="Hyperlink">
    <w:name w:val="Hyperlink"/>
    <w:rsid w:val="00855D25"/>
    <w:rPr>
      <w:color w:val="0000FF"/>
      <w:u w:val="single"/>
    </w:rPr>
  </w:style>
  <w:style w:type="paragraph" w:styleId="Listenabsatz">
    <w:name w:val="List Paragraph"/>
    <w:basedOn w:val="Standard"/>
    <w:uiPriority w:val="34"/>
    <w:qFormat/>
    <w:rsid w:val="004A71D2"/>
    <w:pPr>
      <w:spacing w:after="200" w:line="276" w:lineRule="auto"/>
      <w:ind w:left="1854" w:hanging="1134"/>
      <w:contextualSpacing/>
    </w:pPr>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unhideWhenUsed/>
    <w:rsid w:val="004A71D2"/>
    <w:rPr>
      <w:sz w:val="16"/>
      <w:szCs w:val="16"/>
    </w:rPr>
  </w:style>
  <w:style w:type="paragraph" w:styleId="Kommentartext">
    <w:name w:val="annotation text"/>
    <w:basedOn w:val="Standard"/>
    <w:link w:val="KommentartextZchn"/>
    <w:uiPriority w:val="99"/>
    <w:unhideWhenUsed/>
    <w:rsid w:val="004A71D2"/>
    <w:pPr>
      <w:spacing w:after="200"/>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rsid w:val="004A71D2"/>
    <w:rPr>
      <w:rFonts w:asciiTheme="minorHAnsi" w:eastAsiaTheme="minorHAnsi" w:hAnsiTheme="minorHAnsi" w:cstheme="minorBidi"/>
      <w:lang w:eastAsia="en-US"/>
    </w:rPr>
  </w:style>
  <w:style w:type="paragraph" w:customStyle="1" w:styleId="Formatvorlage1">
    <w:name w:val="Formatvorlage1"/>
    <w:basedOn w:val="Listenabsatz"/>
    <w:qFormat/>
    <w:rsid w:val="004A71D2"/>
    <w:pPr>
      <w:numPr>
        <w:ilvl w:val="2"/>
        <w:numId w:val="5"/>
      </w:numPr>
      <w:spacing w:after="0"/>
      <w:outlineLvl w:val="5"/>
    </w:pPr>
    <w:rPr>
      <w:rFonts w:ascii="Arial" w:hAnsi="Arial" w:cs="Arial"/>
      <w:b/>
      <w:bCs/>
    </w:rPr>
  </w:style>
  <w:style w:type="paragraph" w:customStyle="1" w:styleId="BWS-Flietext">
    <w:name w:val="BWS-Fließtext"/>
    <w:basedOn w:val="Standard"/>
    <w:link w:val="BWS-FlietextZchn"/>
    <w:qFormat/>
    <w:rsid w:val="004A71D2"/>
    <w:pPr>
      <w:keepLines/>
      <w:tabs>
        <w:tab w:val="left" w:pos="567"/>
      </w:tabs>
      <w:spacing w:after="360" w:line="320" w:lineRule="exact"/>
    </w:pPr>
    <w:rPr>
      <w:rFonts w:cs="Arial"/>
      <w:iCs/>
      <w:sz w:val="22"/>
      <w:szCs w:val="22"/>
    </w:rPr>
  </w:style>
  <w:style w:type="character" w:customStyle="1" w:styleId="BWS-FlietextZchn">
    <w:name w:val="BWS-Fließtext Zchn"/>
    <w:basedOn w:val="Absatz-Standardschriftart"/>
    <w:link w:val="BWS-Flietext"/>
    <w:locked/>
    <w:rsid w:val="004A71D2"/>
    <w:rPr>
      <w:rFonts w:ascii="Arial" w:hAnsi="Arial" w:cs="Arial"/>
      <w:iCs/>
      <w:sz w:val="22"/>
      <w:szCs w:val="22"/>
    </w:rPr>
  </w:style>
  <w:style w:type="paragraph" w:styleId="Kommentarthema">
    <w:name w:val="annotation subject"/>
    <w:basedOn w:val="Kommentartext"/>
    <w:next w:val="Kommentartext"/>
    <w:link w:val="KommentarthemaZchn"/>
    <w:rsid w:val="004A71D2"/>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rsid w:val="004A71D2"/>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9325">
      <w:bodyDiv w:val="1"/>
      <w:marLeft w:val="0"/>
      <w:marRight w:val="0"/>
      <w:marTop w:val="0"/>
      <w:marBottom w:val="0"/>
      <w:divBdr>
        <w:top w:val="none" w:sz="0" w:space="0" w:color="auto"/>
        <w:left w:val="none" w:sz="0" w:space="0" w:color="auto"/>
        <w:bottom w:val="none" w:sz="0" w:space="0" w:color="auto"/>
        <w:right w:val="none" w:sz="0" w:space="0" w:color="auto"/>
      </w:divBdr>
    </w:div>
    <w:div w:id="19833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welt-online.de/regelwerk/allgemei/umwelt/uvp/uvp21.htm"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umwelt-online.de/regelwerk/allgemei/umwelt/uvp/uvp21.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welt-online.de/regelwerk/allgemei/umwelt/uvp/uvp21.htm" TargetMode="External"/><Relationship Id="rId5" Type="http://schemas.openxmlformats.org/officeDocument/2006/relationships/numbering" Target="numbering.xml"/><Relationship Id="rId15" Type="http://schemas.openxmlformats.org/officeDocument/2006/relationships/hyperlink" Target="http://www.uvp-verbund.de/bw" TargetMode="External"/><Relationship Id="rId10" Type="http://schemas.openxmlformats.org/officeDocument/2006/relationships/hyperlink" Target="https://www.umwelt-online.de/regelwerk/allgemei/umwelt/uvp/uvp21.htm" TargetMode="External"/><Relationship Id="rId4" Type="http://schemas.openxmlformats.org/officeDocument/2006/relationships/customXml" Target="../customXml/item4.xml"/><Relationship Id="rId9" Type="http://schemas.openxmlformats.org/officeDocument/2006/relationships/hyperlink" Target="https://www.umwelt-online.de/regelwerk/allgemei/umwelt/uvp/uvp21.htm" TargetMode="External"/><Relationship Id="rId14" Type="http://schemas.openxmlformats.org/officeDocument/2006/relationships/hyperlink" Target="https://www.umwelt-online.de/regelwerk/allgemei/umwelt/uvp/uvp21.htm" TargetMode="External"/><Relationship Id="rId22"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43E7C5603D1B14CB9D3802166C62333" ma:contentTypeVersion="12" ma:contentTypeDescription="Ein neues Dokument erstellen." ma:contentTypeScope="" ma:versionID="3be7d664c0f3d8b94227fbaf5e082ca9">
  <xsd:schema xmlns:xsd="http://www.w3.org/2001/XMLSchema" xmlns:xs="http://www.w3.org/2001/XMLSchema" xmlns:p="http://schemas.microsoft.com/office/2006/metadata/properties" xmlns:ns2="507b3dd7-9355-478a-8d00-2770ee87c8c0" xmlns:ns3="027e1fca-479a-41d0-879d-f5053955e574" targetNamespace="http://schemas.microsoft.com/office/2006/metadata/properties" ma:root="true" ma:fieldsID="69af7d1af1e21f6cf83b7ff91cdd6517" ns2:_="" ns3:_="">
    <xsd:import namespace="507b3dd7-9355-478a-8d00-2770ee87c8c0"/>
    <xsd:import namespace="027e1fca-479a-41d0-879d-f5053955e5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b3dd7-9355-478a-8d00-2770ee87c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e1fca-479a-41d0-879d-f5053955e57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3323A-C4AF-4445-9278-F4D33A7454C3}">
  <ds:schemaRefs>
    <ds:schemaRef ds:uri="http://schemas.microsoft.com/sharepoint/v3/contenttype/forms"/>
  </ds:schemaRefs>
</ds:datastoreItem>
</file>

<file path=customXml/itemProps2.xml><?xml version="1.0" encoding="utf-8"?>
<ds:datastoreItem xmlns:ds="http://schemas.openxmlformats.org/officeDocument/2006/customXml" ds:itemID="{4990F826-1027-49EA-8AF3-BE852EAF8A5B}">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07b3dd7-9355-478a-8d00-2770ee87c8c0"/>
    <ds:schemaRef ds:uri="027e1fca-479a-41d0-879d-f5053955e574"/>
    <ds:schemaRef ds:uri="http://www.w3.org/XML/1998/namespace"/>
    <ds:schemaRef ds:uri="http://purl.org/dc/dcmitype/"/>
  </ds:schemaRefs>
</ds:datastoreItem>
</file>

<file path=customXml/itemProps3.xml><?xml version="1.0" encoding="utf-8"?>
<ds:datastoreItem xmlns:ds="http://schemas.openxmlformats.org/officeDocument/2006/customXml" ds:itemID="{09E5CCB3-9770-45BD-B434-EACF7CE0C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b3dd7-9355-478a-8d00-2770ee87c8c0"/>
    <ds:schemaRef ds:uri="027e1fca-479a-41d0-879d-f5053955e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9479E-D4F1-4FBA-AAEF-20E63C3A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7600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BEKANNTMACHUNG</vt:lpstr>
    </vt:vector>
  </TitlesOfParts>
  <Company>Kreis Schleswig-Flensburg</Company>
  <LinksUpToDate>false</LinksUpToDate>
  <CharactersWithSpaces>8695</CharactersWithSpaces>
  <SharedDoc>false</SharedDoc>
  <HLinks>
    <vt:vector size="12" baseType="variant">
      <vt:variant>
        <vt:i4>458827</vt:i4>
      </vt:variant>
      <vt:variant>
        <vt:i4>3</vt:i4>
      </vt:variant>
      <vt:variant>
        <vt:i4>0</vt:i4>
      </vt:variant>
      <vt:variant>
        <vt:i4>5</vt:i4>
      </vt:variant>
      <vt:variant>
        <vt:lpwstr>http://www.uvp-verbund.de/bw</vt:lpwstr>
      </vt:variant>
      <vt:variant>
        <vt:lpwstr/>
      </vt:variant>
      <vt:variant>
        <vt:i4>5242970</vt:i4>
      </vt:variant>
      <vt:variant>
        <vt:i4>0</vt:i4>
      </vt:variant>
      <vt:variant>
        <vt:i4>0</vt:i4>
      </vt:variant>
      <vt:variant>
        <vt:i4>5</vt:i4>
      </vt:variant>
      <vt:variant>
        <vt:lpwstr>https://www.umwelt-online.de/regelwerk/allgemei/umwelt/uvp/uvp.htm</vt:lpwstr>
      </vt:variant>
      <vt:variant>
        <vt:lpwstr>an1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subject/>
  <dc:creator>U012</dc:creator>
  <cp:keywords/>
  <cp:lastModifiedBy>B180877</cp:lastModifiedBy>
  <cp:revision>8</cp:revision>
  <cp:lastPrinted>2021-06-03T08:53:00Z</cp:lastPrinted>
  <dcterms:created xsi:type="dcterms:W3CDTF">2021-12-29T05:51:00Z</dcterms:created>
  <dcterms:modified xsi:type="dcterms:W3CDTF">2022-02-08T12:29:00Z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0x010100C43E7C5603D1B14CB9D3802166C62333</vt:lpwstr>
  </property>
</Properties>
</file>