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Bekanntgabe</w:t>
      </w:r>
    </w:p>
    <w:p>
      <w:pPr>
        <w:jc w:val="center"/>
        <w:rPr>
          <w:rFonts w:cs="Arial"/>
          <w:b/>
          <w:szCs w:val="24"/>
        </w:rPr>
      </w:pPr>
    </w:p>
    <w:p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gemäß § 5 Abs. 2</w:t>
      </w:r>
    </w:p>
    <w:p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des Gesetzes über die</w:t>
      </w:r>
    </w:p>
    <w:p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Umweltverträglichkeitsprüfung (UVPG)</w:t>
      </w:r>
    </w:p>
    <w:p>
      <w:pPr>
        <w:jc w:val="center"/>
        <w:rPr>
          <w:rFonts w:cs="Arial"/>
          <w:sz w:val="28"/>
          <w:szCs w:val="28"/>
        </w:rPr>
      </w:pPr>
    </w:p>
    <w:p>
      <w:pPr>
        <w:jc w:val="center"/>
        <w:rPr>
          <w:rFonts w:cs="Arial"/>
          <w:sz w:val="28"/>
          <w:szCs w:val="28"/>
        </w:rPr>
      </w:pPr>
    </w:p>
    <w:p>
      <w:pPr>
        <w:jc w:val="center"/>
        <w:rPr>
          <w:rFonts w:cs="Arial"/>
          <w:sz w:val="28"/>
          <w:szCs w:val="28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pStyle w:val="Textkrper"/>
        <w:rPr>
          <w:rFonts w:cs="Arial"/>
          <w:szCs w:val="22"/>
        </w:rPr>
      </w:pPr>
      <w:r>
        <w:rPr>
          <w:rFonts w:cs="Arial"/>
          <w:szCs w:val="22"/>
        </w:rPr>
        <w:t xml:space="preserve">Die Kreisverwaltung Mayen-Koblenz, Bahnhofstr. 9, 56068 Koblenz, als zuständige Genehmigungsbehörde gibt bekannt, dass im Rahmen des unter dem </w:t>
      </w:r>
      <w:proofErr w:type="spellStart"/>
      <w:r>
        <w:rPr>
          <w:rFonts w:cs="Arial"/>
          <w:szCs w:val="22"/>
        </w:rPr>
        <w:t>Az</w:t>
      </w:r>
      <w:proofErr w:type="spellEnd"/>
      <w:r>
        <w:rPr>
          <w:rFonts w:cs="Arial"/>
          <w:szCs w:val="22"/>
        </w:rPr>
        <w:t xml:space="preserve">: W-70 - 2023 - 31232 geführten wasserrechtlichen Genehmigungsverfahrens nach § 68 Wasserhaushaltsgesetz - WHG – </w:t>
      </w:r>
    </w:p>
    <w:p>
      <w:pPr>
        <w:pStyle w:val="Textkrper"/>
        <w:rPr>
          <w:rFonts w:cs="Arial"/>
          <w:szCs w:val="22"/>
        </w:rPr>
      </w:pPr>
    </w:p>
    <w:p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Antragstellerin</w:t>
      </w:r>
      <w:r>
        <w:rPr>
          <w:rFonts w:cs="Arial"/>
          <w:sz w:val="22"/>
          <w:szCs w:val="22"/>
        </w:rPr>
        <w:t xml:space="preserve">: RD Gastro e. Kfm., Herr Phillip Dötsch, 56626 Andernach, Bahnhofstraße 28 </w:t>
      </w:r>
    </w:p>
    <w:p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Standort: </w:t>
      </w:r>
      <w:r>
        <w:rPr>
          <w:rFonts w:cs="Arial"/>
          <w:sz w:val="22"/>
          <w:szCs w:val="22"/>
        </w:rPr>
        <w:t>Gemarkung Sankt Johann, Flur 6, Flurstücke 46/5, 58/4</w:t>
      </w:r>
    </w:p>
    <w:p>
      <w:pPr>
        <w:pStyle w:val="Textkrper"/>
        <w:rPr>
          <w:rFonts w:cs="Arial"/>
          <w:szCs w:val="22"/>
        </w:rPr>
      </w:pPr>
    </w:p>
    <w:p>
      <w:pPr>
        <w:pStyle w:val="Textkrper"/>
        <w:rPr>
          <w:rFonts w:cs="Arial"/>
          <w:szCs w:val="22"/>
        </w:rPr>
      </w:pPr>
      <w:r>
        <w:rPr>
          <w:rFonts w:cs="Arial"/>
          <w:szCs w:val="22"/>
        </w:rPr>
        <w:t>eine Umweltverträglichkeitsprüfung nicht erforderlich ist.</w:t>
      </w:r>
    </w:p>
    <w:p>
      <w:pPr>
        <w:pStyle w:val="Textkrper"/>
        <w:rPr>
          <w:rFonts w:cs="Arial"/>
          <w:szCs w:val="22"/>
        </w:rPr>
      </w:pPr>
    </w:p>
    <w:p>
      <w:pPr>
        <w:pStyle w:val="Textkrper"/>
        <w:rPr>
          <w:rFonts w:cs="Arial"/>
          <w:szCs w:val="22"/>
        </w:rPr>
      </w:pPr>
      <w:r>
        <w:rPr>
          <w:rFonts w:cs="Arial"/>
          <w:szCs w:val="22"/>
        </w:rPr>
        <w:t xml:space="preserve">Bei dem Vorhaben handelt es sich um einen Gewässerausbau im Sinne §§ 67, 68 Wasserhaushaltsgesetz (WHG), für das gem. § 7 Abs. 2 i.V.m. Nr. 13.18.2 der Anlage 1 des UVPG eine standortbezogene Vorprüfung des Einzelfalls durchzuführen ist. </w:t>
      </w:r>
    </w:p>
    <w:p>
      <w:pPr>
        <w:pStyle w:val="Textkrper"/>
        <w:rPr>
          <w:rFonts w:cs="Arial"/>
          <w:szCs w:val="22"/>
        </w:rPr>
      </w:pP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erfolgte Prüfung des Vorhabens hat ergeben, dass die Durchführung einer UVP nicht erforderlich ist, da das Vorhaben eine deutliche Verbesserung für das Gewässer und die Umwelt darstellt. </w:t>
      </w:r>
    </w:p>
    <w:p>
      <w:pPr>
        <w:rPr>
          <w:rFonts w:cs="Arial"/>
          <w:sz w:val="22"/>
          <w:szCs w:val="22"/>
        </w:rPr>
      </w:pPr>
    </w:p>
    <w:p>
      <w:pPr>
        <w:rPr>
          <w:rFonts w:cs="Arial"/>
          <w:sz w:val="22"/>
          <w:szCs w:val="22"/>
        </w:rPr>
      </w:pP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wasserrechtliche Zulassung erfolgt daher als Plangenehmigung.</w:t>
      </w: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Die Bekanntmachung wird auch veröffentlicht auf der Internetseite</w:t>
      </w: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Style w:val="fontstyle01"/>
          <w:rFonts w:ascii="Arial" w:hAnsi="Arial" w:cs="Arial"/>
          <w:color w:val="0000FF" w:themeColor="hyperlink"/>
          <w:u w:val="single"/>
        </w:rPr>
      </w:pPr>
      <w:hyperlink r:id="rId5" w:history="1">
        <w:r>
          <w:rPr>
            <w:rStyle w:val="Hyperlink"/>
            <w:rFonts w:cs="Arial"/>
            <w:szCs w:val="24"/>
          </w:rPr>
          <w:t>https://www.uvp-verbund.de/</w:t>
        </w:r>
      </w:hyperlink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Koblenz, den 13.12.2023</w:t>
      </w: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Kreisverwaltung Mayen-Koblenz</w:t>
      </w: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Dr. Alexander Saftig</w:t>
      </w: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Landrat</w:t>
      </w:r>
    </w:p>
    <w:sectPr>
      <w:pgSz w:w="11906" w:h="16838"/>
      <w:pgMar w:top="1417" w:right="1417" w:bottom="1134" w:left="1417" w:header="708" w:footer="708" w:gutter="0"/>
      <w:paperSrc w:first="25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1A3F"/>
    <w:multiLevelType w:val="hybridMultilevel"/>
    <w:tmpl w:val="31226766"/>
    <w:lvl w:ilvl="0" w:tplc="20BAE93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88D9D-8875-4ADF-AE09-4CE0AD9D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character" w:customStyle="1" w:styleId="fontstyle01">
    <w:name w:val="fontstyle01"/>
    <w:basedOn w:val="Absatz-Standardschriftart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p-verbund.de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Mayen-Koblenz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KVMYK</dc:creator>
  <cp:keywords/>
  <dc:description/>
  <cp:lastModifiedBy>Wüst, Sebastian (KVMYK)</cp:lastModifiedBy>
  <cp:revision>2</cp:revision>
  <cp:lastPrinted>2023-12-13T13:54:00Z</cp:lastPrinted>
  <dcterms:created xsi:type="dcterms:W3CDTF">2023-12-13T13:53:00Z</dcterms:created>
  <dcterms:modified xsi:type="dcterms:W3CDTF">2023-12-13T13:54:00Z</dcterms:modified>
</cp:coreProperties>
</file>