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Bekanntgabe gemäß </w:t>
      </w:r>
      <w:r w:rsidR="009B6B45">
        <w:rPr>
          <w:rFonts w:ascii="Arial" w:hAnsi="Arial"/>
          <w:b/>
        </w:rPr>
        <w:t>§ 5 Abs. 2</w:t>
      </w:r>
    </w:p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390405" w:rsidRDefault="00390405" w:rsidP="003937E6">
      <w:pPr>
        <w:spacing w:after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A8411E" w:rsidRDefault="008F5A89" w:rsidP="003937E6">
      <w:pPr>
        <w:spacing w:after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Ergebnis der </w:t>
      </w:r>
      <w:r w:rsidR="00041128">
        <w:rPr>
          <w:rFonts w:ascii="Arial" w:hAnsi="Arial"/>
          <w:b/>
        </w:rPr>
        <w:t>allgemeinen</w:t>
      </w:r>
      <w:r>
        <w:rPr>
          <w:rFonts w:ascii="Arial" w:hAnsi="Arial"/>
          <w:b/>
        </w:rPr>
        <w:t xml:space="preserve"> Vorprüfung</w:t>
      </w:r>
    </w:p>
    <w:p w:rsidR="007E61A0" w:rsidRDefault="007E61A0" w:rsidP="003937E6">
      <w:pPr>
        <w:spacing w:after="240"/>
        <w:jc w:val="center"/>
        <w:rPr>
          <w:rFonts w:ascii="Arial" w:hAnsi="Arial"/>
        </w:rPr>
      </w:pPr>
      <w:r>
        <w:rPr>
          <w:rFonts w:ascii="Arial" w:hAnsi="Arial"/>
        </w:rPr>
        <w:t xml:space="preserve">Aktenzeichen: </w:t>
      </w:r>
      <w:r w:rsidR="00CD45E5" w:rsidRPr="00CD45E5">
        <w:rPr>
          <w:rFonts w:ascii="Arial" w:hAnsi="Arial"/>
        </w:rPr>
        <w:t>21a-7.110-004-2023</w:t>
      </w:r>
    </w:p>
    <w:p w:rsidR="003937E6" w:rsidRDefault="00390405" w:rsidP="003937E6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Energiewirtschaftliches Verfahren zur</w:t>
      </w:r>
      <w:r w:rsidR="00D575D2" w:rsidRPr="0021294D">
        <w:rPr>
          <w:rFonts w:ascii="Arial" w:hAnsi="Arial" w:cs="Arial"/>
        </w:rPr>
        <w:t xml:space="preserve"> </w:t>
      </w:r>
      <w:r w:rsidRPr="0021294D">
        <w:rPr>
          <w:rFonts w:ascii="Arial" w:hAnsi="Arial" w:cs="Arial"/>
        </w:rPr>
        <w:t xml:space="preserve">Zulassung </w:t>
      </w:r>
      <w:r w:rsidR="00E34F0A" w:rsidRPr="0021294D">
        <w:rPr>
          <w:rFonts w:ascii="Arial" w:hAnsi="Arial" w:cs="Arial"/>
        </w:rPr>
        <w:t>der</w:t>
      </w:r>
      <w:r w:rsidR="000A6F03" w:rsidRPr="0021294D">
        <w:rPr>
          <w:rFonts w:ascii="Arial" w:hAnsi="Arial" w:cs="Arial"/>
        </w:rPr>
        <w:t xml:space="preserve"> </w:t>
      </w:r>
      <w:r w:rsidR="00CD45E5">
        <w:rPr>
          <w:rFonts w:ascii="Arial" w:hAnsi="Arial" w:cs="Arial"/>
        </w:rPr>
        <w:t>zweiten</w:t>
      </w:r>
      <w:r w:rsidR="00041128">
        <w:rPr>
          <w:rFonts w:ascii="Arial" w:hAnsi="Arial" w:cs="Arial"/>
        </w:rPr>
        <w:t xml:space="preserve"> Planänderung zum Planfeststellungsbeschluss vom </w:t>
      </w:r>
      <w:r w:rsidR="006248C5">
        <w:rPr>
          <w:rFonts w:ascii="Arial" w:hAnsi="Arial" w:cs="Arial"/>
        </w:rPr>
        <w:t>25.10.2022</w:t>
      </w:r>
      <w:r w:rsidR="003937E6">
        <w:rPr>
          <w:rFonts w:ascii="Arial" w:hAnsi="Arial" w:cs="Arial"/>
        </w:rPr>
        <w:t xml:space="preserve"> (Az.: </w:t>
      </w:r>
      <w:r w:rsidR="006248C5" w:rsidRPr="006248C5">
        <w:rPr>
          <w:rFonts w:ascii="Arial" w:hAnsi="Arial" w:cs="Arial"/>
        </w:rPr>
        <w:t>21a-7.110-007-2020</w:t>
      </w:r>
      <w:r w:rsidR="003937E6">
        <w:rPr>
          <w:rFonts w:ascii="Arial" w:hAnsi="Arial" w:cs="Arial"/>
        </w:rPr>
        <w:t>):</w:t>
      </w:r>
    </w:p>
    <w:p w:rsidR="006248C5" w:rsidRDefault="003937E6" w:rsidP="003937E6">
      <w:pPr>
        <w:spacing w:after="24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Gegenstand des Planfeststellungsbeschlusses vom </w:t>
      </w:r>
      <w:r w:rsidR="006248C5" w:rsidRPr="006248C5">
        <w:rPr>
          <w:rFonts w:ascii="Arial" w:hAnsi="Arial" w:cs="Arial"/>
        </w:rPr>
        <w:t xml:space="preserve">25.10.2022 </w:t>
      </w:r>
      <w:r>
        <w:rPr>
          <w:rFonts w:ascii="Arial" w:hAnsi="Arial" w:cs="Arial"/>
        </w:rPr>
        <w:t>war der</w:t>
      </w:r>
      <w:r w:rsidR="008F2C9D">
        <w:rPr>
          <w:rFonts w:ascii="Arial" w:hAnsi="Arial" w:cs="Arial"/>
        </w:rPr>
        <w:t xml:space="preserve"> Neubau </w:t>
      </w:r>
      <w:r w:rsidR="006248C5" w:rsidRPr="006248C5">
        <w:rPr>
          <w:rFonts w:ascii="Arial" w:hAnsi="Arial" w:cs="Arial"/>
        </w:rPr>
        <w:t xml:space="preserve">und Betrieb der Gashochdruckleitung TENP III, Projekt Mittelbrunn – Au am Rhein (DN 1.000, DP 70) im Abschnitt von der </w:t>
      </w:r>
      <w:proofErr w:type="spellStart"/>
      <w:r w:rsidR="006248C5" w:rsidRPr="006248C5">
        <w:rPr>
          <w:rFonts w:ascii="Arial" w:hAnsi="Arial" w:cs="Arial"/>
        </w:rPr>
        <w:t>Verdichterstation</w:t>
      </w:r>
      <w:proofErr w:type="spellEnd"/>
      <w:r w:rsidR="006248C5" w:rsidRPr="006248C5">
        <w:rPr>
          <w:rFonts w:ascii="Arial" w:hAnsi="Arial" w:cs="Arial"/>
        </w:rPr>
        <w:t xml:space="preserve"> Mittelbrunn bis zum </w:t>
      </w:r>
      <w:proofErr w:type="spellStart"/>
      <w:r w:rsidR="006248C5" w:rsidRPr="006248C5">
        <w:rPr>
          <w:rFonts w:ascii="Arial" w:hAnsi="Arial" w:cs="Arial"/>
        </w:rPr>
        <w:t>Ne</w:t>
      </w:r>
      <w:r w:rsidR="006248C5">
        <w:rPr>
          <w:rFonts w:ascii="Arial" w:hAnsi="Arial" w:cs="Arial"/>
        </w:rPr>
        <w:t>tzeinspeisepunkt</w:t>
      </w:r>
      <w:proofErr w:type="spellEnd"/>
      <w:r w:rsidR="006248C5">
        <w:rPr>
          <w:rFonts w:ascii="Arial" w:hAnsi="Arial" w:cs="Arial"/>
        </w:rPr>
        <w:t xml:space="preserve"> Klingenmünster.</w:t>
      </w:r>
    </w:p>
    <w:p w:rsidR="00AD76F5" w:rsidRDefault="00041128" w:rsidP="00B75F02">
      <w:pPr>
        <w:spacing w:after="24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7A36EC">
        <w:rPr>
          <w:rFonts w:ascii="Arial" w:hAnsi="Arial" w:cs="Arial"/>
        </w:rPr>
        <w:t xml:space="preserve"> </w:t>
      </w:r>
      <w:r w:rsidR="006248C5">
        <w:rPr>
          <w:rFonts w:ascii="Arial" w:hAnsi="Arial" w:cs="Arial"/>
        </w:rPr>
        <w:t>zweite</w:t>
      </w:r>
      <w:r>
        <w:rPr>
          <w:rFonts w:ascii="Arial" w:hAnsi="Arial" w:cs="Arial"/>
        </w:rPr>
        <w:t xml:space="preserve"> Planänderung umfasst die kleinräumige </w:t>
      </w:r>
      <w:r w:rsidR="00AD76F5" w:rsidRPr="00AD76F5">
        <w:rPr>
          <w:rFonts w:ascii="Arial" w:hAnsi="Arial" w:cs="Arial"/>
        </w:rPr>
        <w:t>Änderung des Arbeitsstreifens beim Steilhang an der K56</w:t>
      </w:r>
      <w:r w:rsidR="00541A86">
        <w:rPr>
          <w:rFonts w:ascii="Arial" w:hAnsi="Arial" w:cs="Arial"/>
        </w:rPr>
        <w:t xml:space="preserve"> in der Gemarkung </w:t>
      </w:r>
      <w:proofErr w:type="spellStart"/>
      <w:r w:rsidR="00541A86">
        <w:rPr>
          <w:rFonts w:ascii="Arial" w:hAnsi="Arial" w:cs="Arial"/>
        </w:rPr>
        <w:t>Wilgartswiesen</w:t>
      </w:r>
      <w:proofErr w:type="spellEnd"/>
      <w:r w:rsidR="00541A86">
        <w:rPr>
          <w:rFonts w:ascii="Arial" w:hAnsi="Arial" w:cs="Arial"/>
        </w:rPr>
        <w:t xml:space="preserve"> </w:t>
      </w:r>
      <w:r w:rsidR="00AD76F5" w:rsidRPr="00AD76F5">
        <w:rPr>
          <w:rFonts w:ascii="Arial" w:hAnsi="Arial" w:cs="Arial"/>
        </w:rPr>
        <w:t xml:space="preserve">sowie </w:t>
      </w:r>
      <w:r w:rsidR="00541A86">
        <w:rPr>
          <w:rFonts w:ascii="Arial" w:hAnsi="Arial" w:cs="Arial"/>
        </w:rPr>
        <w:t xml:space="preserve">eine </w:t>
      </w:r>
      <w:r w:rsidR="00AD76F5" w:rsidRPr="00AD76F5">
        <w:rPr>
          <w:rFonts w:ascii="Arial" w:hAnsi="Arial" w:cs="Arial"/>
        </w:rPr>
        <w:t xml:space="preserve">Achsverschiebung in der Gemarkung </w:t>
      </w:r>
      <w:proofErr w:type="spellStart"/>
      <w:r w:rsidR="00AD76F5" w:rsidRPr="00AD76F5">
        <w:rPr>
          <w:rFonts w:ascii="Arial" w:hAnsi="Arial" w:cs="Arial"/>
        </w:rPr>
        <w:t>Höheinöd</w:t>
      </w:r>
      <w:proofErr w:type="spellEnd"/>
      <w:r w:rsidR="00AD76F5">
        <w:rPr>
          <w:rFonts w:ascii="Arial" w:hAnsi="Arial" w:cs="Arial"/>
        </w:rPr>
        <w:t>.</w:t>
      </w:r>
      <w:r w:rsidR="00B75F02">
        <w:rPr>
          <w:rFonts w:ascii="Arial" w:hAnsi="Arial" w:cs="Arial"/>
        </w:rPr>
        <w:t xml:space="preserve"> </w:t>
      </w:r>
      <w:r w:rsidR="00AD76F5" w:rsidRPr="00AD76F5">
        <w:rPr>
          <w:rFonts w:ascii="Arial" w:hAnsi="Arial" w:cs="Arial"/>
        </w:rPr>
        <w:t xml:space="preserve">Im Bereich der Hanglage südlich der K56 </w:t>
      </w:r>
      <w:r w:rsidR="00704ED2">
        <w:rPr>
          <w:rFonts w:ascii="Arial" w:hAnsi="Arial" w:cs="Arial"/>
        </w:rPr>
        <w:t xml:space="preserve">in </w:t>
      </w:r>
      <w:proofErr w:type="spellStart"/>
      <w:r w:rsidR="00704ED2">
        <w:rPr>
          <w:rFonts w:ascii="Arial" w:hAnsi="Arial" w:cs="Arial"/>
        </w:rPr>
        <w:t>Wilgartswiesen</w:t>
      </w:r>
      <w:proofErr w:type="spellEnd"/>
      <w:r w:rsidR="00704ED2">
        <w:rPr>
          <w:rFonts w:ascii="Arial" w:hAnsi="Arial" w:cs="Arial"/>
        </w:rPr>
        <w:t xml:space="preserve"> </w:t>
      </w:r>
      <w:r w:rsidR="00AD76F5" w:rsidRPr="00AD76F5">
        <w:rPr>
          <w:rFonts w:ascii="Arial" w:hAnsi="Arial" w:cs="Arial"/>
        </w:rPr>
        <w:t>soll der für die Errichtung der Leitung erforderliche Arbeitsstreifen um 510 m² vergrößert werden und ein zusätzlicher Holzeinschlag durchgeführt werden.</w:t>
      </w:r>
      <w:r w:rsidR="00B75F02">
        <w:rPr>
          <w:rFonts w:ascii="Arial" w:hAnsi="Arial" w:cs="Arial"/>
        </w:rPr>
        <w:t xml:space="preserve"> </w:t>
      </w:r>
      <w:r w:rsidR="00704ED2">
        <w:rPr>
          <w:rFonts w:ascii="Arial" w:hAnsi="Arial" w:cs="Arial"/>
        </w:rPr>
        <w:t>I</w:t>
      </w:r>
      <w:r w:rsidR="00AD76F5" w:rsidRPr="00AD76F5">
        <w:rPr>
          <w:rFonts w:ascii="Arial" w:hAnsi="Arial" w:cs="Arial"/>
        </w:rPr>
        <w:t xml:space="preserve">n der Ortslage </w:t>
      </w:r>
      <w:proofErr w:type="spellStart"/>
      <w:r w:rsidR="00AD76F5" w:rsidRPr="00AD76F5">
        <w:rPr>
          <w:rFonts w:ascii="Arial" w:hAnsi="Arial" w:cs="Arial"/>
        </w:rPr>
        <w:t>Höheinöd</w:t>
      </w:r>
      <w:proofErr w:type="spellEnd"/>
      <w:r w:rsidR="00AD76F5" w:rsidRPr="00AD76F5">
        <w:rPr>
          <w:rFonts w:ascii="Arial" w:hAnsi="Arial" w:cs="Arial"/>
        </w:rPr>
        <w:t xml:space="preserve"> soll die geplante Leitungsachse um ca. 8 m in Richtung Süden verschoben werden, was auch zu einer entsprechenden Verlagerung des Schutzstreifens führt.</w:t>
      </w:r>
    </w:p>
    <w:p w:rsidR="008130C9" w:rsidRDefault="00541A86" w:rsidP="00541A86">
      <w:pPr>
        <w:spacing w:after="240" w:line="360" w:lineRule="exact"/>
        <w:jc w:val="both"/>
        <w:rPr>
          <w:rFonts w:ascii="Arial" w:hAnsi="Arial" w:cs="Arial"/>
        </w:rPr>
      </w:pPr>
      <w:r w:rsidRPr="00541A86">
        <w:rPr>
          <w:rFonts w:ascii="Arial" w:hAnsi="Arial" w:cs="Arial"/>
        </w:rPr>
        <w:t xml:space="preserve">Die Vergrößerung des Arbeitsstreifens südlich der K56 betrifft die Flurstücke 4777 und 1184 in der Gemarkung </w:t>
      </w:r>
      <w:proofErr w:type="spellStart"/>
      <w:r w:rsidRPr="00541A86">
        <w:rPr>
          <w:rFonts w:ascii="Arial" w:hAnsi="Arial" w:cs="Arial"/>
        </w:rPr>
        <w:t>Höheinöd</w:t>
      </w:r>
      <w:proofErr w:type="spellEnd"/>
      <w:r w:rsidRPr="00541A86">
        <w:rPr>
          <w:rFonts w:ascii="Arial" w:hAnsi="Arial" w:cs="Arial"/>
        </w:rPr>
        <w:t xml:space="preserve">. </w:t>
      </w:r>
    </w:p>
    <w:p w:rsidR="00541A86" w:rsidRDefault="00541A86" w:rsidP="00541A86">
      <w:pPr>
        <w:spacing w:after="240" w:line="360" w:lineRule="exact"/>
        <w:jc w:val="both"/>
        <w:rPr>
          <w:rFonts w:ascii="Arial" w:hAnsi="Arial" w:cs="Arial"/>
        </w:rPr>
      </w:pPr>
      <w:r w:rsidRPr="00541A86">
        <w:rPr>
          <w:rFonts w:ascii="Arial" w:hAnsi="Arial" w:cs="Arial"/>
        </w:rPr>
        <w:t xml:space="preserve">Von der Verschiebung der geplanten Leitungsachse und der damit verbundenen Verlagerung des Schutzstreifens ist das Flurstück 3782 in der Gemarkung </w:t>
      </w:r>
      <w:proofErr w:type="spellStart"/>
      <w:r w:rsidRPr="00541A86">
        <w:rPr>
          <w:rFonts w:ascii="Arial" w:hAnsi="Arial" w:cs="Arial"/>
        </w:rPr>
        <w:t>Wilgartswiesen</w:t>
      </w:r>
      <w:proofErr w:type="spellEnd"/>
      <w:r w:rsidRPr="00541A86">
        <w:rPr>
          <w:rFonts w:ascii="Arial" w:hAnsi="Arial" w:cs="Arial"/>
        </w:rPr>
        <w:t xml:space="preserve"> betroffen. </w:t>
      </w:r>
    </w:p>
    <w:p w:rsidR="007B5183" w:rsidRDefault="008B05C9" w:rsidP="007B5183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Vorhabenträgerin ist die </w:t>
      </w:r>
      <w:r w:rsidR="007B5183" w:rsidRPr="007B5183">
        <w:rPr>
          <w:rFonts w:ascii="Arial" w:hAnsi="Arial" w:cs="Arial"/>
        </w:rPr>
        <w:t>Trans-Europa-Naturgas-Pipeline GmbH &amp; Co. KG</w:t>
      </w:r>
      <w:r w:rsidR="007B5183">
        <w:rPr>
          <w:rFonts w:ascii="Arial" w:hAnsi="Arial" w:cs="Arial"/>
        </w:rPr>
        <w:t xml:space="preserve">, </w:t>
      </w:r>
      <w:r w:rsidR="007B5183" w:rsidRPr="007B5183">
        <w:rPr>
          <w:rFonts w:ascii="Arial" w:hAnsi="Arial" w:cs="Arial"/>
        </w:rPr>
        <w:t>Gladbecker Straße 425</w:t>
      </w:r>
      <w:r w:rsidR="007B5183">
        <w:rPr>
          <w:rFonts w:ascii="Arial" w:hAnsi="Arial" w:cs="Arial"/>
        </w:rPr>
        <w:t xml:space="preserve">, </w:t>
      </w:r>
      <w:r w:rsidR="007B5183" w:rsidRPr="007B5183">
        <w:rPr>
          <w:rFonts w:ascii="Arial" w:hAnsi="Arial" w:cs="Arial"/>
        </w:rPr>
        <w:t>45329 Essen</w:t>
      </w:r>
      <w:r w:rsidR="007B5183">
        <w:rPr>
          <w:rFonts w:ascii="Arial" w:hAnsi="Arial" w:cs="Arial"/>
        </w:rPr>
        <w:t>.</w:t>
      </w:r>
    </w:p>
    <w:p w:rsidR="00390405" w:rsidRPr="0021294D" w:rsidRDefault="00390405" w:rsidP="007B5183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 Struktur- und Genehmigungsdirektion Nord, Stresemannstraße 3-5, 56068 Kob</w:t>
      </w:r>
      <w:r w:rsidR="004F0B78" w:rsidRPr="0021294D">
        <w:rPr>
          <w:rFonts w:ascii="Arial" w:hAnsi="Arial" w:cs="Arial"/>
        </w:rPr>
        <w:softHyphen/>
      </w:r>
      <w:r w:rsidRPr="0021294D">
        <w:rPr>
          <w:rFonts w:ascii="Arial" w:hAnsi="Arial" w:cs="Arial"/>
        </w:rPr>
        <w:t>lenz gibt als zuständige Planfeststellungs- und Plangenehmigungsbehörde bekannt, dass im Rahmen des energiewirtschaftlichen Verfahrens zur Zulassung</w:t>
      </w:r>
      <w:r w:rsidR="001108CB" w:rsidRPr="0021294D">
        <w:rPr>
          <w:rFonts w:ascii="Arial" w:hAnsi="Arial" w:cs="Arial"/>
        </w:rPr>
        <w:t xml:space="preserve"> der</w:t>
      </w:r>
      <w:r w:rsidRPr="0021294D">
        <w:rPr>
          <w:rFonts w:ascii="Arial" w:hAnsi="Arial" w:cs="Arial"/>
        </w:rPr>
        <w:t xml:space="preserve"> </w:t>
      </w:r>
      <w:r w:rsidR="00C00572" w:rsidRPr="0021294D">
        <w:rPr>
          <w:rFonts w:ascii="Arial" w:hAnsi="Arial" w:cs="Arial"/>
        </w:rPr>
        <w:t>oben genannten Änderungen</w:t>
      </w:r>
      <w:r w:rsidRPr="0021294D">
        <w:rPr>
          <w:rFonts w:ascii="Arial" w:hAnsi="Arial" w:cs="Arial"/>
        </w:rPr>
        <w:t xml:space="preserve"> keine Umweltverträglichkeitsprüfung durchgeführt wird.</w:t>
      </w:r>
    </w:p>
    <w:p w:rsidR="00EF5659" w:rsidRPr="0021294D" w:rsidRDefault="00B95123" w:rsidP="003937E6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lastRenderedPageBreak/>
        <w:t>Rechtsgrundlage der Vorprüfung ist</w:t>
      </w:r>
      <w:r w:rsidR="00A8411E" w:rsidRPr="002129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chtsgrundlage der Vorprüfung"/>
          <w:tag w:val="Rechtsgrundlage der Vorprüfung"/>
          <w:id w:val="-319416607"/>
          <w:placeholder>
            <w:docPart w:val="51FAC3F9879F4E3A9314827282CED09E"/>
          </w:placeholder>
          <w:comboBox>
            <w:listItem w:value="Wählen Sie ein Element aus."/>
            <w:listItem w:displayText="§ 7 Abs. 1 UVPG" w:value="§ 7 Abs. 1 UVPG"/>
            <w:listItem w:displayText="§ 7 Abs. 2 UVPG" w:value="§ 7 Abs. 2 UVPG"/>
            <w:listItem w:displayText="§ 9 Abs. 1 Satz 1 Nr. 2 i.V.m. § 7 Abs. 1 UVPG" w:value="§ 9 Abs. 1 Satz 1 Nr. 2 i.V.m. § 7 Abs. 1 UVPG"/>
            <w:listItem w:displayText="§ 9 Abs. 2 Satz 1 Nr. 2 i.V.m. § 7 Abs. 1 UVPG" w:value="§ 9 Abs. 2 Satz 1 Nr. 2 i.V.m. § 7 Abs. 1 UVPG"/>
            <w:listItem w:displayText="§ 9 Abs. 2 Satz 1 Nr. 2 i.V.m. § 7 Abs. 2 UVPG" w:value="§ 9 Abs. 2 Satz 1 Nr. 2 i.V.m. § 7 Abs. 2 UVPG"/>
            <w:listItem w:displayText="§ 10 Abs. 2  i.V.m. § 7 Abs. 1 UVPG" w:value="§ 10 Abs. 2  i.V.m. § 7 Abs. 1 UVPG"/>
            <w:listItem w:displayText="§ 10 Abs. 3 i.V.m. § 7 Abs. 2 UVPG" w:value="§ 10 Abs. 3 i.V.m. § 7 Abs. 2 UVPG"/>
            <w:listItem w:displayText="§ 11 Abs. 2 Satz 1 Nr. 2 i.V.m. § 7 Abs. 1 UVPG" w:value="§ 11 Abs. 2 Satz 1 Nr. 2 i.V.m. § 7 Abs. 1 UVPG"/>
            <w:listItem w:displayText="§ 11 Abs. 3 Satz 1 Nr. 2 i.V.m. § 7 Abs. 1 UVPG" w:value="§ 11 Abs. 3 Satz 1 Nr. 2 i.V.m. § 7 Abs. 1 UVPG"/>
            <w:listItem w:displayText="§ 11 Abs. 3 Satz 1 Nr. 3 i.V.m. § 7 Abs. 2 UVPG" w:value="§ 11 Abs. 3 Satz 1 Nr. 3 i.V.m. § 7 Abs. 2 UVPG"/>
            <w:listItem w:displayText="§ 12 Abs. 1 Satz 1 Nr. 2 i.V.m. § 7 Abs. 1 UVPG" w:value="§ 12 Abs. 1 Satz 1 Nr. 2 i.V.m. § 7 Abs. 1 UVPG"/>
            <w:listItem w:displayText="§ 12 Abs. 2 Satz 1 Nr. 2 i.V.m. § 7 Abs. 1 UVPG" w:value="§ 12 Abs. 2 Satz 1 Nr. 2 i.V.m. § 7 Abs. 1 UVPG"/>
            <w:listItem w:displayText="§ 12 Abs. 2 Satz 1 Nr. 3 i.V.m. § 7 Abs. 2 UVPG" w:value="§ 12 Abs. 2 Satz 1 Nr. 3 i.V.m. § 7 Abs. 2 UVPG"/>
            <w:listItem w:displayText="§ 12 Abs. 3 Satz 1 Nr. 2 i.V.m. § 7 Abs. 1 UVPG" w:value="§ 12 Abs. 3 Satz 1 Nr. 2 i.V.m. § 7 Abs. 1 UVPG"/>
            <w:listItem w:displayText="§ 12 Abs. 3 Satz 1 Nr. 3 i.V.m. § 7 Abs. 2 UVPG" w:value="§ 12 Abs. 3 Satz 1 Nr. 3 i.V.m. § 7 Abs. 2 UVPG"/>
          </w:comboBox>
        </w:sdtPr>
        <w:sdtEndPr/>
        <w:sdtContent>
          <w:r w:rsidR="00250FDE">
            <w:rPr>
              <w:rFonts w:ascii="Arial" w:hAnsi="Arial" w:cs="Arial"/>
            </w:rPr>
            <w:t xml:space="preserve">§ 9 Abs. 1 Satz 1 Nr. 2 </w:t>
          </w:r>
          <w:proofErr w:type="spellStart"/>
          <w:r w:rsidR="00250FDE">
            <w:rPr>
              <w:rFonts w:ascii="Arial" w:hAnsi="Arial" w:cs="Arial"/>
            </w:rPr>
            <w:t>i.V.m</w:t>
          </w:r>
          <w:proofErr w:type="spellEnd"/>
          <w:r w:rsidR="00250FDE">
            <w:rPr>
              <w:rFonts w:ascii="Arial" w:hAnsi="Arial" w:cs="Arial"/>
            </w:rPr>
            <w:t>. § 7 Abs. 1 UVPG</w:t>
          </w:r>
        </w:sdtContent>
      </w:sdt>
      <w:r w:rsidR="00A8411E" w:rsidRPr="0021294D">
        <w:rPr>
          <w:rFonts w:ascii="Arial" w:hAnsi="Arial" w:cs="Arial"/>
        </w:rPr>
        <w:t xml:space="preserve"> in der Fassung vom </w:t>
      </w:r>
      <w:r w:rsidR="007B5183">
        <w:rPr>
          <w:rFonts w:ascii="Arial" w:hAnsi="Arial" w:cs="Arial"/>
        </w:rPr>
        <w:t>18.03.2021</w:t>
      </w:r>
      <w:r w:rsidR="00A8411E" w:rsidRPr="0021294D">
        <w:rPr>
          <w:rFonts w:ascii="Arial" w:hAnsi="Arial" w:cs="Arial"/>
        </w:rPr>
        <w:t xml:space="preserve"> (BGBl. I S. </w:t>
      </w:r>
      <w:r w:rsidR="007B5183">
        <w:rPr>
          <w:rFonts w:ascii="Arial" w:hAnsi="Arial" w:cs="Arial"/>
        </w:rPr>
        <w:t>540</w:t>
      </w:r>
      <w:r w:rsidR="00A8411E" w:rsidRPr="0021294D">
        <w:rPr>
          <w:rFonts w:ascii="Arial" w:hAnsi="Arial" w:cs="Arial"/>
        </w:rPr>
        <w:t xml:space="preserve">), zuletzt geändert durch Art. </w:t>
      </w:r>
      <w:r w:rsidR="007B5183">
        <w:rPr>
          <w:rFonts w:ascii="Arial" w:hAnsi="Arial" w:cs="Arial"/>
        </w:rPr>
        <w:t>14</w:t>
      </w:r>
      <w:r w:rsidR="00A8411E" w:rsidRPr="0021294D">
        <w:rPr>
          <w:rFonts w:ascii="Arial" w:hAnsi="Arial" w:cs="Arial"/>
        </w:rPr>
        <w:t xml:space="preserve"> des Gesetzes vom </w:t>
      </w:r>
      <w:r w:rsidR="007B5183">
        <w:rPr>
          <w:rFonts w:ascii="Arial" w:hAnsi="Arial" w:cs="Arial"/>
        </w:rPr>
        <w:t>10.09.2021</w:t>
      </w:r>
      <w:r w:rsidR="00A8411E" w:rsidRPr="0021294D">
        <w:rPr>
          <w:rFonts w:ascii="Arial" w:hAnsi="Arial" w:cs="Arial"/>
        </w:rPr>
        <w:t xml:space="preserve"> (BGBl. I </w:t>
      </w:r>
      <w:r w:rsidR="007B5183">
        <w:rPr>
          <w:rFonts w:ascii="Arial" w:hAnsi="Arial" w:cs="Arial"/>
        </w:rPr>
        <w:t>S.4147</w:t>
      </w:r>
      <w:r w:rsidR="00A8411E" w:rsidRPr="0021294D">
        <w:rPr>
          <w:rFonts w:ascii="Arial" w:hAnsi="Arial" w:cs="Arial"/>
        </w:rPr>
        <w:t>)</w:t>
      </w:r>
      <w:r w:rsidR="001B2CDA">
        <w:rPr>
          <w:rFonts w:ascii="Arial" w:hAnsi="Arial" w:cs="Arial"/>
        </w:rPr>
        <w:t>.</w:t>
      </w:r>
    </w:p>
    <w:p w:rsidR="00A86427" w:rsidRDefault="00B10C2C" w:rsidP="003937E6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Wesentliche Gründe der Entscheidung</w:t>
      </w:r>
      <w:r w:rsidR="00EF5659" w:rsidRPr="0021294D">
        <w:rPr>
          <w:rFonts w:ascii="Arial" w:hAnsi="Arial" w:cs="Arial"/>
        </w:rPr>
        <w:t xml:space="preserve">: </w:t>
      </w:r>
      <w:r w:rsidR="00C545BB">
        <w:rPr>
          <w:rFonts w:ascii="Arial" w:hAnsi="Arial" w:cs="Arial"/>
        </w:rPr>
        <w:t xml:space="preserve">Die </w:t>
      </w:r>
      <w:r w:rsidR="00250FDE">
        <w:rPr>
          <w:rFonts w:ascii="Arial" w:hAnsi="Arial" w:cs="Arial"/>
        </w:rPr>
        <w:t>allgemeine</w:t>
      </w:r>
      <w:r w:rsidR="00C545BB">
        <w:rPr>
          <w:rFonts w:ascii="Arial" w:hAnsi="Arial" w:cs="Arial"/>
        </w:rPr>
        <w:t xml:space="preserve"> Vorprüfung hat ergeben, dass das Vorhaben </w:t>
      </w:r>
      <w:r w:rsidR="00250FDE">
        <w:rPr>
          <w:rFonts w:ascii="Arial" w:hAnsi="Arial" w:cs="Arial"/>
        </w:rPr>
        <w:t xml:space="preserve">gegenüber der Ursprungsplanung weder erhebliche zusätzliche noch erhebliche andere nachteilige Umweltauswirkungen hervorrufen kann. </w:t>
      </w:r>
      <w:r w:rsidR="00170C90">
        <w:rPr>
          <w:rFonts w:ascii="Arial" w:hAnsi="Arial" w:cs="Arial"/>
        </w:rPr>
        <w:t xml:space="preserve">Bei der </w:t>
      </w:r>
      <w:r w:rsidR="00AB5B05" w:rsidRPr="00AB5B05">
        <w:rPr>
          <w:rFonts w:ascii="Arial" w:hAnsi="Arial" w:cs="Arial"/>
        </w:rPr>
        <w:t xml:space="preserve">Verschiebung der Leitungsachse in </w:t>
      </w:r>
      <w:proofErr w:type="spellStart"/>
      <w:r w:rsidR="00AB5B05" w:rsidRPr="00AB5B05">
        <w:rPr>
          <w:rFonts w:ascii="Arial" w:hAnsi="Arial" w:cs="Arial"/>
        </w:rPr>
        <w:t>Höheinöd</w:t>
      </w:r>
      <w:proofErr w:type="spellEnd"/>
      <w:r w:rsidR="00AB5B05" w:rsidRPr="00AB5B05">
        <w:rPr>
          <w:rFonts w:ascii="Arial" w:hAnsi="Arial" w:cs="Arial"/>
        </w:rPr>
        <w:t xml:space="preserve"> handelt sich um eine kleinräumige Maßnahme innerhalb des Arbeitsstreifens, der keine Änderung bezüglich der Umweltauswirkungen und der Bewertung des Eingriffs in Natur und Landschaft und das Landschaftsbild erfordert.</w:t>
      </w:r>
    </w:p>
    <w:p w:rsidR="00AB5B05" w:rsidRDefault="00AB5B05" w:rsidP="003937E6">
      <w:pPr>
        <w:spacing w:after="240" w:line="360" w:lineRule="exact"/>
        <w:jc w:val="both"/>
        <w:rPr>
          <w:rFonts w:ascii="Arial" w:hAnsi="Arial" w:cs="Arial"/>
        </w:rPr>
      </w:pPr>
      <w:r w:rsidRPr="00AB5B05">
        <w:rPr>
          <w:rFonts w:ascii="Arial" w:hAnsi="Arial" w:cs="Arial"/>
        </w:rPr>
        <w:t xml:space="preserve">Durch Anpassung des Arbeitsstreifens in </w:t>
      </w:r>
      <w:proofErr w:type="spellStart"/>
      <w:r w:rsidRPr="00AB5B05">
        <w:rPr>
          <w:rFonts w:ascii="Arial" w:hAnsi="Arial" w:cs="Arial"/>
        </w:rPr>
        <w:t>Wilgartswiesen</w:t>
      </w:r>
      <w:proofErr w:type="spellEnd"/>
      <w:r w:rsidRPr="00AB5B05">
        <w:rPr>
          <w:rFonts w:ascii="Arial" w:hAnsi="Arial" w:cs="Arial"/>
        </w:rPr>
        <w:t xml:space="preserve"> erhöht sich die </w:t>
      </w:r>
      <w:proofErr w:type="spellStart"/>
      <w:r w:rsidR="001A0AE4">
        <w:rPr>
          <w:rFonts w:ascii="Arial" w:hAnsi="Arial" w:cs="Arial"/>
        </w:rPr>
        <w:t>insgesamt</w:t>
      </w:r>
      <w:r w:rsidR="001A0AE4">
        <w:rPr>
          <w:rFonts w:ascii="Arial" w:hAnsi="Arial" w:cs="Arial"/>
        </w:rPr>
        <w:t>e</w:t>
      </w:r>
      <w:proofErr w:type="spellEnd"/>
      <w:r w:rsidR="001A0AE4" w:rsidRPr="00AB5B05">
        <w:rPr>
          <w:rFonts w:ascii="Arial" w:hAnsi="Arial" w:cs="Arial"/>
        </w:rPr>
        <w:t xml:space="preserve"> </w:t>
      </w:r>
      <w:r w:rsidRPr="00AB5B05">
        <w:rPr>
          <w:rFonts w:ascii="Arial" w:hAnsi="Arial" w:cs="Arial"/>
        </w:rPr>
        <w:t>Kompensationsfläche</w:t>
      </w:r>
      <w:r w:rsidR="001A0AE4">
        <w:rPr>
          <w:rFonts w:ascii="Arial" w:hAnsi="Arial" w:cs="Arial"/>
        </w:rPr>
        <w:t xml:space="preserve"> </w:t>
      </w:r>
      <w:r w:rsidRPr="00AB5B05">
        <w:rPr>
          <w:rFonts w:ascii="Arial" w:hAnsi="Arial" w:cs="Arial"/>
        </w:rPr>
        <w:t>um 402,5 m². Es ergibt sich damit ein Gesamtdefizit von 96.102 m², welches extern zu kompensieren ist. Der Bedarf kann über die bisher vorgesehenen, externen Kompensationsmaßnahmen abgedeckt werden.</w:t>
      </w:r>
    </w:p>
    <w:p w:rsidR="00AB5B05" w:rsidRDefault="00AB5B05" w:rsidP="003937E6">
      <w:pPr>
        <w:spacing w:after="240" w:line="360" w:lineRule="exact"/>
        <w:jc w:val="both"/>
        <w:rPr>
          <w:rFonts w:ascii="Arial" w:hAnsi="Arial" w:cs="Arial"/>
        </w:rPr>
      </w:pPr>
      <w:r w:rsidRPr="00AB5B05">
        <w:rPr>
          <w:rFonts w:ascii="Arial" w:hAnsi="Arial" w:cs="Arial"/>
        </w:rPr>
        <w:t>Durch die Planänderung ergeben sich für die Schutzgüter keine Veränderungen in den Auswirkungen gegenüber den Darstellungen des UVP-Berichtes aus dem Planfeststellungsverfahren.</w:t>
      </w:r>
    </w:p>
    <w:p w:rsidR="00390405" w:rsidRPr="0021294D" w:rsidRDefault="00390405" w:rsidP="003937E6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Diese Feststellung ist nicht selb</w:t>
      </w:r>
      <w:r w:rsidR="00D575D2" w:rsidRPr="0021294D">
        <w:rPr>
          <w:rFonts w:ascii="Arial" w:hAnsi="Arial" w:cs="Arial"/>
        </w:rPr>
        <w:t>st</w:t>
      </w:r>
      <w:r w:rsidRPr="0021294D">
        <w:rPr>
          <w:rFonts w:ascii="Arial" w:hAnsi="Arial" w:cs="Arial"/>
        </w:rPr>
        <w:t>ständig anfechtbar.</w:t>
      </w:r>
    </w:p>
    <w:p w:rsidR="00390405" w:rsidRPr="0021294D" w:rsidRDefault="00390405" w:rsidP="003937E6">
      <w:pPr>
        <w:spacing w:after="240" w:line="360" w:lineRule="exact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Koblenz, den </w:t>
      </w:r>
      <w:r w:rsidR="00AB5B05">
        <w:rPr>
          <w:rFonts w:ascii="Arial" w:hAnsi="Arial" w:cs="Arial"/>
        </w:rPr>
        <w:t>2</w:t>
      </w:r>
      <w:r w:rsidR="001A0AE4">
        <w:rPr>
          <w:rFonts w:ascii="Arial" w:hAnsi="Arial" w:cs="Arial"/>
        </w:rPr>
        <w:t>7</w:t>
      </w:r>
      <w:bookmarkStart w:id="0" w:name="_GoBack"/>
      <w:bookmarkEnd w:id="0"/>
      <w:r w:rsidR="00AB5B05">
        <w:rPr>
          <w:rFonts w:ascii="Arial" w:hAnsi="Arial" w:cs="Arial"/>
        </w:rPr>
        <w:t>.02.2023</w:t>
      </w:r>
    </w:p>
    <w:p w:rsidR="00390405" w:rsidRPr="0021294D" w:rsidRDefault="00390405" w:rsidP="003937E6">
      <w:pPr>
        <w:spacing w:line="360" w:lineRule="exact"/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Struktur- und Genehmigungsdirektion Nord</w:t>
      </w:r>
    </w:p>
    <w:p w:rsidR="00390405" w:rsidRPr="0021294D" w:rsidRDefault="00390405" w:rsidP="003937E6">
      <w:pPr>
        <w:spacing w:line="360" w:lineRule="exact"/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Im Auftrag</w:t>
      </w:r>
    </w:p>
    <w:p w:rsidR="00390405" w:rsidRPr="0021294D" w:rsidRDefault="00AB5B05" w:rsidP="003937E6">
      <w:pPr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Kristof Pech</w:t>
      </w:r>
    </w:p>
    <w:sectPr w:rsidR="00390405" w:rsidRPr="0021294D" w:rsidSect="00912ECC">
      <w:headerReference w:type="default" r:id="rId7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C4" w:rsidRDefault="002220C4" w:rsidP="003E7E96">
      <w:r>
        <w:separator/>
      </w:r>
    </w:p>
  </w:endnote>
  <w:endnote w:type="continuationSeparator" w:id="0">
    <w:p w:rsidR="002220C4" w:rsidRDefault="002220C4" w:rsidP="003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C4" w:rsidRDefault="002220C4" w:rsidP="003E7E96">
      <w:r>
        <w:separator/>
      </w:r>
    </w:p>
  </w:footnote>
  <w:footnote w:type="continuationSeparator" w:id="0">
    <w:p w:rsidR="002220C4" w:rsidRDefault="002220C4" w:rsidP="003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96" w:rsidRDefault="000A6F03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5" cy="838835"/>
          <wp:effectExtent l="0" t="0" r="0" b="0"/>
          <wp:wrapNone/>
          <wp:docPr id="1" name="Grafik 4" descr="Diese Grafik zeigt das Logo der Struktur - und Genehmigungsdirektion Nord mit Schriftzug." title="Logo der Struktur - und Genehmigungsdirektion Nord mit 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1C08"/>
    <w:multiLevelType w:val="hybridMultilevel"/>
    <w:tmpl w:val="0864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41128"/>
    <w:rsid w:val="00042EEE"/>
    <w:rsid w:val="00050B34"/>
    <w:rsid w:val="00062F85"/>
    <w:rsid w:val="000A6F03"/>
    <w:rsid w:val="001108CB"/>
    <w:rsid w:val="00147E8A"/>
    <w:rsid w:val="00161E0D"/>
    <w:rsid w:val="00170C90"/>
    <w:rsid w:val="001A0AE4"/>
    <w:rsid w:val="001A5B9B"/>
    <w:rsid w:val="001B2CDA"/>
    <w:rsid w:val="001B305E"/>
    <w:rsid w:val="00202448"/>
    <w:rsid w:val="0021294D"/>
    <w:rsid w:val="002220C4"/>
    <w:rsid w:val="00226072"/>
    <w:rsid w:val="00250FDE"/>
    <w:rsid w:val="002B4346"/>
    <w:rsid w:val="002E0CB3"/>
    <w:rsid w:val="00354EF5"/>
    <w:rsid w:val="00390405"/>
    <w:rsid w:val="003937E6"/>
    <w:rsid w:val="003A6CA8"/>
    <w:rsid w:val="003E7E96"/>
    <w:rsid w:val="00471D8B"/>
    <w:rsid w:val="004A7D12"/>
    <w:rsid w:val="004E493E"/>
    <w:rsid w:val="004F0B78"/>
    <w:rsid w:val="00506F08"/>
    <w:rsid w:val="00541A86"/>
    <w:rsid w:val="00583752"/>
    <w:rsid w:val="00607844"/>
    <w:rsid w:val="00617EAE"/>
    <w:rsid w:val="006248C5"/>
    <w:rsid w:val="00657C91"/>
    <w:rsid w:val="006A162E"/>
    <w:rsid w:val="00704ED2"/>
    <w:rsid w:val="007823A0"/>
    <w:rsid w:val="007A36EC"/>
    <w:rsid w:val="007B5183"/>
    <w:rsid w:val="007E61A0"/>
    <w:rsid w:val="007F5116"/>
    <w:rsid w:val="008130C9"/>
    <w:rsid w:val="008B05C9"/>
    <w:rsid w:val="008F2C9D"/>
    <w:rsid w:val="008F5A89"/>
    <w:rsid w:val="00912ECC"/>
    <w:rsid w:val="0092510A"/>
    <w:rsid w:val="00927558"/>
    <w:rsid w:val="00935ACD"/>
    <w:rsid w:val="00964409"/>
    <w:rsid w:val="00986AF5"/>
    <w:rsid w:val="009A77D4"/>
    <w:rsid w:val="009B6B45"/>
    <w:rsid w:val="00A8411E"/>
    <w:rsid w:val="00A86427"/>
    <w:rsid w:val="00AB5B05"/>
    <w:rsid w:val="00AC5392"/>
    <w:rsid w:val="00AD12BE"/>
    <w:rsid w:val="00AD76F5"/>
    <w:rsid w:val="00B10C2C"/>
    <w:rsid w:val="00B4487C"/>
    <w:rsid w:val="00B75F02"/>
    <w:rsid w:val="00B95123"/>
    <w:rsid w:val="00B957AB"/>
    <w:rsid w:val="00C00572"/>
    <w:rsid w:val="00C14943"/>
    <w:rsid w:val="00C35076"/>
    <w:rsid w:val="00C545BB"/>
    <w:rsid w:val="00C62452"/>
    <w:rsid w:val="00C75624"/>
    <w:rsid w:val="00CD45E5"/>
    <w:rsid w:val="00D42D51"/>
    <w:rsid w:val="00D575D2"/>
    <w:rsid w:val="00E30845"/>
    <w:rsid w:val="00E33E51"/>
    <w:rsid w:val="00E34F0A"/>
    <w:rsid w:val="00E73982"/>
    <w:rsid w:val="00E85F29"/>
    <w:rsid w:val="00EB749F"/>
    <w:rsid w:val="00EF5659"/>
    <w:rsid w:val="00F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287C2AA4-E78A-41A9-AB5D-FFAE125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7E9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7E9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1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12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AC3F9879F4E3A9314827282CED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120A-6FBA-4F6E-9D4D-2764470D3559}"/>
      </w:docPartPr>
      <w:docPartBody>
        <w:p w:rsidR="00B9386C" w:rsidRDefault="00BA1F61" w:rsidP="00BA1F61">
          <w:pPr>
            <w:pStyle w:val="51FAC3F9879F4E3A9314827282CED09E"/>
          </w:pPr>
          <w:r w:rsidRPr="002A31C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1"/>
    <w:rsid w:val="0045576C"/>
    <w:rsid w:val="00B9386C"/>
    <w:rsid w:val="00B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576C"/>
    <w:rPr>
      <w:color w:val="808080"/>
    </w:rPr>
  </w:style>
  <w:style w:type="paragraph" w:customStyle="1" w:styleId="51FAC3F9879F4E3A9314827282CED09E">
    <w:name w:val="51FAC3F9879F4E3A9314827282CED09E"/>
    <w:rsid w:val="00BA1F61"/>
  </w:style>
  <w:style w:type="paragraph" w:customStyle="1" w:styleId="A9CDE73E20C4465CAC4168EF73DF7443">
    <w:name w:val="A9CDE73E20C4465CAC4168EF73DF7443"/>
    <w:rsid w:val="004557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Pech, Kristof</cp:lastModifiedBy>
  <cp:revision>14</cp:revision>
  <cp:lastPrinted>2020-01-28T11:04:00Z</cp:lastPrinted>
  <dcterms:created xsi:type="dcterms:W3CDTF">2020-01-28T09:39:00Z</dcterms:created>
  <dcterms:modified xsi:type="dcterms:W3CDTF">2023-02-27T08:11:00Z</dcterms:modified>
</cp:coreProperties>
</file>