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9DB" w:rsidRPr="00564C0D" w:rsidRDefault="00DE4C7A" w:rsidP="003A35DF">
      <w:pPr>
        <w:spacing w:line="240" w:lineRule="auto"/>
        <w:jc w:val="center"/>
        <w:rPr>
          <w:b/>
        </w:rPr>
      </w:pPr>
      <w:bookmarkStart w:id="0" w:name="_GoBack"/>
      <w:bookmarkEnd w:id="0"/>
      <w:r w:rsidRPr="00564C0D">
        <w:rPr>
          <w:b/>
        </w:rPr>
        <w:t>Öffentliche Bekanntmachung</w:t>
      </w:r>
    </w:p>
    <w:p w:rsidR="00C42841" w:rsidRPr="00C42841" w:rsidRDefault="00DE4C7A" w:rsidP="00C42841">
      <w:pPr>
        <w:spacing w:line="240" w:lineRule="auto"/>
        <w:jc w:val="center"/>
      </w:pPr>
      <w:r w:rsidRPr="00564C0D">
        <w:t>der</w:t>
      </w:r>
      <w:r w:rsidR="00CA1B12" w:rsidRPr="00564C0D">
        <w:t xml:space="preserve"> Kreisverwaltung Birkenfeld </w:t>
      </w:r>
      <w:r w:rsidRPr="00564C0D">
        <w:t>gemäß</w:t>
      </w:r>
      <w:r w:rsidR="00C42841">
        <w:t xml:space="preserve"> </w:t>
      </w:r>
      <w:r w:rsidR="00C42841" w:rsidRPr="00564C0D">
        <w:t>§ 1</w:t>
      </w:r>
      <w:r w:rsidR="00C42841">
        <w:t xml:space="preserve">7 </w:t>
      </w:r>
      <w:r w:rsidR="00C42841" w:rsidRPr="00564C0D">
        <w:t>Abs.</w:t>
      </w:r>
      <w:r w:rsidR="00C42841">
        <w:t xml:space="preserve"> 7 Landesplanungsgesetz (</w:t>
      </w:r>
      <w:proofErr w:type="spellStart"/>
      <w:r w:rsidR="00C42841">
        <w:t>LPlG</w:t>
      </w:r>
      <w:proofErr w:type="spellEnd"/>
      <w:r w:rsidR="00C42841">
        <w:t xml:space="preserve">) </w:t>
      </w:r>
      <w:proofErr w:type="spellStart"/>
      <w:r w:rsidR="00C42841">
        <w:t>i.V.m</w:t>
      </w:r>
      <w:proofErr w:type="spellEnd"/>
      <w:r w:rsidR="00C42841">
        <w:t xml:space="preserve">. 15 Abs. 3 </w:t>
      </w:r>
      <w:r w:rsidR="00C42841" w:rsidRPr="00C42841">
        <w:t xml:space="preserve">Raumordnungsgesetz (ROG) </w:t>
      </w:r>
    </w:p>
    <w:p w:rsidR="00E40D4E" w:rsidRPr="00564C0D" w:rsidRDefault="003A35DF" w:rsidP="001A2117">
      <w:pPr>
        <w:spacing w:line="240" w:lineRule="auto"/>
        <w:jc w:val="both"/>
      </w:pPr>
      <w:r w:rsidRPr="00564C0D">
        <w:t xml:space="preserve">Es </w:t>
      </w:r>
      <w:r w:rsidR="001A2117" w:rsidRPr="00564C0D">
        <w:t>ergeht</w:t>
      </w:r>
      <w:r w:rsidRPr="00564C0D">
        <w:t xml:space="preserve"> hiermit eine</w:t>
      </w:r>
      <w:r w:rsidR="00E40D4E" w:rsidRPr="00564C0D">
        <w:t xml:space="preserve"> öffentliche </w:t>
      </w:r>
      <w:r w:rsidRPr="00564C0D">
        <w:t>Bekanntmachung wie folgt:</w:t>
      </w:r>
    </w:p>
    <w:p w:rsidR="002444CB" w:rsidRDefault="00947705" w:rsidP="00947705">
      <w:pPr>
        <w:tabs>
          <w:tab w:val="left" w:pos="708"/>
        </w:tabs>
        <w:jc w:val="both"/>
        <w:rPr>
          <w:rFonts w:cs="Arial"/>
          <w:color w:val="000000"/>
        </w:rPr>
      </w:pPr>
      <w:r w:rsidRPr="00564C0D">
        <w:rPr>
          <w:rFonts w:cs="Arial"/>
          <w:color w:val="000000"/>
        </w:rPr>
        <w:t>Die Kreisverwaltung Birkenfeld als Untere Landesplanungsbehörde (</w:t>
      </w:r>
      <w:proofErr w:type="spellStart"/>
      <w:r w:rsidRPr="00564C0D">
        <w:rPr>
          <w:rFonts w:cs="Arial"/>
          <w:color w:val="000000"/>
        </w:rPr>
        <w:t>ULPlB</w:t>
      </w:r>
      <w:proofErr w:type="spellEnd"/>
      <w:r w:rsidRPr="00564C0D">
        <w:rPr>
          <w:rFonts w:cs="Arial"/>
          <w:color w:val="000000"/>
        </w:rPr>
        <w:t xml:space="preserve">) hat für das Vorhaben „Bike- und Naturerlebnispark </w:t>
      </w:r>
      <w:proofErr w:type="spellStart"/>
      <w:r w:rsidRPr="00564C0D">
        <w:rPr>
          <w:rFonts w:cs="Arial"/>
          <w:color w:val="000000"/>
        </w:rPr>
        <w:t>Idarkopf</w:t>
      </w:r>
      <w:proofErr w:type="spellEnd"/>
      <w:r w:rsidRPr="00564C0D">
        <w:rPr>
          <w:rFonts w:cs="Arial"/>
          <w:color w:val="000000"/>
        </w:rPr>
        <w:t xml:space="preserve">“ in der Gemarkung </w:t>
      </w:r>
      <w:proofErr w:type="spellStart"/>
      <w:r w:rsidRPr="00564C0D">
        <w:rPr>
          <w:rFonts w:cs="Arial"/>
          <w:color w:val="000000"/>
        </w:rPr>
        <w:t>Stipshausen</w:t>
      </w:r>
      <w:proofErr w:type="spellEnd"/>
      <w:r w:rsidRPr="00564C0D">
        <w:rPr>
          <w:rFonts w:cs="Arial"/>
          <w:color w:val="000000"/>
        </w:rPr>
        <w:t xml:space="preserve">, Flur 1, </w:t>
      </w:r>
      <w:r w:rsidR="009364F8">
        <w:rPr>
          <w:rFonts w:cs="Arial"/>
          <w:color w:val="000000"/>
        </w:rPr>
        <w:t xml:space="preserve">Parzelle </w:t>
      </w:r>
      <w:r w:rsidRPr="00564C0D">
        <w:rPr>
          <w:rFonts w:cs="Arial"/>
          <w:color w:val="000000"/>
        </w:rPr>
        <w:t xml:space="preserve">1/65 u.a. eine vereinfachte </w:t>
      </w:r>
      <w:proofErr w:type="spellStart"/>
      <w:r w:rsidRPr="00564C0D">
        <w:rPr>
          <w:rFonts w:cs="Arial"/>
          <w:color w:val="000000"/>
        </w:rPr>
        <w:t>raumordnerische</w:t>
      </w:r>
      <w:proofErr w:type="spellEnd"/>
      <w:r w:rsidRPr="00564C0D">
        <w:rPr>
          <w:rFonts w:cs="Arial"/>
          <w:color w:val="000000"/>
        </w:rPr>
        <w:t xml:space="preserve"> Prüfung (</w:t>
      </w:r>
      <w:proofErr w:type="spellStart"/>
      <w:r w:rsidRPr="00564C0D">
        <w:rPr>
          <w:rFonts w:cs="Arial"/>
          <w:color w:val="000000"/>
        </w:rPr>
        <w:t>vrP</w:t>
      </w:r>
      <w:proofErr w:type="spellEnd"/>
      <w:r w:rsidRPr="00564C0D">
        <w:rPr>
          <w:rFonts w:cs="Arial"/>
          <w:color w:val="000000"/>
        </w:rPr>
        <w:t xml:space="preserve">) gemäß § 18 </w:t>
      </w:r>
      <w:proofErr w:type="spellStart"/>
      <w:r w:rsidRPr="00564C0D">
        <w:rPr>
          <w:rFonts w:cs="Arial"/>
          <w:color w:val="000000"/>
        </w:rPr>
        <w:t>i</w:t>
      </w:r>
      <w:r w:rsidR="00C42841">
        <w:rPr>
          <w:rFonts w:cs="Arial"/>
          <w:color w:val="000000"/>
        </w:rPr>
        <w:t>.</w:t>
      </w:r>
      <w:r w:rsidRPr="00564C0D">
        <w:rPr>
          <w:rFonts w:cs="Arial"/>
          <w:color w:val="000000"/>
        </w:rPr>
        <w:t>V</w:t>
      </w:r>
      <w:r w:rsidR="00C42841">
        <w:rPr>
          <w:rFonts w:cs="Arial"/>
          <w:color w:val="000000"/>
        </w:rPr>
        <w:t>.</w:t>
      </w:r>
      <w:r w:rsidRPr="00564C0D">
        <w:rPr>
          <w:rFonts w:cs="Arial"/>
          <w:color w:val="000000"/>
        </w:rPr>
        <w:t>m</w:t>
      </w:r>
      <w:proofErr w:type="spellEnd"/>
      <w:r w:rsidR="00C42841">
        <w:rPr>
          <w:rFonts w:cs="Arial"/>
          <w:color w:val="000000"/>
        </w:rPr>
        <w:t>.</w:t>
      </w:r>
      <w:r w:rsidRPr="00564C0D">
        <w:rPr>
          <w:rFonts w:cs="Arial"/>
          <w:color w:val="000000"/>
        </w:rPr>
        <w:t xml:space="preserve"> § 17 </w:t>
      </w:r>
      <w:proofErr w:type="spellStart"/>
      <w:proofErr w:type="gramStart"/>
      <w:r w:rsidRPr="00564C0D">
        <w:rPr>
          <w:rFonts w:cs="Arial"/>
          <w:color w:val="000000"/>
        </w:rPr>
        <w:t>LPlG</w:t>
      </w:r>
      <w:proofErr w:type="spellEnd"/>
      <w:r w:rsidRPr="00564C0D">
        <w:rPr>
          <w:rFonts w:cs="Arial"/>
          <w:color w:val="000000"/>
        </w:rPr>
        <w:t xml:space="preserve">  und</w:t>
      </w:r>
      <w:proofErr w:type="gramEnd"/>
      <w:r w:rsidRPr="00564C0D">
        <w:rPr>
          <w:rFonts w:cs="Arial"/>
          <w:color w:val="000000"/>
        </w:rPr>
        <w:t xml:space="preserve"> §§ 15 und 16 ROG </w:t>
      </w:r>
      <w:r w:rsidR="000F0AD9">
        <w:rPr>
          <w:rFonts w:cs="Arial"/>
          <w:color w:val="000000"/>
        </w:rPr>
        <w:t xml:space="preserve"> mi</w:t>
      </w:r>
      <w:r w:rsidR="000F0AD9" w:rsidRPr="000F0AD9">
        <w:rPr>
          <w:rFonts w:cs="Arial"/>
          <w:color w:val="000000"/>
        </w:rPr>
        <w:t>t Öffentlichkeitsbeteiligung und mit einer Umweltverträglichkeitsprüfung, die den materiellen Anforderungen des Gesetzes über die Umweltverträglichkeitsprüfung entspricht, durch</w:t>
      </w:r>
      <w:r w:rsidR="000F0AD9">
        <w:rPr>
          <w:rFonts w:cs="Arial"/>
          <w:color w:val="000000"/>
        </w:rPr>
        <w:t>geführt</w:t>
      </w:r>
      <w:r w:rsidR="000F0AD9" w:rsidRPr="000F0AD9">
        <w:rPr>
          <w:rFonts w:cs="Arial"/>
          <w:color w:val="000000"/>
        </w:rPr>
        <w:t>.</w:t>
      </w:r>
    </w:p>
    <w:p w:rsidR="000F0AD9" w:rsidRDefault="000F0AD9" w:rsidP="00947705">
      <w:pPr>
        <w:tabs>
          <w:tab w:val="left" w:pos="708"/>
        </w:tabs>
        <w:jc w:val="both"/>
        <w:rPr>
          <w:rFonts w:cs="Arial"/>
          <w:color w:val="000000"/>
        </w:rPr>
      </w:pPr>
      <w:r w:rsidRPr="000F0AD9">
        <w:rPr>
          <w:rFonts w:cs="Arial"/>
          <w:color w:val="000000"/>
        </w:rPr>
        <w:t xml:space="preserve">Im vorliegenden Fall konnte nach Abwägung aller zu berücksichtigender Belange auf die Durchführung eines Erörterungstermins verzichtet werden. Eine weitere Aufklärung war </w:t>
      </w:r>
      <w:r w:rsidR="002444CB">
        <w:rPr>
          <w:rFonts w:cs="Arial"/>
          <w:color w:val="000000"/>
        </w:rPr>
        <w:t>d</w:t>
      </w:r>
      <w:r w:rsidRPr="000F0AD9">
        <w:rPr>
          <w:rFonts w:cs="Arial"/>
          <w:color w:val="000000"/>
        </w:rPr>
        <w:t xml:space="preserve">urch </w:t>
      </w:r>
      <w:r w:rsidR="002444CB">
        <w:rPr>
          <w:rFonts w:cs="Arial"/>
          <w:color w:val="000000"/>
        </w:rPr>
        <w:t xml:space="preserve">einen Erörterungstermin nicht zu </w:t>
      </w:r>
      <w:r w:rsidRPr="000F0AD9">
        <w:rPr>
          <w:rFonts w:cs="Arial"/>
          <w:color w:val="000000"/>
        </w:rPr>
        <w:t>erwarten.</w:t>
      </w:r>
      <w:r>
        <w:rPr>
          <w:rFonts w:cs="Arial"/>
          <w:color w:val="000000"/>
        </w:rPr>
        <w:t xml:space="preserve"> </w:t>
      </w:r>
    </w:p>
    <w:p w:rsidR="00947705" w:rsidRPr="00564C0D" w:rsidRDefault="00D606A7" w:rsidP="00947705">
      <w:pPr>
        <w:tabs>
          <w:tab w:val="left" w:pos="708"/>
        </w:tabs>
        <w:jc w:val="both"/>
        <w:rPr>
          <w:rFonts w:cs="Arial"/>
          <w:color w:val="000000"/>
        </w:rPr>
      </w:pPr>
      <w:r>
        <w:rPr>
          <w:rFonts w:cs="Arial"/>
          <w:color w:val="000000"/>
        </w:rPr>
        <w:t>Mit Entscheid vom 01</w:t>
      </w:r>
      <w:r w:rsidR="00947705" w:rsidRPr="00564C0D">
        <w:rPr>
          <w:rFonts w:cs="Arial"/>
          <w:color w:val="000000"/>
        </w:rPr>
        <w:t>.0</w:t>
      </w:r>
      <w:r>
        <w:rPr>
          <w:rFonts w:cs="Arial"/>
          <w:color w:val="000000"/>
        </w:rPr>
        <w:t>3</w:t>
      </w:r>
      <w:r w:rsidR="00947705" w:rsidRPr="00564C0D">
        <w:rPr>
          <w:rFonts w:cs="Arial"/>
          <w:color w:val="000000"/>
        </w:rPr>
        <w:t xml:space="preserve">.2022 hat die </w:t>
      </w:r>
      <w:proofErr w:type="spellStart"/>
      <w:r w:rsidR="00947705" w:rsidRPr="00564C0D">
        <w:rPr>
          <w:rFonts w:cs="Arial"/>
          <w:color w:val="000000"/>
        </w:rPr>
        <w:t>ULPlB</w:t>
      </w:r>
      <w:proofErr w:type="spellEnd"/>
      <w:r w:rsidR="00947705" w:rsidRPr="00564C0D">
        <w:rPr>
          <w:rFonts w:cs="Arial"/>
          <w:color w:val="000000"/>
        </w:rPr>
        <w:t xml:space="preserve"> festgestellt, dass unter den nachfolgend genannten Maßgaben die Errichtung und der Betrieb des „Bike- und Naturerlebnispark </w:t>
      </w:r>
      <w:proofErr w:type="spellStart"/>
      <w:r w:rsidR="00947705" w:rsidRPr="00564C0D">
        <w:rPr>
          <w:rFonts w:cs="Arial"/>
          <w:color w:val="000000"/>
        </w:rPr>
        <w:t>Idarkopf</w:t>
      </w:r>
      <w:proofErr w:type="spellEnd"/>
      <w:r w:rsidR="00947705" w:rsidRPr="00564C0D">
        <w:rPr>
          <w:rFonts w:cs="Arial"/>
          <w:color w:val="000000"/>
        </w:rPr>
        <w:t xml:space="preserve">“ in der Gemarkung </w:t>
      </w:r>
      <w:proofErr w:type="spellStart"/>
      <w:r w:rsidR="00947705" w:rsidRPr="00564C0D">
        <w:rPr>
          <w:rFonts w:cs="Arial"/>
          <w:color w:val="000000"/>
        </w:rPr>
        <w:t>Stipshausen</w:t>
      </w:r>
      <w:proofErr w:type="spellEnd"/>
      <w:r w:rsidR="00947705" w:rsidRPr="00564C0D">
        <w:rPr>
          <w:rFonts w:cs="Arial"/>
          <w:color w:val="000000"/>
        </w:rPr>
        <w:t>, Flur 1, Parzelle 1/65 u.a. mit den Erfordernissen der Raumordnung übereinstimmen und raumverträglich sind.</w:t>
      </w:r>
    </w:p>
    <w:p w:rsidR="00947705" w:rsidRPr="00564C0D" w:rsidRDefault="00947705" w:rsidP="00947705">
      <w:pPr>
        <w:tabs>
          <w:tab w:val="left" w:pos="708"/>
        </w:tabs>
        <w:spacing w:line="264" w:lineRule="auto"/>
        <w:jc w:val="both"/>
        <w:rPr>
          <w:rFonts w:cs="Arial"/>
          <w:color w:val="000000"/>
        </w:rPr>
      </w:pPr>
      <w:r w:rsidRPr="00564C0D">
        <w:rPr>
          <w:rFonts w:cs="Arial"/>
          <w:color w:val="000000"/>
        </w:rPr>
        <w:t xml:space="preserve">1. Eine notwendige Befreiung von den Schutzvorschriften der Landesverordnung über den „Naturpark Saar-Hunsrück“ (Naturparkverordnung) für die betroffene Naturpark-Kernzone muss bei der Oberen Naturschutzbehörde eingeholt werden.   </w:t>
      </w:r>
    </w:p>
    <w:p w:rsidR="00947705" w:rsidRPr="00564C0D" w:rsidRDefault="00947705" w:rsidP="00947705">
      <w:pPr>
        <w:tabs>
          <w:tab w:val="left" w:pos="708"/>
        </w:tabs>
        <w:spacing w:line="264" w:lineRule="auto"/>
        <w:jc w:val="both"/>
        <w:rPr>
          <w:rFonts w:cs="Arial"/>
          <w:color w:val="000000"/>
        </w:rPr>
      </w:pPr>
      <w:r w:rsidRPr="00564C0D">
        <w:rPr>
          <w:rFonts w:cs="Arial"/>
          <w:color w:val="000000"/>
        </w:rPr>
        <w:t xml:space="preserve">2. In einer der </w:t>
      </w:r>
      <w:proofErr w:type="spellStart"/>
      <w:r w:rsidRPr="00564C0D">
        <w:rPr>
          <w:rFonts w:cs="Arial"/>
          <w:color w:val="000000"/>
        </w:rPr>
        <w:t>vrP</w:t>
      </w:r>
      <w:proofErr w:type="spellEnd"/>
      <w:r w:rsidRPr="00564C0D">
        <w:rPr>
          <w:rFonts w:cs="Arial"/>
          <w:color w:val="000000"/>
        </w:rPr>
        <w:t xml:space="preserve"> nachfolgenden Bauleitplanung (mit Umweltprüfung) ist sicherzustellen, dass </w:t>
      </w:r>
    </w:p>
    <w:p w:rsidR="00947705" w:rsidRPr="00564C0D" w:rsidRDefault="00947705" w:rsidP="00947705">
      <w:pPr>
        <w:numPr>
          <w:ilvl w:val="0"/>
          <w:numId w:val="4"/>
        </w:numPr>
        <w:tabs>
          <w:tab w:val="left" w:pos="708"/>
        </w:tabs>
        <w:spacing w:after="0" w:line="264" w:lineRule="auto"/>
        <w:jc w:val="both"/>
        <w:rPr>
          <w:rFonts w:cs="Arial"/>
        </w:rPr>
      </w:pPr>
      <w:r w:rsidRPr="00564C0D">
        <w:rPr>
          <w:rFonts w:cs="Arial"/>
          <w:color w:val="000000"/>
        </w:rPr>
        <w:t xml:space="preserve">das Vorhaben mit der Erholungsnutzung im betroffenen Gebiet dauerhaft vereinbar ist. Dabei sind insbesondere auch die Schutzvorschriften der Naturparkverordnung und auch die mit Erstellung eines Bebauungsplans verbundenen Auswirkungen auf </w:t>
      </w:r>
      <w:r w:rsidRPr="00564C0D">
        <w:rPr>
          <w:rFonts w:cs="Arial"/>
        </w:rPr>
        <w:t xml:space="preserve">deren Gültigkeit im </w:t>
      </w:r>
      <w:proofErr w:type="spellStart"/>
      <w:r w:rsidRPr="00564C0D">
        <w:rPr>
          <w:rFonts w:cs="Arial"/>
        </w:rPr>
        <w:t>Vorhabensbereich</w:t>
      </w:r>
      <w:proofErr w:type="spellEnd"/>
      <w:r w:rsidRPr="00564C0D">
        <w:rPr>
          <w:rFonts w:cs="Arial"/>
        </w:rPr>
        <w:t xml:space="preserve"> zu berücksichtigen, </w:t>
      </w:r>
    </w:p>
    <w:p w:rsidR="00947705" w:rsidRPr="00564C0D" w:rsidRDefault="00947705" w:rsidP="00947705">
      <w:pPr>
        <w:numPr>
          <w:ilvl w:val="0"/>
          <w:numId w:val="4"/>
        </w:numPr>
        <w:tabs>
          <w:tab w:val="left" w:pos="708"/>
        </w:tabs>
        <w:spacing w:after="0" w:line="264" w:lineRule="auto"/>
        <w:jc w:val="both"/>
        <w:rPr>
          <w:rFonts w:cs="Arial"/>
        </w:rPr>
      </w:pPr>
      <w:r w:rsidRPr="00564C0D">
        <w:rPr>
          <w:rFonts w:cs="Arial"/>
        </w:rPr>
        <w:t>die Verträglichkeit mit dem dortigen FFH-Gebiet „</w:t>
      </w:r>
      <w:proofErr w:type="spellStart"/>
      <w:r w:rsidRPr="00564C0D">
        <w:rPr>
          <w:rFonts w:cs="Arial"/>
        </w:rPr>
        <w:t>Idarwald</w:t>
      </w:r>
      <w:proofErr w:type="spellEnd"/>
      <w:r w:rsidRPr="00564C0D">
        <w:rPr>
          <w:rFonts w:cs="Arial"/>
        </w:rPr>
        <w:t>“ (6109-303) gewährleistet wird,</w:t>
      </w:r>
    </w:p>
    <w:p w:rsidR="00947705" w:rsidRPr="00564C0D" w:rsidRDefault="00947705" w:rsidP="00947705">
      <w:pPr>
        <w:numPr>
          <w:ilvl w:val="0"/>
          <w:numId w:val="4"/>
        </w:numPr>
        <w:tabs>
          <w:tab w:val="left" w:pos="708"/>
        </w:tabs>
        <w:spacing w:after="0" w:line="264" w:lineRule="auto"/>
        <w:jc w:val="both"/>
        <w:rPr>
          <w:rFonts w:cs="Arial"/>
        </w:rPr>
      </w:pPr>
      <w:r w:rsidRPr="00564C0D">
        <w:rPr>
          <w:rFonts w:cs="Arial"/>
        </w:rPr>
        <w:t xml:space="preserve">das im </w:t>
      </w:r>
      <w:proofErr w:type="spellStart"/>
      <w:r w:rsidRPr="00564C0D">
        <w:rPr>
          <w:rFonts w:cs="Arial"/>
        </w:rPr>
        <w:t>Vorhabensgebiet</w:t>
      </w:r>
      <w:proofErr w:type="spellEnd"/>
      <w:r w:rsidRPr="00564C0D">
        <w:rPr>
          <w:rFonts w:cs="Arial"/>
        </w:rPr>
        <w:t xml:space="preserve"> vorhandene Grünland zum ganz überwiegenden Teil von mindestens 90% als Grünland erhalten und auch nicht wesentlich von Trails zerschnitten wird. </w:t>
      </w:r>
    </w:p>
    <w:p w:rsidR="00947705" w:rsidRPr="00564C0D" w:rsidRDefault="00947705" w:rsidP="00947705">
      <w:pPr>
        <w:numPr>
          <w:ilvl w:val="0"/>
          <w:numId w:val="4"/>
        </w:numPr>
        <w:tabs>
          <w:tab w:val="left" w:pos="708"/>
        </w:tabs>
        <w:spacing w:after="0" w:line="264" w:lineRule="auto"/>
        <w:jc w:val="both"/>
        <w:rPr>
          <w:rFonts w:cs="Arial"/>
        </w:rPr>
      </w:pPr>
      <w:r w:rsidRPr="00564C0D">
        <w:rPr>
          <w:rFonts w:cs="Arial"/>
        </w:rPr>
        <w:t xml:space="preserve">das Projekt und die Waldbewirtschaftung im </w:t>
      </w:r>
      <w:proofErr w:type="spellStart"/>
      <w:r w:rsidRPr="00564C0D">
        <w:rPr>
          <w:rFonts w:cs="Arial"/>
        </w:rPr>
        <w:t>Vorhabensgebiet</w:t>
      </w:r>
      <w:proofErr w:type="spellEnd"/>
      <w:r w:rsidRPr="00564C0D">
        <w:rPr>
          <w:rFonts w:cs="Arial"/>
        </w:rPr>
        <w:t xml:space="preserve"> so konzipiert und später auch umgesetzt werden, dass die Errichtung und Nutzung des Bike-Parks nicht zu einer großflächigen Umwandlung des dortigen Waldes im Sinne des § 14 Abs. 1 Nr. 1 Landeswaldgesetz (</w:t>
      </w:r>
      <w:proofErr w:type="spellStart"/>
      <w:r w:rsidRPr="00564C0D">
        <w:rPr>
          <w:rFonts w:cs="Arial"/>
        </w:rPr>
        <w:t>LWaldG</w:t>
      </w:r>
      <w:proofErr w:type="spellEnd"/>
      <w:r w:rsidRPr="00564C0D">
        <w:rPr>
          <w:rFonts w:cs="Arial"/>
        </w:rPr>
        <w:t xml:space="preserve">) führen, sondern dass der ganz überwiegende Teil von mindestens 90% des aktuell vorhandenen Waldes im Sinne des </w:t>
      </w:r>
      <w:proofErr w:type="spellStart"/>
      <w:r w:rsidRPr="00564C0D">
        <w:rPr>
          <w:rFonts w:cs="Arial"/>
        </w:rPr>
        <w:t>LWaldG</w:t>
      </w:r>
      <w:proofErr w:type="spellEnd"/>
      <w:r w:rsidRPr="00564C0D">
        <w:rPr>
          <w:rFonts w:cs="Arial"/>
        </w:rPr>
        <w:t xml:space="preserve"> mitsamt seiner im Gesetz festgeschriebenen Nutz- Schutz- und Erholungsfunktionen erhalten bleibt.</w:t>
      </w:r>
    </w:p>
    <w:p w:rsidR="00947705" w:rsidRPr="00564C0D" w:rsidRDefault="00947705" w:rsidP="0088167D">
      <w:pPr>
        <w:numPr>
          <w:ilvl w:val="0"/>
          <w:numId w:val="4"/>
        </w:numPr>
        <w:tabs>
          <w:tab w:val="left" w:pos="708"/>
        </w:tabs>
        <w:spacing w:after="0" w:line="264" w:lineRule="auto"/>
        <w:jc w:val="both"/>
      </w:pPr>
      <w:r w:rsidRPr="00564C0D">
        <w:rPr>
          <w:rFonts w:cs="Arial"/>
        </w:rPr>
        <w:t xml:space="preserve">in der nachfolgenden Bauleitplanung die unvermeidbaren Inanspruchnahmen von Grünland und Wald über eine Ausweisung dieser </w:t>
      </w:r>
      <w:proofErr w:type="gramStart"/>
      <w:r w:rsidRPr="00564C0D">
        <w:rPr>
          <w:rFonts w:cs="Arial"/>
        </w:rPr>
        <w:t>Teilflächen  im</w:t>
      </w:r>
      <w:proofErr w:type="gramEnd"/>
      <w:r w:rsidRPr="00564C0D">
        <w:rPr>
          <w:rFonts w:cs="Arial"/>
        </w:rPr>
        <w:t xml:space="preserve"> Bebauungsplan als Sondergebiet für eine zweckgebundene Nutzung als Sport- und Freizeitpark geregelt werden. Dabei sind die dort notwendigen Waldumwandlungen (Rodungen mit Umwandlung in eine andere Bodennutzungsart) auf Grundlage einer mit der Bauleitplanung einhergehenden oder parallel beantragten Genehmigung zur Umwandlung des Waldes (nach § 14 </w:t>
      </w:r>
      <w:proofErr w:type="spellStart"/>
      <w:r w:rsidRPr="00564C0D">
        <w:rPr>
          <w:rFonts w:cs="Arial"/>
        </w:rPr>
        <w:t>LWaldG</w:t>
      </w:r>
      <w:proofErr w:type="spellEnd"/>
      <w:r w:rsidRPr="00564C0D">
        <w:rPr>
          <w:rFonts w:cs="Arial"/>
        </w:rPr>
        <w:t>) mitsamt der damit verbundenen waldrechtlichen Kompensation zu regeln.</w:t>
      </w:r>
    </w:p>
    <w:p w:rsidR="00947705" w:rsidRPr="00564C0D" w:rsidRDefault="00947705" w:rsidP="009E537E">
      <w:pPr>
        <w:numPr>
          <w:ilvl w:val="0"/>
          <w:numId w:val="4"/>
        </w:numPr>
        <w:tabs>
          <w:tab w:val="left" w:pos="708"/>
        </w:tabs>
        <w:spacing w:after="0" w:line="264" w:lineRule="auto"/>
        <w:jc w:val="both"/>
        <w:rPr>
          <w:rFonts w:cs="Arial"/>
          <w:color w:val="000000"/>
        </w:rPr>
      </w:pPr>
      <w:r w:rsidRPr="00564C0D">
        <w:rPr>
          <w:rFonts w:cs="Arial"/>
          <w:color w:val="000000"/>
        </w:rPr>
        <w:lastRenderedPageBreak/>
        <w:t>keine nach § 15 oder § 30 Bundesnaturschutzgesetz (</w:t>
      </w:r>
      <w:proofErr w:type="spellStart"/>
      <w:r w:rsidRPr="00564C0D">
        <w:rPr>
          <w:rFonts w:cs="Arial"/>
          <w:color w:val="000000"/>
        </w:rPr>
        <w:t>BNatschG</w:t>
      </w:r>
      <w:proofErr w:type="spellEnd"/>
      <w:r w:rsidRPr="00564C0D">
        <w:rPr>
          <w:rFonts w:cs="Arial"/>
          <w:color w:val="000000"/>
        </w:rPr>
        <w:t>) geschützten Biotope beansprucht werden bzw. dass im Fall einer unvermeidbaren Beanspruchung die notwendige naturschutzrechtliche Genehmigung/Befreiung hierfür vorliegt,</w:t>
      </w:r>
    </w:p>
    <w:p w:rsidR="00947705" w:rsidRPr="00564C0D" w:rsidRDefault="00947705" w:rsidP="00D42B13">
      <w:pPr>
        <w:numPr>
          <w:ilvl w:val="0"/>
          <w:numId w:val="4"/>
        </w:numPr>
        <w:tabs>
          <w:tab w:val="left" w:pos="708"/>
        </w:tabs>
        <w:spacing w:after="0" w:line="264" w:lineRule="auto"/>
        <w:jc w:val="both"/>
        <w:rPr>
          <w:rFonts w:cs="Arial"/>
          <w:color w:val="000000"/>
        </w:rPr>
      </w:pPr>
      <w:r w:rsidRPr="00564C0D">
        <w:rPr>
          <w:rFonts w:cs="Arial"/>
          <w:color w:val="000000"/>
        </w:rPr>
        <w:t xml:space="preserve">die durch das Projekt verursachten Eingriffe in Natur und Landschaft </w:t>
      </w:r>
      <w:proofErr w:type="spellStart"/>
      <w:r w:rsidRPr="00564C0D">
        <w:rPr>
          <w:rFonts w:cs="Arial"/>
          <w:color w:val="000000"/>
        </w:rPr>
        <w:t>i.S.d</w:t>
      </w:r>
      <w:proofErr w:type="spellEnd"/>
      <w:r w:rsidRPr="00564C0D">
        <w:rPr>
          <w:rFonts w:cs="Arial"/>
          <w:color w:val="000000"/>
        </w:rPr>
        <w:t xml:space="preserve">. </w:t>
      </w:r>
      <w:proofErr w:type="spellStart"/>
      <w:r w:rsidRPr="00564C0D">
        <w:rPr>
          <w:rFonts w:cs="Arial"/>
          <w:color w:val="000000"/>
        </w:rPr>
        <w:t>BNatschG</w:t>
      </w:r>
      <w:proofErr w:type="spellEnd"/>
      <w:r w:rsidRPr="00564C0D">
        <w:rPr>
          <w:rFonts w:cs="Arial"/>
          <w:color w:val="000000"/>
        </w:rPr>
        <w:t xml:space="preserve"> kompensiert werden,</w:t>
      </w:r>
    </w:p>
    <w:p w:rsidR="00947705" w:rsidRPr="00564C0D" w:rsidRDefault="00947705" w:rsidP="00947705">
      <w:pPr>
        <w:numPr>
          <w:ilvl w:val="0"/>
          <w:numId w:val="4"/>
        </w:numPr>
        <w:tabs>
          <w:tab w:val="left" w:pos="708"/>
        </w:tabs>
        <w:spacing w:after="0" w:line="264" w:lineRule="auto"/>
        <w:jc w:val="both"/>
        <w:rPr>
          <w:rFonts w:cs="Arial"/>
          <w:color w:val="000000"/>
        </w:rPr>
      </w:pPr>
      <w:r w:rsidRPr="00564C0D">
        <w:rPr>
          <w:rFonts w:cs="Arial"/>
          <w:color w:val="000000"/>
        </w:rPr>
        <w:t xml:space="preserve">das geplante Vorhaben mit den artenschutzrechtlichen Bestimmungen, insbesondere § 44 BNatSchG, vereinbar ist, </w:t>
      </w:r>
    </w:p>
    <w:p w:rsidR="00947705" w:rsidRPr="00564C0D" w:rsidRDefault="00947705" w:rsidP="00947705">
      <w:pPr>
        <w:numPr>
          <w:ilvl w:val="0"/>
          <w:numId w:val="4"/>
        </w:numPr>
        <w:tabs>
          <w:tab w:val="left" w:pos="708"/>
        </w:tabs>
        <w:spacing w:after="0" w:line="264" w:lineRule="auto"/>
        <w:jc w:val="both"/>
        <w:rPr>
          <w:rFonts w:cs="Arial"/>
          <w:color w:val="000000"/>
        </w:rPr>
      </w:pPr>
      <w:r w:rsidRPr="00564C0D">
        <w:rPr>
          <w:rFonts w:cs="Arial"/>
          <w:color w:val="000000"/>
        </w:rPr>
        <w:t>das Vorhaben mit dem Grundwasserschutz und dabei insbesondere mit der Trinkwassergewinnung in den angrenzenden Wasserschutzgebieten vereinbar ist,</w:t>
      </w:r>
    </w:p>
    <w:p w:rsidR="00947705" w:rsidRPr="00564C0D" w:rsidRDefault="00947705" w:rsidP="00947705">
      <w:pPr>
        <w:numPr>
          <w:ilvl w:val="0"/>
          <w:numId w:val="4"/>
        </w:numPr>
        <w:tabs>
          <w:tab w:val="left" w:pos="708"/>
        </w:tabs>
        <w:spacing w:after="0" w:line="264" w:lineRule="auto"/>
        <w:jc w:val="both"/>
        <w:rPr>
          <w:rFonts w:cs="Arial"/>
          <w:color w:val="000000"/>
        </w:rPr>
      </w:pPr>
      <w:r w:rsidRPr="00564C0D">
        <w:rPr>
          <w:rFonts w:cs="Arial"/>
          <w:color w:val="000000"/>
        </w:rPr>
        <w:t xml:space="preserve">es nicht zu erheblichen Verstärkungen von Erosion und/oder von Starkregenabflüssen im </w:t>
      </w:r>
      <w:proofErr w:type="spellStart"/>
      <w:r w:rsidRPr="00564C0D">
        <w:rPr>
          <w:rFonts w:cs="Arial"/>
          <w:color w:val="000000"/>
        </w:rPr>
        <w:t>Vorhabensgebiet</w:t>
      </w:r>
      <w:proofErr w:type="spellEnd"/>
      <w:r w:rsidRPr="00564C0D">
        <w:rPr>
          <w:rFonts w:cs="Arial"/>
          <w:color w:val="000000"/>
        </w:rPr>
        <w:t xml:space="preserve"> selbst und in darunterliegenden Gebieten kommt,  </w:t>
      </w:r>
    </w:p>
    <w:p w:rsidR="00947705" w:rsidRDefault="00947705" w:rsidP="00947705">
      <w:pPr>
        <w:numPr>
          <w:ilvl w:val="0"/>
          <w:numId w:val="4"/>
        </w:numPr>
        <w:tabs>
          <w:tab w:val="left" w:pos="708"/>
        </w:tabs>
        <w:spacing w:after="0" w:line="264" w:lineRule="auto"/>
        <w:jc w:val="both"/>
        <w:rPr>
          <w:rFonts w:cs="Arial"/>
          <w:color w:val="000000"/>
        </w:rPr>
      </w:pPr>
      <w:r w:rsidRPr="00564C0D">
        <w:rPr>
          <w:rFonts w:cs="Arial"/>
          <w:color w:val="000000"/>
        </w:rPr>
        <w:t>die grundsätzlichen verkehrlichen Fragen geklärt werden.</w:t>
      </w:r>
    </w:p>
    <w:p w:rsidR="00C42841" w:rsidRPr="00564C0D" w:rsidRDefault="00C42841" w:rsidP="00C42841">
      <w:pPr>
        <w:tabs>
          <w:tab w:val="left" w:pos="708"/>
        </w:tabs>
        <w:spacing w:after="0" w:line="264" w:lineRule="auto"/>
        <w:ind w:left="720"/>
        <w:jc w:val="both"/>
        <w:rPr>
          <w:rFonts w:cs="Arial"/>
          <w:color w:val="000000"/>
        </w:rPr>
      </w:pPr>
    </w:p>
    <w:p w:rsidR="00947705" w:rsidRPr="00564C0D" w:rsidRDefault="00947705" w:rsidP="00947705">
      <w:pPr>
        <w:tabs>
          <w:tab w:val="left" w:pos="708"/>
        </w:tabs>
        <w:spacing w:line="264" w:lineRule="auto"/>
        <w:jc w:val="both"/>
        <w:rPr>
          <w:rFonts w:cs="Arial"/>
          <w:color w:val="000000"/>
        </w:rPr>
      </w:pPr>
      <w:r w:rsidRPr="00564C0D">
        <w:rPr>
          <w:rFonts w:cs="Arial"/>
          <w:color w:val="000000"/>
        </w:rPr>
        <w:t xml:space="preserve">3. Zusätzlich zur Aufstellung eines Bebauungsplans ist der Flächennutzungsplan (FNP) spätestens im Zuge der nächsten Gesamtfortschreibung des FNP unter Berücksichtigung des § 13 Abs. 2 des Landesgesetzes über den Zusammenschluss der Verbandsgemeinden </w:t>
      </w:r>
      <w:proofErr w:type="spellStart"/>
      <w:r w:rsidRPr="00564C0D">
        <w:rPr>
          <w:rFonts w:cs="Arial"/>
          <w:color w:val="000000"/>
        </w:rPr>
        <w:t>Herrstein</w:t>
      </w:r>
      <w:proofErr w:type="spellEnd"/>
      <w:r w:rsidRPr="00564C0D">
        <w:rPr>
          <w:rFonts w:cs="Arial"/>
          <w:color w:val="000000"/>
        </w:rPr>
        <w:t xml:space="preserve"> und </w:t>
      </w:r>
      <w:proofErr w:type="spellStart"/>
      <w:r w:rsidRPr="00564C0D">
        <w:rPr>
          <w:rFonts w:cs="Arial"/>
          <w:color w:val="000000"/>
        </w:rPr>
        <w:t>Rhaunen</w:t>
      </w:r>
      <w:proofErr w:type="spellEnd"/>
      <w:r w:rsidRPr="00564C0D">
        <w:rPr>
          <w:rFonts w:cs="Arial"/>
          <w:color w:val="000000"/>
        </w:rPr>
        <w:t xml:space="preserve"> vom 03.09.2018 für den betroffenen Bereich zu ändern und entsprechend anzupassen.</w:t>
      </w:r>
    </w:p>
    <w:p w:rsidR="00F25D2B" w:rsidRDefault="00F25D2B" w:rsidP="000C7DC0">
      <w:pPr>
        <w:spacing w:line="240" w:lineRule="auto"/>
        <w:jc w:val="both"/>
      </w:pPr>
    </w:p>
    <w:p w:rsidR="00C24E10" w:rsidRPr="00F25D2B" w:rsidRDefault="00564C0D" w:rsidP="000C7DC0">
      <w:pPr>
        <w:spacing w:line="240" w:lineRule="auto"/>
        <w:jc w:val="both"/>
      </w:pPr>
      <w:r w:rsidRPr="00F25D2B">
        <w:t>D</w:t>
      </w:r>
      <w:r w:rsidR="00CA1B12" w:rsidRPr="00F25D2B">
        <w:t>e</w:t>
      </w:r>
      <w:r w:rsidRPr="00F25D2B">
        <w:t xml:space="preserve">r Entscheid inklusive Anlagen ist </w:t>
      </w:r>
      <w:r w:rsidR="00875929" w:rsidRPr="00F25D2B">
        <w:t xml:space="preserve">bis 31.05.2022 </w:t>
      </w:r>
      <w:r w:rsidR="00D606A7" w:rsidRPr="00F25D2B">
        <w:t xml:space="preserve">im Internet unter </w:t>
      </w:r>
      <w:proofErr w:type="gramStart"/>
      <w:r w:rsidR="000C7DC0" w:rsidRPr="00F25D2B">
        <w:t>www.</w:t>
      </w:r>
      <w:r w:rsidR="00D606A7" w:rsidRPr="00F25D2B">
        <w:t>uvp-verbund.de  einsehbar</w:t>
      </w:r>
      <w:proofErr w:type="gramEnd"/>
      <w:r w:rsidR="00875929" w:rsidRPr="00F25D2B">
        <w:t xml:space="preserve">. </w:t>
      </w:r>
      <w:r w:rsidR="00E51235" w:rsidRPr="00F25D2B">
        <w:t>In begründeten Fällen k</w:t>
      </w:r>
      <w:r w:rsidR="00C24E10" w:rsidRPr="00F25D2B">
        <w:t xml:space="preserve">ann </w:t>
      </w:r>
      <w:r w:rsidR="00E51235" w:rsidRPr="00F25D2B">
        <w:t>de</w:t>
      </w:r>
      <w:r w:rsidR="00C24E10" w:rsidRPr="00F25D2B">
        <w:t xml:space="preserve">r Entscheid </w:t>
      </w:r>
      <w:r w:rsidR="00825ED7" w:rsidRPr="00F25D2B">
        <w:t xml:space="preserve">inklusive Anlagen </w:t>
      </w:r>
      <w:r w:rsidR="00031671" w:rsidRPr="00F25D2B">
        <w:t xml:space="preserve">in der Zeit </w:t>
      </w:r>
      <w:r w:rsidR="00875929" w:rsidRPr="00F25D2B">
        <w:t>bis zum 31.05.2022 a</w:t>
      </w:r>
      <w:r w:rsidR="00E51235" w:rsidRPr="00F25D2B">
        <w:t xml:space="preserve">uch </w:t>
      </w:r>
      <w:r w:rsidR="00875929" w:rsidRPr="00F25D2B">
        <w:t>auf</w:t>
      </w:r>
      <w:r w:rsidR="000C7DC0" w:rsidRPr="00F25D2B">
        <w:t xml:space="preserve"> CD (Compact Disc) </w:t>
      </w:r>
      <w:r w:rsidR="00A06241" w:rsidRPr="00F25D2B">
        <w:t xml:space="preserve">bei </w:t>
      </w:r>
      <w:r w:rsidR="00A52CC1" w:rsidRPr="00F25D2B">
        <w:t>de</w:t>
      </w:r>
      <w:r w:rsidR="000C7DC0" w:rsidRPr="00F25D2B">
        <w:t xml:space="preserve">r Kreisverwaltung Birkenfeld, Untere Landesplanungsbehörde, Herr Werner, 06782/15900,  </w:t>
      </w:r>
      <w:hyperlink r:id="rId5" w:history="1">
        <w:r w:rsidR="00072BBB" w:rsidRPr="0029785F">
          <w:rPr>
            <w:rStyle w:val="Hyperlink"/>
          </w:rPr>
          <w:t>werner@landkreis-birkenfeld.de</w:t>
        </w:r>
      </w:hyperlink>
      <w:r w:rsidR="000C7DC0" w:rsidRPr="00F25D2B">
        <w:t xml:space="preserve"> oder Herrn Hennchen, 06782/15910,  </w:t>
      </w:r>
      <w:hyperlink r:id="rId6" w:history="1">
        <w:r w:rsidR="000C7DC0" w:rsidRPr="00F25D2B">
          <w:rPr>
            <w:rStyle w:val="Hyperlink"/>
            <w:color w:val="auto"/>
          </w:rPr>
          <w:t>M.Hennchen@landkreis-birkenfeld.de</w:t>
        </w:r>
      </w:hyperlink>
      <w:r w:rsidR="000C7DC0" w:rsidRPr="00F25D2B">
        <w:t xml:space="preserve"> angefordert werden.</w:t>
      </w:r>
    </w:p>
    <w:p w:rsidR="00C24E10" w:rsidRDefault="00C24E10" w:rsidP="00C24E10">
      <w:pPr>
        <w:pStyle w:val="Listenabsatz"/>
        <w:spacing w:after="0" w:line="240" w:lineRule="auto"/>
        <w:jc w:val="both"/>
      </w:pPr>
    </w:p>
    <w:p w:rsidR="00A06241" w:rsidRDefault="00A06241" w:rsidP="00A06241">
      <w:pPr>
        <w:pStyle w:val="Listenabsatz"/>
        <w:spacing w:after="0" w:line="240" w:lineRule="auto"/>
        <w:jc w:val="both"/>
      </w:pPr>
    </w:p>
    <w:p w:rsidR="00CA1B12" w:rsidRPr="000C7DC0" w:rsidRDefault="00CA1B12" w:rsidP="003A35DF">
      <w:pPr>
        <w:spacing w:line="240" w:lineRule="auto"/>
        <w:jc w:val="both"/>
      </w:pPr>
      <w:r>
        <w:t xml:space="preserve">55765 </w:t>
      </w:r>
      <w:r w:rsidRPr="000C7DC0">
        <w:t xml:space="preserve">Birkenfeld, den </w:t>
      </w:r>
      <w:r w:rsidR="00D95FB9">
        <w:t>28</w:t>
      </w:r>
      <w:r w:rsidR="000C7DC0" w:rsidRPr="000C7DC0">
        <w:t>.03.2022</w:t>
      </w:r>
    </w:p>
    <w:p w:rsidR="00CA1B12" w:rsidRPr="000C7DC0" w:rsidRDefault="00CA1B12" w:rsidP="003A35DF">
      <w:pPr>
        <w:spacing w:line="240" w:lineRule="auto"/>
        <w:jc w:val="both"/>
      </w:pPr>
      <w:r w:rsidRPr="000C7DC0">
        <w:t>Kreisverwaltung Birkenfeld</w:t>
      </w:r>
    </w:p>
    <w:p w:rsidR="00CA1B12" w:rsidRPr="000C7DC0" w:rsidRDefault="00CA1B12" w:rsidP="003A35DF">
      <w:pPr>
        <w:spacing w:line="240" w:lineRule="auto"/>
        <w:jc w:val="both"/>
      </w:pPr>
      <w:r w:rsidRPr="000C7DC0">
        <w:t>In Vertretung</w:t>
      </w:r>
    </w:p>
    <w:p w:rsidR="00CA1B12" w:rsidRDefault="00CA1B12" w:rsidP="003A35DF">
      <w:pPr>
        <w:spacing w:line="240" w:lineRule="auto"/>
        <w:jc w:val="both"/>
      </w:pPr>
      <w:r>
        <w:t>Jürgen Schlöder</w:t>
      </w:r>
    </w:p>
    <w:p w:rsidR="00DE4C7A" w:rsidRDefault="00CA1B12" w:rsidP="003A35DF">
      <w:pPr>
        <w:spacing w:line="240" w:lineRule="auto"/>
        <w:jc w:val="both"/>
      </w:pPr>
      <w:r>
        <w:t>Ltd. Regierungsdirektor</w:t>
      </w:r>
    </w:p>
    <w:p w:rsidR="00DE4C7A" w:rsidRDefault="00DE4C7A" w:rsidP="003A35DF">
      <w:pPr>
        <w:spacing w:line="240" w:lineRule="auto"/>
      </w:pPr>
    </w:p>
    <w:sectPr w:rsidR="00DE4C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548AE"/>
    <w:multiLevelType w:val="hybridMultilevel"/>
    <w:tmpl w:val="00A07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9C6506"/>
    <w:multiLevelType w:val="hybridMultilevel"/>
    <w:tmpl w:val="D2B0410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113B41"/>
    <w:multiLevelType w:val="hybridMultilevel"/>
    <w:tmpl w:val="2C368F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D30A3F"/>
    <w:multiLevelType w:val="hybridMultilevel"/>
    <w:tmpl w:val="6E4AA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2E33B4"/>
    <w:multiLevelType w:val="hybridMultilevel"/>
    <w:tmpl w:val="697AFC76"/>
    <w:lvl w:ilvl="0" w:tplc="0407000F">
      <w:start w:val="1"/>
      <w:numFmt w:val="decimal"/>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5" w15:restartNumberingAfterBreak="0">
    <w:nsid w:val="6A1B6713"/>
    <w:multiLevelType w:val="hybridMultilevel"/>
    <w:tmpl w:val="29949698"/>
    <w:lvl w:ilvl="0" w:tplc="04070017">
      <w:start w:val="1"/>
      <w:numFmt w:val="lowerLetter"/>
      <w:lvlText w:val="%1)"/>
      <w:lvlJc w:val="left"/>
      <w:pPr>
        <w:ind w:left="785"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74633940"/>
    <w:multiLevelType w:val="hybridMultilevel"/>
    <w:tmpl w:val="0D12BE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7A"/>
    <w:rsid w:val="00012E63"/>
    <w:rsid w:val="00031671"/>
    <w:rsid w:val="00072BBB"/>
    <w:rsid w:val="000910B2"/>
    <w:rsid w:val="00092786"/>
    <w:rsid w:val="000C7DC0"/>
    <w:rsid w:val="000F031C"/>
    <w:rsid w:val="000F0AD9"/>
    <w:rsid w:val="000F59DB"/>
    <w:rsid w:val="0010549C"/>
    <w:rsid w:val="00123E2A"/>
    <w:rsid w:val="00170B9F"/>
    <w:rsid w:val="00195950"/>
    <w:rsid w:val="001A2117"/>
    <w:rsid w:val="00234210"/>
    <w:rsid w:val="00243614"/>
    <w:rsid w:val="002444CB"/>
    <w:rsid w:val="00252E83"/>
    <w:rsid w:val="00266491"/>
    <w:rsid w:val="002D2B5B"/>
    <w:rsid w:val="00322500"/>
    <w:rsid w:val="003407BB"/>
    <w:rsid w:val="0034385E"/>
    <w:rsid w:val="00347850"/>
    <w:rsid w:val="00372002"/>
    <w:rsid w:val="003A07F3"/>
    <w:rsid w:val="003A35DF"/>
    <w:rsid w:val="003B7CAA"/>
    <w:rsid w:val="003C671D"/>
    <w:rsid w:val="003D0BD3"/>
    <w:rsid w:val="00407D72"/>
    <w:rsid w:val="0041574B"/>
    <w:rsid w:val="0043167D"/>
    <w:rsid w:val="00462562"/>
    <w:rsid w:val="00477287"/>
    <w:rsid w:val="004974E8"/>
    <w:rsid w:val="004E6710"/>
    <w:rsid w:val="00524A5D"/>
    <w:rsid w:val="005265E6"/>
    <w:rsid w:val="00554F0F"/>
    <w:rsid w:val="00564C0D"/>
    <w:rsid w:val="00575897"/>
    <w:rsid w:val="00594567"/>
    <w:rsid w:val="005D3E96"/>
    <w:rsid w:val="005D71C4"/>
    <w:rsid w:val="0064417E"/>
    <w:rsid w:val="00683C5F"/>
    <w:rsid w:val="006A609A"/>
    <w:rsid w:val="006D1F21"/>
    <w:rsid w:val="007139D9"/>
    <w:rsid w:val="00733A56"/>
    <w:rsid w:val="00772E58"/>
    <w:rsid w:val="007A135D"/>
    <w:rsid w:val="007B1E12"/>
    <w:rsid w:val="007B676A"/>
    <w:rsid w:val="007D7EE6"/>
    <w:rsid w:val="00825ED7"/>
    <w:rsid w:val="00835D52"/>
    <w:rsid w:val="008474EE"/>
    <w:rsid w:val="008509CC"/>
    <w:rsid w:val="00875929"/>
    <w:rsid w:val="008A2D54"/>
    <w:rsid w:val="008E14C4"/>
    <w:rsid w:val="008F7428"/>
    <w:rsid w:val="009342B3"/>
    <w:rsid w:val="009364F8"/>
    <w:rsid w:val="00942B9A"/>
    <w:rsid w:val="00947705"/>
    <w:rsid w:val="00955840"/>
    <w:rsid w:val="00992C08"/>
    <w:rsid w:val="009E3B23"/>
    <w:rsid w:val="00A06241"/>
    <w:rsid w:val="00A12D75"/>
    <w:rsid w:val="00A23CE2"/>
    <w:rsid w:val="00A51C5C"/>
    <w:rsid w:val="00A52CC1"/>
    <w:rsid w:val="00AC0104"/>
    <w:rsid w:val="00B20492"/>
    <w:rsid w:val="00B832D4"/>
    <w:rsid w:val="00B91290"/>
    <w:rsid w:val="00C06699"/>
    <w:rsid w:val="00C24E10"/>
    <w:rsid w:val="00C32415"/>
    <w:rsid w:val="00C34848"/>
    <w:rsid w:val="00C42841"/>
    <w:rsid w:val="00C55EB1"/>
    <w:rsid w:val="00C917B1"/>
    <w:rsid w:val="00CA1B12"/>
    <w:rsid w:val="00D13F90"/>
    <w:rsid w:val="00D218DC"/>
    <w:rsid w:val="00D606A7"/>
    <w:rsid w:val="00D75239"/>
    <w:rsid w:val="00D95FB9"/>
    <w:rsid w:val="00D962DC"/>
    <w:rsid w:val="00DE4C7A"/>
    <w:rsid w:val="00E02F13"/>
    <w:rsid w:val="00E22154"/>
    <w:rsid w:val="00E40D4E"/>
    <w:rsid w:val="00E507E9"/>
    <w:rsid w:val="00E51235"/>
    <w:rsid w:val="00EA2929"/>
    <w:rsid w:val="00EB40FB"/>
    <w:rsid w:val="00EC3A8B"/>
    <w:rsid w:val="00ED5D4C"/>
    <w:rsid w:val="00F1141C"/>
    <w:rsid w:val="00F25D2B"/>
    <w:rsid w:val="00F81D7E"/>
    <w:rsid w:val="00FE2005"/>
    <w:rsid w:val="00FF22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44D4D-1C20-47C5-BC2B-7587C2B4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47850"/>
    <w:rPr>
      <w:color w:val="0000FF" w:themeColor="hyperlink"/>
      <w:u w:val="single"/>
    </w:rPr>
  </w:style>
  <w:style w:type="paragraph" w:styleId="Sprechblasentext">
    <w:name w:val="Balloon Text"/>
    <w:basedOn w:val="Standard"/>
    <w:link w:val="SprechblasentextZchn"/>
    <w:uiPriority w:val="99"/>
    <w:semiHidden/>
    <w:unhideWhenUsed/>
    <w:rsid w:val="007139D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39D9"/>
    <w:rPr>
      <w:rFonts w:ascii="Segoe UI" w:hAnsi="Segoe UI" w:cs="Segoe UI"/>
      <w:sz w:val="18"/>
      <w:szCs w:val="18"/>
    </w:rPr>
  </w:style>
  <w:style w:type="paragraph" w:styleId="Listenabsatz">
    <w:name w:val="List Paragraph"/>
    <w:basedOn w:val="Standard"/>
    <w:uiPriority w:val="34"/>
    <w:qFormat/>
    <w:rsid w:val="00E51235"/>
    <w:pPr>
      <w:ind w:left="720"/>
      <w:contextualSpacing/>
    </w:pPr>
  </w:style>
  <w:style w:type="paragraph" w:customStyle="1" w:styleId="Andreas11ptAriallinks">
    <w:name w:val="Andreas_11pt_Arial_links"/>
    <w:basedOn w:val="Standard"/>
    <w:rsid w:val="00947705"/>
    <w:pPr>
      <w:tabs>
        <w:tab w:val="left" w:pos="4111"/>
        <w:tab w:val="left" w:pos="6096"/>
        <w:tab w:val="left" w:pos="6521"/>
      </w:tabs>
      <w:overflowPunct w:val="0"/>
      <w:autoSpaceDE w:val="0"/>
      <w:autoSpaceDN w:val="0"/>
      <w:adjustRightInd w:val="0"/>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7720">
      <w:bodyDiv w:val="1"/>
      <w:marLeft w:val="0"/>
      <w:marRight w:val="0"/>
      <w:marTop w:val="0"/>
      <w:marBottom w:val="0"/>
      <w:divBdr>
        <w:top w:val="none" w:sz="0" w:space="0" w:color="auto"/>
        <w:left w:val="none" w:sz="0" w:space="0" w:color="auto"/>
        <w:bottom w:val="none" w:sz="0" w:space="0" w:color="auto"/>
        <w:right w:val="none" w:sz="0" w:space="0" w:color="auto"/>
      </w:divBdr>
      <w:divsChild>
        <w:div w:id="125508906">
          <w:marLeft w:val="0"/>
          <w:marRight w:val="0"/>
          <w:marTop w:val="0"/>
          <w:marBottom w:val="0"/>
          <w:divBdr>
            <w:top w:val="none" w:sz="0" w:space="0" w:color="auto"/>
            <w:left w:val="none" w:sz="0" w:space="0" w:color="auto"/>
            <w:bottom w:val="none" w:sz="0" w:space="0" w:color="auto"/>
            <w:right w:val="none" w:sz="0" w:space="0" w:color="auto"/>
          </w:divBdr>
        </w:div>
        <w:div w:id="1607040959">
          <w:marLeft w:val="0"/>
          <w:marRight w:val="0"/>
          <w:marTop w:val="0"/>
          <w:marBottom w:val="0"/>
          <w:divBdr>
            <w:top w:val="none" w:sz="0" w:space="0" w:color="auto"/>
            <w:left w:val="none" w:sz="0" w:space="0" w:color="auto"/>
            <w:bottom w:val="none" w:sz="0" w:space="0" w:color="auto"/>
            <w:right w:val="none" w:sz="0" w:space="0" w:color="auto"/>
          </w:divBdr>
        </w:div>
      </w:divsChild>
    </w:div>
    <w:div w:id="646863367">
      <w:bodyDiv w:val="1"/>
      <w:marLeft w:val="0"/>
      <w:marRight w:val="0"/>
      <w:marTop w:val="0"/>
      <w:marBottom w:val="0"/>
      <w:divBdr>
        <w:top w:val="none" w:sz="0" w:space="0" w:color="auto"/>
        <w:left w:val="none" w:sz="0" w:space="0" w:color="auto"/>
        <w:bottom w:val="none" w:sz="0" w:space="0" w:color="auto"/>
        <w:right w:val="none" w:sz="0" w:space="0" w:color="auto"/>
      </w:divBdr>
      <w:divsChild>
        <w:div w:id="421537042">
          <w:marLeft w:val="0"/>
          <w:marRight w:val="0"/>
          <w:marTop w:val="0"/>
          <w:marBottom w:val="0"/>
          <w:divBdr>
            <w:top w:val="none" w:sz="0" w:space="0" w:color="auto"/>
            <w:left w:val="none" w:sz="0" w:space="0" w:color="auto"/>
            <w:bottom w:val="none" w:sz="0" w:space="0" w:color="auto"/>
            <w:right w:val="none" w:sz="0" w:space="0" w:color="auto"/>
          </w:divBdr>
        </w:div>
        <w:div w:id="1229532594">
          <w:marLeft w:val="0"/>
          <w:marRight w:val="0"/>
          <w:marTop w:val="0"/>
          <w:marBottom w:val="0"/>
          <w:divBdr>
            <w:top w:val="none" w:sz="0" w:space="0" w:color="auto"/>
            <w:left w:val="none" w:sz="0" w:space="0" w:color="auto"/>
            <w:bottom w:val="none" w:sz="0" w:space="0" w:color="auto"/>
            <w:right w:val="none" w:sz="0" w:space="0" w:color="auto"/>
          </w:divBdr>
        </w:div>
      </w:divsChild>
    </w:div>
    <w:div w:id="1038821649">
      <w:bodyDiv w:val="1"/>
      <w:marLeft w:val="0"/>
      <w:marRight w:val="0"/>
      <w:marTop w:val="0"/>
      <w:marBottom w:val="0"/>
      <w:divBdr>
        <w:top w:val="none" w:sz="0" w:space="0" w:color="auto"/>
        <w:left w:val="none" w:sz="0" w:space="0" w:color="auto"/>
        <w:bottom w:val="none" w:sz="0" w:space="0" w:color="auto"/>
        <w:right w:val="none" w:sz="0" w:space="0" w:color="auto"/>
      </w:divBdr>
    </w:div>
    <w:div w:id="1555383735">
      <w:bodyDiv w:val="1"/>
      <w:marLeft w:val="0"/>
      <w:marRight w:val="0"/>
      <w:marTop w:val="0"/>
      <w:marBottom w:val="0"/>
      <w:divBdr>
        <w:top w:val="none" w:sz="0" w:space="0" w:color="auto"/>
        <w:left w:val="none" w:sz="0" w:space="0" w:color="auto"/>
        <w:bottom w:val="none" w:sz="0" w:space="0" w:color="auto"/>
        <w:right w:val="none" w:sz="0" w:space="0" w:color="auto"/>
      </w:divBdr>
    </w:div>
    <w:div w:id="202770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Hennchen@landkreis-birkenfeld.de" TargetMode="External"/><Relationship Id="rId5" Type="http://schemas.openxmlformats.org/officeDocument/2006/relationships/hyperlink" Target="mailto:werner@landkreis-birkenfeld.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4292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Landkreis-Birkenfeld</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Schulz, Anja</dc:creator>
  <cp:lastModifiedBy>Eisenhut Seline</cp:lastModifiedBy>
  <cp:revision>2</cp:revision>
  <cp:lastPrinted>2022-01-27T09:57:00Z</cp:lastPrinted>
  <dcterms:created xsi:type="dcterms:W3CDTF">2022-03-30T05:58:00Z</dcterms:created>
  <dcterms:modified xsi:type="dcterms:W3CDTF">2022-03-30T05:58:00Z</dcterms:modified>
</cp:coreProperties>
</file>