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BA" w:rsidRDefault="003611BA" w:rsidP="003611BA">
      <w:pPr>
        <w:spacing w:after="120" w:line="240" w:lineRule="auto"/>
        <w:contextualSpacing/>
        <w:jc w:val="center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11CD" wp14:editId="169BA983">
                <wp:simplePos x="0" y="0"/>
                <wp:positionH relativeFrom="column">
                  <wp:posOffset>-54406</wp:posOffset>
                </wp:positionH>
                <wp:positionV relativeFrom="paragraph">
                  <wp:posOffset>-54406</wp:posOffset>
                </wp:positionV>
                <wp:extent cx="5857336" cy="621102"/>
                <wp:effectExtent l="0" t="0" r="1016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336" cy="6211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4.3pt;margin-top:-4.3pt;width:461.2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" filled="f" strokecolor="black [3213]"/>
            </w:pict>
          </mc:Fallback>
        </mc:AlternateContent>
      </w:r>
      <w:r w:rsidRPr="00127341">
        <w:rPr>
          <w:b/>
        </w:rPr>
        <w:t>Öffentliche Bekanntmachung</w:t>
      </w:r>
      <w:r w:rsidRPr="001F7C79">
        <w:br/>
      </w:r>
      <w:r>
        <w:rPr>
          <w:b/>
        </w:rPr>
        <w:t xml:space="preserve">gem. §§ 10 Abs. 7 u. 8 Bundesimmissionsschutzgesetz (BImSchG) </w:t>
      </w:r>
      <w:proofErr w:type="spellStart"/>
      <w:r>
        <w:rPr>
          <w:b/>
        </w:rPr>
        <w:t>i.V.m</w:t>
      </w:r>
      <w:proofErr w:type="spellEnd"/>
      <w:r>
        <w:rPr>
          <w:b/>
        </w:rPr>
        <w:t>. § 21a der Neunten Verordnung zur Durchführung des BImSchG (9. BImSchV)</w:t>
      </w:r>
    </w:p>
    <w:p w:rsidR="003611BA" w:rsidRPr="00814D7F" w:rsidRDefault="003611BA" w:rsidP="003611BA">
      <w:pPr>
        <w:spacing w:after="120" w:line="240" w:lineRule="auto"/>
        <w:contextualSpacing/>
        <w:jc w:val="center"/>
        <w:rPr>
          <w:b/>
        </w:rPr>
      </w:pPr>
    </w:p>
    <w:p w:rsidR="003611BA" w:rsidRPr="00814D7F" w:rsidRDefault="003611BA" w:rsidP="003611BA">
      <w:pPr>
        <w:spacing w:after="120" w:line="240" w:lineRule="auto"/>
        <w:contextualSpacing/>
        <w:jc w:val="center"/>
        <w:rPr>
          <w:b/>
        </w:rPr>
      </w:pPr>
      <w:r w:rsidRPr="00814D7F">
        <w:rPr>
          <w:b/>
        </w:rPr>
        <w:t xml:space="preserve">Errichtung </w:t>
      </w:r>
      <w:r>
        <w:rPr>
          <w:b/>
        </w:rPr>
        <w:t xml:space="preserve">und Betrieb </w:t>
      </w:r>
      <w:r w:rsidRPr="00814D7F">
        <w:rPr>
          <w:b/>
        </w:rPr>
        <w:t xml:space="preserve">von sieben Windenergieanlagen (WEA) in der Gemarkung </w:t>
      </w:r>
      <w:proofErr w:type="spellStart"/>
      <w:r w:rsidRPr="00814D7F">
        <w:rPr>
          <w:b/>
        </w:rPr>
        <w:t>Friesenhagen</w:t>
      </w:r>
      <w:proofErr w:type="spellEnd"/>
    </w:p>
    <w:p w:rsidR="003611BA" w:rsidRDefault="003611BA" w:rsidP="003611BA">
      <w:pPr>
        <w:autoSpaceDE w:val="0"/>
        <w:autoSpaceDN w:val="0"/>
        <w:adjustRightInd w:val="0"/>
        <w:spacing w:after="120" w:line="240" w:lineRule="auto"/>
        <w:contextualSpacing/>
        <w:jc w:val="both"/>
      </w:pPr>
      <w:r w:rsidRPr="001F7C79">
        <w:br/>
        <w:t xml:space="preserve">Die Firma </w:t>
      </w:r>
      <w:r>
        <w:t xml:space="preserve">Windpark </w:t>
      </w:r>
      <w:proofErr w:type="spellStart"/>
      <w:r>
        <w:t>Friesenhagen</w:t>
      </w:r>
      <w:proofErr w:type="spellEnd"/>
      <w:r>
        <w:t xml:space="preserve"> GmbH &amp; Co. KG</w:t>
      </w:r>
      <w:r w:rsidRPr="001F7C79">
        <w:t xml:space="preserve"> hat von der Kreisverwaltung </w:t>
      </w:r>
      <w:r>
        <w:t>Altenkirchen</w:t>
      </w:r>
      <w:r w:rsidRPr="001F7C79">
        <w:t xml:space="preserve"> die Genehmigung</w:t>
      </w:r>
      <w:r>
        <w:t xml:space="preserve"> </w:t>
      </w:r>
      <w:r w:rsidRPr="001F7C79">
        <w:t xml:space="preserve">zur Errichtung und zum Betrieb von </w:t>
      </w:r>
      <w:r w:rsidRPr="007D5696">
        <w:rPr>
          <w:b/>
        </w:rPr>
        <w:t>sechs WEA</w:t>
      </w:r>
      <w:r>
        <w:t xml:space="preserve"> des Typs </w:t>
      </w:r>
      <w:proofErr w:type="spellStart"/>
      <w:r>
        <w:t>Nordex</w:t>
      </w:r>
      <w:proofErr w:type="spellEnd"/>
      <w:r>
        <w:t xml:space="preserve"> N149/4,5 mit einer Leistung von je 4,5 MW, einer Nabenhöhe von 164 m und Rotordurchmesser 149,1 m (Gesamthöhe 238,6 m) und </w:t>
      </w:r>
      <w:r w:rsidRPr="007D5696">
        <w:rPr>
          <w:b/>
        </w:rPr>
        <w:t>einer WEA</w:t>
      </w:r>
      <w:r>
        <w:t xml:space="preserve"> des Typs </w:t>
      </w:r>
      <w:proofErr w:type="spellStart"/>
      <w:r>
        <w:t>Nordex</w:t>
      </w:r>
      <w:proofErr w:type="spellEnd"/>
      <w:r>
        <w:t xml:space="preserve"> N149/4,5 mit einer Leistung von 4,5 MW, einer Nabenhöhe von 125 m und Rotordurchmesser 149,</w:t>
      </w:r>
      <w:r w:rsidRPr="00A86866">
        <w:rPr>
          <w:rFonts w:ascii="Arial" w:hAnsi="Arial" w:cs="Arial"/>
          <w:sz w:val="16"/>
          <w:szCs w:val="16"/>
        </w:rPr>
        <w:t xml:space="preserve"> </w:t>
      </w:r>
      <w:r>
        <w:t xml:space="preserve">1 m (Gesamthöhe 199,6 m) in der Gemarkung </w:t>
      </w:r>
      <w:proofErr w:type="spellStart"/>
      <w:r>
        <w:t>Friesenhagen</w:t>
      </w:r>
      <w:proofErr w:type="spellEnd"/>
      <w:r>
        <w:t xml:space="preserve"> (</w:t>
      </w:r>
      <w:r w:rsidR="007D5696">
        <w:t>Flur-</w:t>
      </w:r>
      <w:r>
        <w:t>Flurstücke 32-61/48, 36-13/3, 34-32/8, 35-2, 35-4/2, 43-119/3 und 42-34/6) erhalten.</w:t>
      </w:r>
    </w:p>
    <w:p w:rsidR="003611BA" w:rsidRDefault="003611BA" w:rsidP="003611BA">
      <w:pPr>
        <w:spacing w:after="120" w:line="240" w:lineRule="auto"/>
        <w:contextualSpacing/>
        <w:jc w:val="both"/>
      </w:pPr>
    </w:p>
    <w:p w:rsidR="00B42E8B" w:rsidRDefault="00B42E8B" w:rsidP="003611BA">
      <w:pPr>
        <w:spacing w:after="120" w:line="240" w:lineRule="auto"/>
        <w:contextualSpacing/>
        <w:jc w:val="both"/>
      </w:pPr>
      <w:r>
        <w:t xml:space="preserve">Die Antragstellerin legte Widerspruch gegen die Genehmigung ein. Hierauf folgte eine teilweise Abhilfe </w:t>
      </w:r>
      <w:r w:rsidR="00872AAA">
        <w:t>seitens der Kreisverwaltung Altenkirchen</w:t>
      </w:r>
      <w:r>
        <w:t>, weshalb der vorliegende Abhilfebescheid inklusive der Änderung der Ursprungsgenehmigung ergeht.</w:t>
      </w:r>
    </w:p>
    <w:p w:rsidR="009D2D5C" w:rsidRDefault="009D2D5C" w:rsidP="003611BA">
      <w:pPr>
        <w:spacing w:after="120" w:line="240" w:lineRule="auto"/>
        <w:contextualSpacing/>
        <w:jc w:val="both"/>
      </w:pPr>
    </w:p>
    <w:p w:rsidR="003611BA" w:rsidRDefault="003611BA" w:rsidP="003611BA">
      <w:pPr>
        <w:spacing w:after="120" w:line="240" w:lineRule="auto"/>
        <w:contextualSpacing/>
        <w:jc w:val="both"/>
      </w:pPr>
      <w:r>
        <w:t xml:space="preserve">Der </w:t>
      </w:r>
      <w:r w:rsidR="00B42E8B">
        <w:t xml:space="preserve">Abhilfebescheid sowie der </w:t>
      </w:r>
      <w:r>
        <w:t>Genehmigungsbescheid in der Fassung der Änderung</w:t>
      </w:r>
      <w:r w:rsidR="00322832">
        <w:t xml:space="preserve"> </w:t>
      </w:r>
      <w:r>
        <w:t>vom 25.10.2023</w:t>
      </w:r>
      <w:r w:rsidRPr="001F7C79">
        <w:t xml:space="preserve"> kann vom Tage nach dieser Bekanntmachung an zwei</w:t>
      </w:r>
      <w:r>
        <w:t xml:space="preserve"> </w:t>
      </w:r>
      <w:r w:rsidRPr="001F7C79">
        <w:t xml:space="preserve">Wochen, also vom </w:t>
      </w:r>
      <w:r>
        <w:t>1</w:t>
      </w:r>
      <w:r w:rsidR="00872AAA">
        <w:t>6</w:t>
      </w:r>
      <w:r>
        <w:t xml:space="preserve">.11.2023 </w:t>
      </w:r>
      <w:r w:rsidRPr="001F7C79">
        <w:t>bis einschließlich zum</w:t>
      </w:r>
      <w:r w:rsidR="00872AAA">
        <w:t xml:space="preserve"> 30</w:t>
      </w:r>
      <w:r>
        <w:t>.11.2023</w:t>
      </w:r>
      <w:r w:rsidRPr="001F7C79">
        <w:t xml:space="preserve"> </w:t>
      </w:r>
      <w:r>
        <w:t>bei der Kreisverwaltung Altenkirchen, Parkstraße 1, 57610 Altenkirchen Zimmer 015</w:t>
      </w:r>
      <w:r w:rsidRPr="001F7C79">
        <w:t xml:space="preserve"> während der üblichen</w:t>
      </w:r>
      <w:r>
        <w:t xml:space="preserve"> </w:t>
      </w:r>
      <w:r w:rsidRPr="001F7C79">
        <w:t>Dienststunden eingesehen werden. U</w:t>
      </w:r>
      <w:r>
        <w:t>m Terminabsprache wird gebeten.</w:t>
      </w:r>
    </w:p>
    <w:p w:rsidR="003611BA" w:rsidRDefault="003611BA" w:rsidP="003611BA">
      <w:pPr>
        <w:spacing w:after="120" w:line="240" w:lineRule="auto"/>
        <w:contextualSpacing/>
        <w:jc w:val="both"/>
      </w:pPr>
      <w:r w:rsidRPr="001F7C79">
        <w:t>Mit Ende der Auslegungsfrist</w:t>
      </w:r>
      <w:r>
        <w:t xml:space="preserve"> </w:t>
      </w:r>
      <w:r w:rsidRPr="001F7C79">
        <w:t>gilt der Bescheid auch Dritten gegenüber als zugestellt. Eine Abschrift der Genehmigung kann an</w:t>
      </w:r>
      <w:r>
        <w:t xml:space="preserve"> </w:t>
      </w:r>
      <w:r w:rsidRPr="001F7C79">
        <w:t xml:space="preserve">vorgenannter Stelle schriftlich, unter Tel. </w:t>
      </w:r>
      <w:r>
        <w:t>02681/81-2614 bzw. 02681/81-2615</w:t>
      </w:r>
      <w:r w:rsidRPr="001F7C79">
        <w:t xml:space="preserve"> oder elektronisch unter E-Mail:</w:t>
      </w:r>
      <w:r>
        <w:t xml:space="preserve"> </w:t>
      </w:r>
      <w:hyperlink r:id="rId5" w:history="1">
        <w:r w:rsidRPr="00127341">
          <w:rPr>
            <w:rStyle w:val="Hyperlink"/>
            <w:color w:val="auto"/>
            <w:u w:val="none"/>
          </w:rPr>
          <w:t>milena.stuehn@kreis-ak.de</w:t>
        </w:r>
      </w:hyperlink>
      <w:r>
        <w:t xml:space="preserve"> oder julian.schroeder@kreis-ak.de</w:t>
      </w:r>
      <w:r w:rsidRPr="001F7C79">
        <w:t xml:space="preserve"> angefordert werden.</w:t>
      </w:r>
    </w:p>
    <w:p w:rsidR="003611BA" w:rsidRDefault="003611BA" w:rsidP="003611BA">
      <w:pPr>
        <w:spacing w:after="120" w:line="240" w:lineRule="auto"/>
        <w:contextualSpacing/>
        <w:jc w:val="both"/>
      </w:pPr>
    </w:p>
    <w:p w:rsidR="003611BA" w:rsidRDefault="00B42E8B" w:rsidP="003611BA">
      <w:p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Eine Änderung des Tenors der Genehmigung ergibt sich hieraus nicht. Lediglich verschiedene Nebenbestimmungen sowie die Gebühr wurden </w:t>
      </w:r>
      <w:r w:rsidR="009D2D5C">
        <w:rPr>
          <w:rFonts w:cs="Arial"/>
        </w:rPr>
        <w:t xml:space="preserve">im Rahmen der Abhilfeprüfung </w:t>
      </w:r>
      <w:r>
        <w:rPr>
          <w:rFonts w:cs="Arial"/>
        </w:rPr>
        <w:t>angepasst.</w:t>
      </w:r>
      <w:r w:rsidR="007D5696">
        <w:rPr>
          <w:rFonts w:cs="Arial"/>
        </w:rPr>
        <w:t xml:space="preserve"> Der Änderungsbescheid zur Genehmigung vom 25.10.2023 gilt daher in Verbindung mit dem verfügenden Teil des ursprünglichen Genehmigungsbescheides vom 29.08.2023.</w:t>
      </w:r>
    </w:p>
    <w:p w:rsidR="003611BA" w:rsidRDefault="003611BA" w:rsidP="003611BA">
      <w:pPr>
        <w:spacing w:after="120" w:line="240" w:lineRule="auto"/>
        <w:contextualSpacing/>
        <w:jc w:val="both"/>
      </w:pPr>
      <w:bookmarkStart w:id="0" w:name="_GoBack"/>
      <w:bookmarkEnd w:id="0"/>
    </w:p>
    <w:p w:rsidR="003611BA" w:rsidRDefault="003611BA" w:rsidP="003611BA">
      <w:pPr>
        <w:spacing w:after="120" w:line="240" w:lineRule="auto"/>
        <w:contextualSpacing/>
        <w:jc w:val="both"/>
        <w:rPr>
          <w:b/>
          <w:u w:val="single"/>
        </w:rPr>
      </w:pPr>
      <w:r w:rsidRPr="00127341">
        <w:rPr>
          <w:b/>
          <w:u w:val="single"/>
        </w:rPr>
        <w:t>Rechtsbehelfsbelehrung:</w:t>
      </w:r>
    </w:p>
    <w:p w:rsidR="00B42E8B" w:rsidRPr="00127341" w:rsidRDefault="00B42E8B" w:rsidP="003611BA">
      <w:pPr>
        <w:spacing w:after="120" w:line="240" w:lineRule="auto"/>
        <w:contextualSpacing/>
        <w:jc w:val="both"/>
        <w:rPr>
          <w:b/>
          <w:u w:val="single"/>
        </w:rPr>
      </w:pPr>
    </w:p>
    <w:p w:rsidR="003611BA" w:rsidRDefault="00872AAA" w:rsidP="003611BA">
      <w:pPr>
        <w:spacing w:after="120" w:line="240" w:lineRule="auto"/>
        <w:contextualSpacing/>
        <w:jc w:val="both"/>
      </w:pPr>
      <w:r>
        <w:t>Gegen den Genehmigungsbescheid in der Fassung der Änderung vom 25.10.2023</w:t>
      </w:r>
      <w:r w:rsidR="003611BA" w:rsidRPr="001F7C79">
        <w:t xml:space="preserve"> kann innerhalb eines Monats nach Bekanntgabe Widerspruch bei der</w:t>
      </w:r>
      <w:r w:rsidR="003611BA">
        <w:t xml:space="preserve"> Kreisverwaltung Altenkirchen, Parkstraße 1, 57610 Altenkirchen schriftlich</w:t>
      </w:r>
      <w:r w:rsidR="003611BA" w:rsidRPr="001F7C79">
        <w:t>, in</w:t>
      </w:r>
      <w:r w:rsidR="003611BA">
        <w:t xml:space="preserve"> </w:t>
      </w:r>
      <w:r w:rsidR="003611BA" w:rsidRPr="001F7C79">
        <w:t>elektronischer Form nach § 3 a Abs. 2 des Verwaltungsverfahrensgesetzes</w:t>
      </w:r>
      <w:r w:rsidR="003611BA">
        <w:t xml:space="preserve"> (VwVfG)</w:t>
      </w:r>
      <w:r w:rsidR="003611BA" w:rsidRPr="001F7C79">
        <w:t xml:space="preserve"> oder zur Niederschrift</w:t>
      </w:r>
      <w:r w:rsidR="003611BA">
        <w:t xml:space="preserve"> </w:t>
      </w:r>
      <w:r w:rsidR="003611BA" w:rsidRPr="001F7C79">
        <w:t>erhoben werden.</w:t>
      </w:r>
    </w:p>
    <w:p w:rsidR="003611BA" w:rsidRDefault="003611BA" w:rsidP="003611BA">
      <w:pPr>
        <w:spacing w:after="120" w:line="240" w:lineRule="auto"/>
        <w:contextualSpacing/>
      </w:pPr>
    </w:p>
    <w:p w:rsidR="003611BA" w:rsidRDefault="00872AAA" w:rsidP="003611BA">
      <w:pPr>
        <w:spacing w:after="120" w:line="240" w:lineRule="auto"/>
        <w:contextualSpacing/>
      </w:pPr>
      <w:r>
        <w:t>Kreisverwaltung Altenkirchen, 10</w:t>
      </w:r>
      <w:r w:rsidR="003611BA">
        <w:t>.11.2023</w:t>
      </w:r>
    </w:p>
    <w:p w:rsidR="003611BA" w:rsidRDefault="003611BA" w:rsidP="003611BA">
      <w:pPr>
        <w:spacing w:after="120" w:line="240" w:lineRule="auto"/>
        <w:contextualSpacing/>
        <w:jc w:val="both"/>
      </w:pPr>
    </w:p>
    <w:p w:rsidR="00B42E8B" w:rsidRDefault="00B42E8B" w:rsidP="003611BA">
      <w:pPr>
        <w:spacing w:after="120" w:line="240" w:lineRule="auto"/>
        <w:contextualSpacing/>
        <w:jc w:val="both"/>
      </w:pPr>
    </w:p>
    <w:p w:rsidR="00B42E8B" w:rsidRDefault="00B42E8B" w:rsidP="003611BA">
      <w:pPr>
        <w:spacing w:after="120" w:line="240" w:lineRule="auto"/>
        <w:contextualSpacing/>
        <w:jc w:val="both"/>
      </w:pPr>
      <w:r>
        <w:t>Landrat Dr. Peter Enders</w:t>
      </w:r>
    </w:p>
    <w:sectPr w:rsidR="00B42E8B" w:rsidSect="0090082D">
      <w:pgSz w:w="11906" w:h="16838"/>
      <w:pgMar w:top="1417" w:right="1417" w:bottom="1134" w:left="1417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BA"/>
    <w:rsid w:val="00322832"/>
    <w:rsid w:val="003611BA"/>
    <w:rsid w:val="004F0865"/>
    <w:rsid w:val="00504215"/>
    <w:rsid w:val="007D5696"/>
    <w:rsid w:val="00872AAA"/>
    <w:rsid w:val="0090082D"/>
    <w:rsid w:val="009C5607"/>
    <w:rsid w:val="009D2D5C"/>
    <w:rsid w:val="00B42E8B"/>
    <w:rsid w:val="00BC30C0"/>
    <w:rsid w:val="00E05870"/>
    <w:rsid w:val="00EC0965"/>
    <w:rsid w:val="00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11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11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ena.stuehn@kreis-a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Altenkirchen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Stühn</dc:creator>
  <cp:lastModifiedBy>Milena Stühn</cp:lastModifiedBy>
  <cp:revision>7</cp:revision>
  <cp:lastPrinted>2023-11-10T07:33:00Z</cp:lastPrinted>
  <dcterms:created xsi:type="dcterms:W3CDTF">2023-11-08T09:50:00Z</dcterms:created>
  <dcterms:modified xsi:type="dcterms:W3CDTF">2023-11-10T07:40:00Z</dcterms:modified>
</cp:coreProperties>
</file>