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9DB" w:rsidRPr="00576E03" w:rsidRDefault="00C066EC" w:rsidP="00A20C32">
      <w:pPr>
        <w:spacing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576E03">
        <w:rPr>
          <w:rFonts w:ascii="Arial" w:hAnsi="Arial" w:cs="Arial"/>
          <w:b/>
        </w:rPr>
        <w:t>Öffentliche Bekanntmachung</w:t>
      </w:r>
    </w:p>
    <w:p w:rsidR="00C066EC" w:rsidRPr="00AC19F9" w:rsidRDefault="00576E03" w:rsidP="00A20C32">
      <w:pPr>
        <w:spacing w:line="240" w:lineRule="auto"/>
        <w:jc w:val="center"/>
        <w:rPr>
          <w:rFonts w:ascii="Arial" w:hAnsi="Arial" w:cs="Arial"/>
        </w:rPr>
      </w:pPr>
      <w:r w:rsidRPr="00576E03">
        <w:rPr>
          <w:rFonts w:ascii="Arial" w:hAnsi="Arial" w:cs="Arial"/>
        </w:rPr>
        <w:t>Der Kreisverwaltung Birkenfeld gemäß § 21a der 9.</w:t>
      </w:r>
      <w:r w:rsidR="00737EAC">
        <w:rPr>
          <w:rFonts w:ascii="Arial" w:hAnsi="Arial" w:cs="Arial"/>
        </w:rPr>
        <w:t xml:space="preserve"> </w:t>
      </w:r>
      <w:r w:rsidR="00737EAC" w:rsidRPr="00AC19F9">
        <w:rPr>
          <w:rFonts w:ascii="Arial" w:hAnsi="Arial" w:cs="Arial"/>
        </w:rPr>
        <w:t>Verordnung zum Bundesimmissionsschutzgesetz (</w:t>
      </w:r>
      <w:r w:rsidRPr="00AC19F9">
        <w:rPr>
          <w:rFonts w:ascii="Arial" w:hAnsi="Arial" w:cs="Arial"/>
        </w:rPr>
        <w:t>BImSchV</w:t>
      </w:r>
      <w:r w:rsidR="00737EAC" w:rsidRPr="00AC19F9">
        <w:rPr>
          <w:rFonts w:ascii="Arial" w:hAnsi="Arial" w:cs="Arial"/>
        </w:rPr>
        <w:t xml:space="preserve">) </w:t>
      </w:r>
      <w:proofErr w:type="spellStart"/>
      <w:r w:rsidRPr="00AC19F9">
        <w:rPr>
          <w:rFonts w:ascii="Arial" w:hAnsi="Arial" w:cs="Arial"/>
        </w:rPr>
        <w:t>i.V.m</w:t>
      </w:r>
      <w:proofErr w:type="spellEnd"/>
      <w:r w:rsidRPr="00AC19F9">
        <w:rPr>
          <w:rFonts w:ascii="Arial" w:hAnsi="Arial" w:cs="Arial"/>
        </w:rPr>
        <w:t xml:space="preserve">. § 10 Abs. 8 </w:t>
      </w:r>
      <w:r w:rsidR="00737EAC" w:rsidRPr="00AC19F9">
        <w:rPr>
          <w:rFonts w:ascii="Arial" w:hAnsi="Arial" w:cs="Arial"/>
        </w:rPr>
        <w:t>Bundesimmissionsschutzgesetz (</w:t>
      </w:r>
      <w:r w:rsidRPr="00AC19F9">
        <w:rPr>
          <w:rFonts w:ascii="Arial" w:hAnsi="Arial" w:cs="Arial"/>
        </w:rPr>
        <w:t>BImSchG</w:t>
      </w:r>
      <w:r w:rsidR="00737EAC" w:rsidRPr="00AC19F9">
        <w:rPr>
          <w:rFonts w:ascii="Arial" w:hAnsi="Arial" w:cs="Arial"/>
        </w:rPr>
        <w:t>)</w:t>
      </w:r>
    </w:p>
    <w:p w:rsidR="00576E03" w:rsidRPr="00737EAC" w:rsidRDefault="00AC19F9" w:rsidP="00A20C32">
      <w:pPr>
        <w:spacing w:line="240" w:lineRule="auto"/>
        <w:jc w:val="center"/>
        <w:rPr>
          <w:rFonts w:ascii="Arial" w:hAnsi="Arial" w:cs="Arial"/>
          <w:color w:val="FF0000"/>
        </w:rPr>
      </w:pPr>
      <w:r w:rsidRPr="00AC19F9">
        <w:rPr>
          <w:rFonts w:ascii="Arial" w:hAnsi="Arial" w:cs="Arial"/>
        </w:rPr>
        <w:t xml:space="preserve">im </w:t>
      </w:r>
      <w:r w:rsidR="008426E5">
        <w:rPr>
          <w:rFonts w:ascii="Arial" w:hAnsi="Arial" w:cs="Arial"/>
        </w:rPr>
        <w:t>G</w:t>
      </w:r>
      <w:r w:rsidRPr="00AC19F9">
        <w:rPr>
          <w:rFonts w:ascii="Arial" w:hAnsi="Arial" w:cs="Arial"/>
        </w:rPr>
        <w:t>enehmigungsverfahren für</w:t>
      </w:r>
      <w:r>
        <w:rPr>
          <w:rFonts w:ascii="Arial" w:hAnsi="Arial" w:cs="Arial"/>
        </w:rPr>
        <w:t xml:space="preserve"> die Windenergieanlage</w:t>
      </w:r>
      <w:r w:rsidR="00AA69B0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(WEA) </w:t>
      </w:r>
      <w:proofErr w:type="spellStart"/>
      <w:r w:rsidR="008426E5">
        <w:rPr>
          <w:rFonts w:ascii="Arial" w:hAnsi="Arial" w:cs="Arial"/>
        </w:rPr>
        <w:t>Siesbach</w:t>
      </w:r>
      <w:proofErr w:type="spellEnd"/>
      <w:r w:rsidR="008426E5">
        <w:rPr>
          <w:rFonts w:ascii="Arial" w:hAnsi="Arial" w:cs="Arial"/>
        </w:rPr>
        <w:t xml:space="preserve"> 1-5</w:t>
      </w:r>
    </w:p>
    <w:p w:rsidR="00576E03" w:rsidRDefault="008426E5" w:rsidP="00A20C32">
      <w:pPr>
        <w:spacing w:after="0" w:line="240" w:lineRule="auto"/>
        <w:jc w:val="both"/>
        <w:rPr>
          <w:rFonts w:ascii="Arial" w:hAnsi="Arial" w:cs="Arial"/>
        </w:rPr>
      </w:pPr>
      <w:r w:rsidRPr="008426E5">
        <w:rPr>
          <w:rFonts w:ascii="Arial" w:hAnsi="Arial" w:cs="Arial"/>
        </w:rPr>
        <w:t xml:space="preserve">Der GERES </w:t>
      </w:r>
      <w:proofErr w:type="spellStart"/>
      <w:r w:rsidR="00693407">
        <w:rPr>
          <w:rFonts w:ascii="Arial" w:hAnsi="Arial" w:cs="Arial"/>
        </w:rPr>
        <w:t>EnergieSysteme</w:t>
      </w:r>
      <w:proofErr w:type="spellEnd"/>
      <w:r w:rsidRPr="008426E5">
        <w:rPr>
          <w:rFonts w:ascii="Arial" w:hAnsi="Arial" w:cs="Arial"/>
        </w:rPr>
        <w:t xml:space="preserve"> GmbH, An den Bergen 28, 60437 Frankfurt, wurde mit Bescheid </w:t>
      </w:r>
      <w:r w:rsidRPr="00693407">
        <w:rPr>
          <w:rFonts w:ascii="Arial" w:hAnsi="Arial" w:cs="Arial"/>
        </w:rPr>
        <w:t xml:space="preserve">vom </w:t>
      </w:r>
      <w:r w:rsidR="00693407" w:rsidRPr="00693407">
        <w:rPr>
          <w:rFonts w:ascii="Arial" w:hAnsi="Arial" w:cs="Arial"/>
        </w:rPr>
        <w:t>10.01.2023</w:t>
      </w:r>
      <w:r w:rsidRPr="008426E5">
        <w:rPr>
          <w:rFonts w:ascii="Arial" w:hAnsi="Arial" w:cs="Arial"/>
        </w:rPr>
        <w:t xml:space="preserve">, Az. </w:t>
      </w:r>
      <w:r w:rsidR="008D144E" w:rsidRPr="008D144E">
        <w:rPr>
          <w:rFonts w:ascii="Arial" w:hAnsi="Arial" w:cs="Arial"/>
        </w:rPr>
        <w:t>62-690-10/13 und</w:t>
      </w:r>
      <w:r w:rsidR="000E5E05" w:rsidRPr="008D144E">
        <w:rPr>
          <w:rFonts w:ascii="Arial" w:hAnsi="Arial" w:cs="Arial"/>
        </w:rPr>
        <w:t xml:space="preserve"> 01/22 </w:t>
      </w:r>
      <w:r w:rsidRPr="008D144E">
        <w:rPr>
          <w:rFonts w:ascii="Arial" w:hAnsi="Arial" w:cs="Arial"/>
        </w:rPr>
        <w:t>d</w:t>
      </w:r>
      <w:r w:rsidRPr="008426E5">
        <w:rPr>
          <w:rFonts w:ascii="Arial" w:hAnsi="Arial" w:cs="Arial"/>
        </w:rPr>
        <w:t xml:space="preserve">ie Genehmigung zur Errichtung und zum Betrieb </w:t>
      </w:r>
      <w:r w:rsidR="00A20C32">
        <w:rPr>
          <w:rFonts w:ascii="Arial" w:hAnsi="Arial" w:cs="Arial"/>
        </w:rPr>
        <w:t>von fünf</w:t>
      </w:r>
      <w:r w:rsidRPr="008426E5">
        <w:rPr>
          <w:rFonts w:ascii="Arial" w:hAnsi="Arial" w:cs="Arial"/>
        </w:rPr>
        <w:t xml:space="preserve"> Windenergieanlage</w:t>
      </w:r>
      <w:r w:rsidR="00A20C32">
        <w:rPr>
          <w:rFonts w:ascii="Arial" w:hAnsi="Arial" w:cs="Arial"/>
        </w:rPr>
        <w:t>n</w:t>
      </w:r>
      <w:r w:rsidRPr="008426E5">
        <w:rPr>
          <w:rFonts w:ascii="Arial" w:hAnsi="Arial" w:cs="Arial"/>
        </w:rPr>
        <w:t xml:space="preserve"> (WEA </w:t>
      </w:r>
      <w:proofErr w:type="spellStart"/>
      <w:r w:rsidRPr="008426E5">
        <w:rPr>
          <w:rFonts w:ascii="Arial" w:hAnsi="Arial" w:cs="Arial"/>
        </w:rPr>
        <w:t>Siesbach</w:t>
      </w:r>
      <w:proofErr w:type="spellEnd"/>
      <w:r w:rsidRPr="008426E5">
        <w:rPr>
          <w:rFonts w:ascii="Arial" w:hAnsi="Arial" w:cs="Arial"/>
        </w:rPr>
        <w:t xml:space="preserve"> </w:t>
      </w:r>
      <w:r w:rsidR="00A20C32">
        <w:rPr>
          <w:rFonts w:ascii="Arial" w:hAnsi="Arial" w:cs="Arial"/>
        </w:rPr>
        <w:t>1-5</w:t>
      </w:r>
      <w:r w:rsidRPr="008426E5">
        <w:rPr>
          <w:rFonts w:ascii="Arial" w:hAnsi="Arial" w:cs="Arial"/>
        </w:rPr>
        <w:t xml:space="preserve">) des Typs Enercon E-101, Nabenhöhe 135,4 m, Rotorradius 50,5 m, Gesamthöhe 185,9 m, Nennleistung 3,05 MW auf der Gemarkung </w:t>
      </w:r>
      <w:proofErr w:type="spellStart"/>
      <w:r w:rsidRPr="008426E5">
        <w:rPr>
          <w:rFonts w:ascii="Arial" w:hAnsi="Arial" w:cs="Arial"/>
        </w:rPr>
        <w:t>Siesbach</w:t>
      </w:r>
      <w:proofErr w:type="spellEnd"/>
      <w:r w:rsidR="00A20C32">
        <w:rPr>
          <w:rFonts w:ascii="Arial" w:hAnsi="Arial" w:cs="Arial"/>
        </w:rPr>
        <w:t xml:space="preserve"> </w:t>
      </w:r>
      <w:r w:rsidRPr="008426E5">
        <w:rPr>
          <w:rFonts w:ascii="Arial" w:hAnsi="Arial" w:cs="Arial"/>
        </w:rPr>
        <w:t>erteilt.</w:t>
      </w:r>
      <w:r w:rsidR="00A20C32">
        <w:rPr>
          <w:rFonts w:ascii="Arial" w:hAnsi="Arial" w:cs="Arial"/>
        </w:rPr>
        <w:t xml:space="preserve"> Die Standorte ergeben sich aus der nachfolgenden Tabelle:</w:t>
      </w:r>
    </w:p>
    <w:p w:rsidR="00A20C32" w:rsidRDefault="00A20C32" w:rsidP="00A20C32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1417"/>
        <w:gridCol w:w="709"/>
        <w:gridCol w:w="650"/>
        <w:gridCol w:w="484"/>
        <w:gridCol w:w="1251"/>
        <w:gridCol w:w="1199"/>
      </w:tblGrid>
      <w:tr w:rsidR="00A20C32" w:rsidRPr="00A20C32" w:rsidTr="00CE0A8F">
        <w:trPr>
          <w:trHeight w:val="2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0C32">
              <w:rPr>
                <w:rFonts w:ascii="Arial" w:hAnsi="Arial" w:cs="Arial"/>
                <w:b/>
                <w:bCs/>
              </w:rPr>
              <w:t>Bezeichnung*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0C32">
              <w:rPr>
                <w:rFonts w:ascii="Arial" w:hAnsi="Arial" w:cs="Arial"/>
                <w:b/>
                <w:bCs/>
              </w:rPr>
              <w:t>Gemarkung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0C32">
              <w:rPr>
                <w:rFonts w:ascii="Arial" w:hAnsi="Arial" w:cs="Arial"/>
                <w:b/>
                <w:bCs/>
              </w:rPr>
              <w:t>Flur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0C32">
              <w:rPr>
                <w:rFonts w:ascii="Arial" w:hAnsi="Arial" w:cs="Arial"/>
                <w:b/>
                <w:bCs/>
              </w:rPr>
              <w:t>Flurstück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0C32">
              <w:rPr>
                <w:rFonts w:ascii="Arial" w:hAnsi="Arial" w:cs="Arial"/>
                <w:b/>
                <w:bCs/>
              </w:rPr>
              <w:t>Koordinaten UTM 32</w:t>
            </w:r>
          </w:p>
        </w:tc>
      </w:tr>
      <w:tr w:rsidR="00A20C32" w:rsidRPr="00A20C32" w:rsidTr="00CE0A8F">
        <w:trPr>
          <w:trHeight w:val="2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0C32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0C32">
              <w:rPr>
                <w:rFonts w:ascii="Arial" w:hAnsi="Arial" w:cs="Arial"/>
                <w:b/>
                <w:bCs/>
              </w:rPr>
              <w:t>Y</w:t>
            </w:r>
          </w:p>
        </w:tc>
      </w:tr>
      <w:tr w:rsidR="00A20C32" w:rsidRPr="00A20C32" w:rsidTr="00CE0A8F">
        <w:trPr>
          <w:trHeight w:val="47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1" w:name="_Hlk96687470"/>
            <w:r w:rsidRPr="00A20C32">
              <w:rPr>
                <w:rFonts w:ascii="Arial" w:hAnsi="Arial" w:cs="Arial"/>
              </w:rPr>
              <w:t>WEA 1</w:t>
            </w:r>
          </w:p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0C32">
              <w:rPr>
                <w:rFonts w:ascii="Arial" w:hAnsi="Arial" w:cs="Arial"/>
                <w:b/>
                <w:bCs/>
              </w:rPr>
              <w:t>WEA Si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A20C32">
              <w:rPr>
                <w:rFonts w:ascii="Arial" w:hAnsi="Arial" w:cs="Arial"/>
              </w:rPr>
              <w:t>Siesbach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0C32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0C32">
              <w:rPr>
                <w:rFonts w:ascii="Arial" w:hAnsi="Arial" w:cs="Arial"/>
              </w:rPr>
              <w:t>2/2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0C32">
              <w:rPr>
                <w:rFonts w:ascii="Arial" w:hAnsi="Arial" w:cs="Arial"/>
              </w:rPr>
              <w:t>372482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0C32">
              <w:rPr>
                <w:rFonts w:ascii="Arial" w:hAnsi="Arial" w:cs="Arial"/>
              </w:rPr>
              <w:t>5508495</w:t>
            </w:r>
          </w:p>
        </w:tc>
      </w:tr>
      <w:bookmarkEnd w:id="1"/>
      <w:tr w:rsidR="00A20C32" w:rsidRPr="00A20C32" w:rsidTr="00CE0A8F">
        <w:trPr>
          <w:trHeight w:val="2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0C32">
              <w:rPr>
                <w:rFonts w:ascii="Arial" w:hAnsi="Arial" w:cs="Arial"/>
              </w:rPr>
              <w:t>WEA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0C32">
              <w:rPr>
                <w:rFonts w:ascii="Arial" w:hAnsi="Arial" w:cs="Arial"/>
                <w:b/>
                <w:bCs/>
              </w:rPr>
              <w:t>WEA Si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A20C32">
              <w:rPr>
                <w:rFonts w:ascii="Arial" w:hAnsi="Arial" w:cs="Arial"/>
              </w:rPr>
              <w:t>Siesbach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0C32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0C32">
              <w:rPr>
                <w:rFonts w:ascii="Arial" w:hAnsi="Arial" w:cs="Arial"/>
              </w:rPr>
              <w:t>2/1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0C32">
              <w:rPr>
                <w:rFonts w:ascii="Arial" w:hAnsi="Arial" w:cs="Arial"/>
              </w:rPr>
              <w:t>372410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auto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0C32">
              <w:rPr>
                <w:rFonts w:ascii="Arial" w:hAnsi="Arial" w:cs="Arial"/>
              </w:rPr>
              <w:t>5508776</w:t>
            </w:r>
          </w:p>
        </w:tc>
      </w:tr>
      <w:tr w:rsidR="00A20C32" w:rsidRPr="00A20C32" w:rsidTr="00CE0A8F">
        <w:trPr>
          <w:trHeight w:val="578"/>
        </w:trPr>
        <w:tc>
          <w:tcPr>
            <w:tcW w:w="113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0C32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gridSpan w:val="2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0C32">
              <w:rPr>
                <w:rFonts w:ascii="Arial" w:hAnsi="Arial" w:cs="Arial"/>
              </w:rPr>
              <w:t>103/1</w:t>
            </w:r>
          </w:p>
        </w:tc>
        <w:tc>
          <w:tcPr>
            <w:tcW w:w="125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20C32" w:rsidRPr="00A20C32" w:rsidTr="00CE0A8F">
        <w:trPr>
          <w:trHeight w:val="2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2" w:name="_Hlk96687720"/>
            <w:r w:rsidRPr="00A20C32">
              <w:rPr>
                <w:rFonts w:ascii="Arial" w:hAnsi="Arial" w:cs="Arial"/>
              </w:rPr>
              <w:t>WEA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0C32">
              <w:rPr>
                <w:rFonts w:ascii="Arial" w:hAnsi="Arial" w:cs="Arial"/>
                <w:b/>
                <w:bCs/>
              </w:rPr>
              <w:t>WEA Si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A20C32">
              <w:rPr>
                <w:rFonts w:ascii="Arial" w:hAnsi="Arial" w:cs="Arial"/>
              </w:rPr>
              <w:t>Siesbach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0C32">
              <w:rPr>
                <w:rFonts w:ascii="Arial" w:hAnsi="Arial" w:cs="Arial"/>
              </w:rPr>
              <w:t>11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0C32">
              <w:rPr>
                <w:rFonts w:ascii="Arial" w:hAnsi="Arial" w:cs="Arial"/>
              </w:rPr>
              <w:t>50/2;</w:t>
            </w:r>
          </w:p>
        </w:tc>
        <w:tc>
          <w:tcPr>
            <w:tcW w:w="48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0C32">
              <w:rPr>
                <w:rFonts w:ascii="Arial" w:hAnsi="Arial" w:cs="Arial"/>
              </w:rPr>
              <w:t>51;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0C32">
              <w:rPr>
                <w:rFonts w:ascii="Arial" w:hAnsi="Arial" w:cs="Arial"/>
              </w:rPr>
              <w:t>372050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auto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0C32">
              <w:rPr>
                <w:rFonts w:ascii="Arial" w:hAnsi="Arial" w:cs="Arial"/>
              </w:rPr>
              <w:t>5509073</w:t>
            </w:r>
          </w:p>
        </w:tc>
      </w:tr>
      <w:tr w:rsidR="00A20C32" w:rsidRPr="00A20C32" w:rsidTr="00CE0A8F">
        <w:trPr>
          <w:trHeight w:val="229"/>
        </w:trPr>
        <w:tc>
          <w:tcPr>
            <w:tcW w:w="113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0C32">
              <w:rPr>
                <w:rFonts w:ascii="Arial" w:hAnsi="Arial" w:cs="Arial"/>
              </w:rPr>
              <w:t>52</w:t>
            </w:r>
          </w:p>
        </w:tc>
        <w:tc>
          <w:tcPr>
            <w:tcW w:w="4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auto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bookmarkEnd w:id="2"/>
      <w:tr w:rsidR="00A20C32" w:rsidRPr="00A20C32" w:rsidTr="00CE0A8F">
        <w:trPr>
          <w:trHeight w:val="98"/>
        </w:trPr>
        <w:tc>
          <w:tcPr>
            <w:tcW w:w="113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20C32" w:rsidRPr="00A20C32" w:rsidTr="00CE0A8F">
        <w:trPr>
          <w:trHeight w:val="2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0C32">
              <w:rPr>
                <w:rFonts w:ascii="Arial" w:hAnsi="Arial" w:cs="Arial"/>
              </w:rPr>
              <w:t>WEA 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0C32">
              <w:rPr>
                <w:rFonts w:ascii="Arial" w:hAnsi="Arial" w:cs="Arial"/>
                <w:b/>
                <w:bCs/>
              </w:rPr>
              <w:t>WEA Si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A20C32">
              <w:rPr>
                <w:rFonts w:ascii="Arial" w:hAnsi="Arial" w:cs="Arial"/>
              </w:rPr>
              <w:t>Siesbach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0C32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0C32">
              <w:rPr>
                <w:rFonts w:ascii="Arial" w:hAnsi="Arial" w:cs="Arial"/>
              </w:rPr>
              <w:t>13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0C32">
              <w:rPr>
                <w:rFonts w:ascii="Arial" w:hAnsi="Arial" w:cs="Arial"/>
              </w:rPr>
              <w:t>371698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auto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0C32">
              <w:rPr>
                <w:rFonts w:ascii="Arial" w:hAnsi="Arial" w:cs="Arial"/>
              </w:rPr>
              <w:t>5509160</w:t>
            </w:r>
          </w:p>
        </w:tc>
      </w:tr>
      <w:tr w:rsidR="00A20C32" w:rsidRPr="00A20C32" w:rsidTr="00CE0A8F">
        <w:trPr>
          <w:trHeight w:val="578"/>
        </w:trPr>
        <w:tc>
          <w:tcPr>
            <w:tcW w:w="113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0C32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gridSpan w:val="2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0C32">
              <w:rPr>
                <w:rFonts w:ascii="Arial" w:hAnsi="Arial" w:cs="Arial"/>
              </w:rPr>
              <w:t>2</w:t>
            </w:r>
          </w:p>
        </w:tc>
        <w:tc>
          <w:tcPr>
            <w:tcW w:w="125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20C32" w:rsidRPr="00A20C32" w:rsidTr="00CE0A8F">
        <w:trPr>
          <w:trHeight w:val="57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0C32">
              <w:rPr>
                <w:rFonts w:ascii="Arial" w:hAnsi="Arial" w:cs="Arial"/>
              </w:rPr>
              <w:t>WEA 5</w:t>
            </w:r>
          </w:p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0C32">
              <w:rPr>
                <w:rFonts w:ascii="Arial" w:hAnsi="Arial" w:cs="Arial"/>
                <w:b/>
                <w:bCs/>
              </w:rPr>
              <w:t>WEA Si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A20C32">
              <w:rPr>
                <w:rFonts w:ascii="Arial" w:hAnsi="Arial" w:cs="Arial"/>
              </w:rPr>
              <w:t>Siesbach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0C32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0C32">
              <w:rPr>
                <w:rFonts w:ascii="Arial" w:hAnsi="Arial" w:cs="Arial"/>
              </w:rPr>
              <w:t>2/3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0C32">
              <w:rPr>
                <w:rFonts w:ascii="Arial" w:hAnsi="Arial" w:cs="Arial"/>
              </w:rPr>
              <w:t>372647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C32" w:rsidRPr="00A20C32" w:rsidRDefault="00A20C32" w:rsidP="00A20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0C32">
              <w:rPr>
                <w:rFonts w:ascii="Arial" w:hAnsi="Arial" w:cs="Arial"/>
              </w:rPr>
              <w:t>5508258</w:t>
            </w:r>
          </w:p>
        </w:tc>
      </w:tr>
    </w:tbl>
    <w:p w:rsidR="00A20C32" w:rsidRDefault="00A20C32" w:rsidP="00576E03">
      <w:pPr>
        <w:spacing w:after="0" w:line="240" w:lineRule="auto"/>
        <w:jc w:val="both"/>
        <w:rPr>
          <w:rFonts w:ascii="Arial" w:hAnsi="Arial" w:cs="Arial"/>
        </w:rPr>
      </w:pPr>
    </w:p>
    <w:p w:rsidR="00C066EC" w:rsidRDefault="00C066EC" w:rsidP="00576E03">
      <w:pPr>
        <w:spacing w:after="0" w:line="240" w:lineRule="auto"/>
        <w:jc w:val="both"/>
        <w:rPr>
          <w:rFonts w:ascii="Arial" w:hAnsi="Arial" w:cs="Arial"/>
        </w:rPr>
      </w:pPr>
      <w:r w:rsidRPr="00576E03">
        <w:rPr>
          <w:rFonts w:ascii="Arial" w:hAnsi="Arial" w:cs="Arial"/>
        </w:rPr>
        <w:t>Der</w:t>
      </w:r>
      <w:r w:rsidR="006207EE">
        <w:rPr>
          <w:rFonts w:ascii="Arial" w:hAnsi="Arial" w:cs="Arial"/>
        </w:rPr>
        <w:t xml:space="preserve"> </w:t>
      </w:r>
      <w:r w:rsidR="006207EE" w:rsidRPr="009667C7">
        <w:rPr>
          <w:rFonts w:ascii="Arial" w:hAnsi="Arial" w:cs="Arial"/>
          <w:color w:val="000000" w:themeColor="text1"/>
        </w:rPr>
        <w:t>allgemein</w:t>
      </w:r>
      <w:r w:rsidRPr="00576E03">
        <w:rPr>
          <w:rFonts w:ascii="Arial" w:hAnsi="Arial" w:cs="Arial"/>
        </w:rPr>
        <w:t xml:space="preserve"> verfügende Teil der Genehmigung lautet wie folgt:</w:t>
      </w:r>
    </w:p>
    <w:p w:rsidR="00576E03" w:rsidRPr="00576E03" w:rsidRDefault="00576E03" w:rsidP="00576E03">
      <w:pPr>
        <w:spacing w:after="0" w:line="240" w:lineRule="auto"/>
        <w:jc w:val="both"/>
        <w:rPr>
          <w:rFonts w:ascii="Arial" w:hAnsi="Arial" w:cs="Arial"/>
        </w:rPr>
      </w:pPr>
    </w:p>
    <w:p w:rsidR="00A20C32" w:rsidRDefault="00A20C32" w:rsidP="00A20C32">
      <w:pPr>
        <w:numPr>
          <w:ilvl w:val="0"/>
          <w:numId w:val="5"/>
        </w:numPr>
        <w:spacing w:after="0" w:line="240" w:lineRule="auto"/>
        <w:jc w:val="both"/>
        <w:rPr>
          <w:rFonts w:ascii="Arial" w:eastAsiaTheme="majorEastAsia" w:hAnsi="Arial" w:cstheme="majorBidi"/>
          <w:szCs w:val="24"/>
          <w:lang w:eastAsia="de-DE"/>
        </w:rPr>
      </w:pPr>
      <w:r w:rsidRPr="00A20C32">
        <w:rPr>
          <w:rFonts w:ascii="Arial" w:eastAsiaTheme="majorEastAsia" w:hAnsi="Arial" w:cstheme="majorBidi"/>
          <w:szCs w:val="24"/>
          <w:lang w:eastAsia="de-DE"/>
        </w:rPr>
        <w:t xml:space="preserve">Die GERES </w:t>
      </w:r>
      <w:proofErr w:type="spellStart"/>
      <w:r w:rsidRPr="00A20C32">
        <w:rPr>
          <w:rFonts w:ascii="Arial" w:eastAsiaTheme="majorEastAsia" w:hAnsi="Arial" w:cstheme="majorBidi"/>
          <w:szCs w:val="24"/>
          <w:lang w:eastAsia="de-DE"/>
        </w:rPr>
        <w:t>EnergieSysteme</w:t>
      </w:r>
      <w:proofErr w:type="spellEnd"/>
      <w:r w:rsidRPr="00A20C32">
        <w:rPr>
          <w:rFonts w:ascii="Arial" w:eastAsiaTheme="majorEastAsia" w:hAnsi="Arial" w:cstheme="majorBidi"/>
          <w:szCs w:val="24"/>
          <w:lang w:eastAsia="de-DE"/>
        </w:rPr>
        <w:t xml:space="preserve"> GmbH &amp; Co. KG hat mit Antrag vom 29.03.2013 die Erteilung der Genehmigung zur Errichtung und zum Betrieb von acht Windenergieanlagen (WEA Le1, Le2, Si1, Si2, Si3, Si4, Si5 und Si6) auf den Gemarkungen </w:t>
      </w:r>
      <w:proofErr w:type="spellStart"/>
      <w:r w:rsidRPr="00A20C32">
        <w:rPr>
          <w:rFonts w:ascii="Arial" w:eastAsiaTheme="majorEastAsia" w:hAnsi="Arial" w:cstheme="majorBidi"/>
          <w:szCs w:val="24"/>
          <w:lang w:eastAsia="de-DE"/>
        </w:rPr>
        <w:t>Leisel</w:t>
      </w:r>
      <w:proofErr w:type="spellEnd"/>
      <w:r w:rsidRPr="00A20C32">
        <w:rPr>
          <w:rFonts w:ascii="Arial" w:eastAsiaTheme="majorEastAsia" w:hAnsi="Arial" w:cstheme="majorBidi"/>
          <w:szCs w:val="24"/>
          <w:lang w:eastAsia="de-DE"/>
        </w:rPr>
        <w:t xml:space="preserve"> und </w:t>
      </w:r>
      <w:proofErr w:type="spellStart"/>
      <w:r w:rsidRPr="00A20C32">
        <w:rPr>
          <w:rFonts w:ascii="Arial" w:eastAsiaTheme="majorEastAsia" w:hAnsi="Arial" w:cstheme="majorBidi"/>
          <w:szCs w:val="24"/>
          <w:lang w:eastAsia="de-DE"/>
        </w:rPr>
        <w:t>Siesbach</w:t>
      </w:r>
      <w:proofErr w:type="spellEnd"/>
      <w:r w:rsidRPr="00A20C32">
        <w:rPr>
          <w:rFonts w:ascii="Arial" w:eastAsiaTheme="majorEastAsia" w:hAnsi="Arial" w:cstheme="majorBidi"/>
          <w:szCs w:val="24"/>
          <w:lang w:eastAsia="de-DE"/>
        </w:rPr>
        <w:t xml:space="preserve"> beantragt. Dieser Antrag wurde mit Bescheid vom 01.12.2016, Az. 62-690-010/13 abgelehnt. Die WEA Si 6 (Enercon E 101) wurde zwischenzeitlich genehmigt. Im Verfahren vor dem Verwaltungsgericht (VG) Koblenz, Az. 4 K 1090/18.KO (Beschluss des VG Koblenz vom 04.04.2022) wurde der ablehnende Bescheid vom 01.12.2016 aufgehoben. Über den Antrag auf Erteilung der Genehmigung der WEA Si 1 – 5 war somit erneut zu entscheiden.</w:t>
      </w:r>
    </w:p>
    <w:p w:rsidR="00A20C32" w:rsidRPr="00A20C32" w:rsidRDefault="00A20C32" w:rsidP="00A20C32">
      <w:pPr>
        <w:spacing w:after="0" w:line="240" w:lineRule="auto"/>
        <w:ind w:left="900"/>
        <w:jc w:val="both"/>
        <w:rPr>
          <w:rFonts w:ascii="Arial" w:eastAsiaTheme="majorEastAsia" w:hAnsi="Arial" w:cstheme="majorBidi"/>
          <w:szCs w:val="24"/>
          <w:lang w:eastAsia="de-DE"/>
        </w:rPr>
      </w:pPr>
    </w:p>
    <w:p w:rsidR="00A20C32" w:rsidRDefault="00A20C32" w:rsidP="00A20C32">
      <w:pPr>
        <w:spacing w:after="0" w:line="240" w:lineRule="auto"/>
        <w:ind w:left="900"/>
        <w:jc w:val="both"/>
        <w:rPr>
          <w:rFonts w:ascii="Arial" w:eastAsiaTheme="majorEastAsia" w:hAnsi="Arial" w:cstheme="majorBidi"/>
          <w:szCs w:val="24"/>
          <w:lang w:eastAsia="de-DE"/>
        </w:rPr>
      </w:pPr>
      <w:r w:rsidRPr="00A20C32">
        <w:rPr>
          <w:rFonts w:ascii="Arial" w:eastAsiaTheme="majorEastAsia" w:hAnsi="Arial" w:cstheme="majorBidi"/>
          <w:szCs w:val="24"/>
          <w:lang w:eastAsia="de-DE"/>
        </w:rPr>
        <w:t xml:space="preserve">Zwischenzeitlich hat eine Übertragung der Rechte und Pflichten von der GERES </w:t>
      </w:r>
      <w:proofErr w:type="spellStart"/>
      <w:r w:rsidRPr="00A20C32">
        <w:rPr>
          <w:rFonts w:ascii="Arial" w:eastAsiaTheme="majorEastAsia" w:hAnsi="Arial" w:cstheme="majorBidi"/>
          <w:szCs w:val="24"/>
          <w:lang w:eastAsia="de-DE"/>
        </w:rPr>
        <w:t>EnergieSysteme</w:t>
      </w:r>
      <w:proofErr w:type="spellEnd"/>
      <w:r w:rsidRPr="00A20C32">
        <w:rPr>
          <w:rFonts w:ascii="Arial" w:eastAsiaTheme="majorEastAsia" w:hAnsi="Arial" w:cstheme="majorBidi"/>
          <w:szCs w:val="24"/>
          <w:lang w:eastAsia="de-DE"/>
        </w:rPr>
        <w:t xml:space="preserve"> GmbH &amp; Co. KG auf die GERES </w:t>
      </w:r>
      <w:proofErr w:type="spellStart"/>
      <w:r w:rsidRPr="00A20C32">
        <w:rPr>
          <w:rFonts w:ascii="Arial" w:eastAsiaTheme="majorEastAsia" w:hAnsi="Arial" w:cstheme="majorBidi"/>
          <w:szCs w:val="24"/>
          <w:lang w:eastAsia="de-DE"/>
        </w:rPr>
        <w:t>EnergieSysteme</w:t>
      </w:r>
      <w:proofErr w:type="spellEnd"/>
      <w:r w:rsidRPr="00A20C32">
        <w:rPr>
          <w:rFonts w:ascii="Arial" w:eastAsiaTheme="majorEastAsia" w:hAnsi="Arial" w:cstheme="majorBidi"/>
          <w:szCs w:val="24"/>
          <w:lang w:eastAsia="de-DE"/>
        </w:rPr>
        <w:t xml:space="preserve"> GmbH stattgefunden.</w:t>
      </w:r>
    </w:p>
    <w:p w:rsidR="00A20C32" w:rsidRPr="00A20C32" w:rsidRDefault="00A20C32" w:rsidP="00A20C32">
      <w:pPr>
        <w:spacing w:after="0" w:line="240" w:lineRule="auto"/>
        <w:ind w:left="900"/>
        <w:jc w:val="both"/>
        <w:rPr>
          <w:rFonts w:ascii="Arial" w:eastAsiaTheme="majorEastAsia" w:hAnsi="Arial" w:cstheme="majorBidi"/>
          <w:szCs w:val="24"/>
          <w:lang w:eastAsia="de-DE"/>
        </w:rPr>
      </w:pPr>
    </w:p>
    <w:p w:rsidR="00A20C32" w:rsidRPr="00A20C32" w:rsidRDefault="00A20C32" w:rsidP="00A20C32">
      <w:pPr>
        <w:spacing w:after="0" w:line="240" w:lineRule="auto"/>
        <w:ind w:left="900"/>
        <w:jc w:val="both"/>
        <w:rPr>
          <w:rFonts w:ascii="Arial" w:eastAsiaTheme="majorEastAsia" w:hAnsi="Arial" w:cstheme="majorBidi"/>
          <w:szCs w:val="24"/>
          <w:lang w:eastAsia="de-DE"/>
        </w:rPr>
      </w:pPr>
      <w:r w:rsidRPr="00A20C32">
        <w:rPr>
          <w:rFonts w:ascii="Arial" w:eastAsiaTheme="majorEastAsia" w:hAnsi="Arial" w:cstheme="majorBidi"/>
          <w:szCs w:val="24"/>
          <w:lang w:eastAsia="de-DE"/>
        </w:rPr>
        <w:t xml:space="preserve">Hiermit wird zu Gunsten der GERES </w:t>
      </w:r>
      <w:proofErr w:type="spellStart"/>
      <w:r w:rsidRPr="00A20C32">
        <w:rPr>
          <w:rFonts w:ascii="Arial" w:eastAsiaTheme="majorEastAsia" w:hAnsi="Arial" w:cstheme="majorBidi"/>
          <w:szCs w:val="24"/>
          <w:lang w:eastAsia="de-DE"/>
        </w:rPr>
        <w:t>EnergieSysteme</w:t>
      </w:r>
      <w:proofErr w:type="spellEnd"/>
      <w:r w:rsidRPr="00A20C32">
        <w:rPr>
          <w:rFonts w:ascii="Arial" w:eastAsiaTheme="majorEastAsia" w:hAnsi="Arial" w:cstheme="majorBidi"/>
          <w:szCs w:val="24"/>
          <w:lang w:eastAsia="de-DE"/>
        </w:rPr>
        <w:t xml:space="preserve"> GmbH, Frankfurt, vertreten durch den Geschäftsführer Herrn Norbert Wiemann, nach Maßgabe der vorgelegten Antrags- und Planunterlagen die immissionsschutzrechtliche Genehmigung zur Errichtung und zum Betrieb der Windenergieanlagen WEA Si1 bis Si5 Enercon E-101; Nabenhöhe 135,4 m; Rotorradius 50,5 m; Gesamthöhe 185,9 m; Nennleistung 3.050 kW auf den oben genannten Grundstücken unter dem AZ:  62-690-10/13 und 01/22 erteilt</w:t>
      </w:r>
      <w:r w:rsidRPr="00A20C32">
        <w:rPr>
          <w:rFonts w:ascii="Arial" w:eastAsiaTheme="majorEastAsia" w:hAnsi="Arial" w:cstheme="majorBidi"/>
          <w:b/>
          <w:bCs/>
          <w:szCs w:val="24"/>
          <w:lang w:eastAsia="de-DE"/>
        </w:rPr>
        <w:t>.</w:t>
      </w:r>
    </w:p>
    <w:p w:rsidR="00A20C32" w:rsidRDefault="00A20C32" w:rsidP="00A20C32">
      <w:pPr>
        <w:numPr>
          <w:ilvl w:val="0"/>
          <w:numId w:val="5"/>
        </w:numPr>
        <w:spacing w:after="0" w:line="240" w:lineRule="auto"/>
        <w:jc w:val="both"/>
        <w:rPr>
          <w:rFonts w:ascii="Arial" w:eastAsiaTheme="majorEastAsia" w:hAnsi="Arial" w:cstheme="majorBidi"/>
          <w:szCs w:val="24"/>
          <w:lang w:eastAsia="de-DE"/>
        </w:rPr>
      </w:pPr>
      <w:r w:rsidRPr="00A20C32">
        <w:rPr>
          <w:rFonts w:ascii="Arial" w:eastAsiaTheme="majorEastAsia" w:hAnsi="Arial" w:cstheme="majorBidi"/>
          <w:szCs w:val="24"/>
          <w:lang w:eastAsia="de-DE"/>
        </w:rPr>
        <w:lastRenderedPageBreak/>
        <w:t xml:space="preserve">Die im Verfahren unter dem Az. 62-690-010/13 und 01/22 sowie die zum außergerichtlichen Vergleich mit der Antragstellerin eingereichten Antrags- und Planunterlagen vom 22./28.02.2022 sind Bestandteil dieses Änderungsbescheides. </w:t>
      </w:r>
    </w:p>
    <w:p w:rsidR="00A20C32" w:rsidRPr="00A20C32" w:rsidRDefault="00A20C32" w:rsidP="00A20C32">
      <w:pPr>
        <w:spacing w:after="0" w:line="240" w:lineRule="auto"/>
        <w:ind w:left="900"/>
        <w:jc w:val="both"/>
        <w:rPr>
          <w:rFonts w:ascii="Arial" w:eastAsiaTheme="majorEastAsia" w:hAnsi="Arial" w:cstheme="majorBidi"/>
          <w:szCs w:val="24"/>
          <w:lang w:eastAsia="de-DE"/>
        </w:rPr>
      </w:pPr>
    </w:p>
    <w:p w:rsidR="00A20C32" w:rsidRDefault="00A20C32" w:rsidP="00A20C32">
      <w:pPr>
        <w:numPr>
          <w:ilvl w:val="0"/>
          <w:numId w:val="5"/>
        </w:numPr>
        <w:spacing w:after="0" w:line="240" w:lineRule="auto"/>
        <w:jc w:val="both"/>
        <w:rPr>
          <w:rFonts w:ascii="Arial" w:eastAsiaTheme="majorEastAsia" w:hAnsi="Arial" w:cstheme="majorBidi"/>
          <w:szCs w:val="24"/>
          <w:lang w:eastAsia="de-DE"/>
        </w:rPr>
      </w:pPr>
      <w:r w:rsidRPr="00A20C32">
        <w:rPr>
          <w:rFonts w:ascii="Arial" w:eastAsiaTheme="majorEastAsia" w:hAnsi="Arial" w:cstheme="majorBidi"/>
          <w:szCs w:val="24"/>
          <w:lang w:eastAsia="de-DE"/>
        </w:rPr>
        <w:t xml:space="preserve">Die Nebenbestimmungen dieses Bescheides sind ebenfalls Bestandteil der Genehmigung und zur Sicherstellung der Genehmigungsvoraussetzungen im Sinne des § 12 Abs. 1 BImSchG erforderlich. </w:t>
      </w:r>
    </w:p>
    <w:p w:rsidR="00A20C32" w:rsidRPr="00A20C32" w:rsidRDefault="00A20C32" w:rsidP="00A20C32">
      <w:pPr>
        <w:spacing w:after="0" w:line="240" w:lineRule="auto"/>
        <w:jc w:val="both"/>
        <w:rPr>
          <w:rFonts w:ascii="Arial" w:eastAsiaTheme="majorEastAsia" w:hAnsi="Arial" w:cstheme="majorBidi"/>
          <w:szCs w:val="24"/>
          <w:lang w:eastAsia="de-DE"/>
        </w:rPr>
      </w:pPr>
    </w:p>
    <w:p w:rsidR="00A20C32" w:rsidRPr="00A20C32" w:rsidRDefault="00A20C32" w:rsidP="00A20C32">
      <w:pPr>
        <w:numPr>
          <w:ilvl w:val="0"/>
          <w:numId w:val="5"/>
        </w:numPr>
        <w:spacing w:after="0" w:line="240" w:lineRule="auto"/>
        <w:jc w:val="both"/>
        <w:rPr>
          <w:rFonts w:ascii="Arial" w:eastAsiaTheme="majorEastAsia" w:hAnsi="Arial" w:cstheme="majorBidi"/>
          <w:szCs w:val="24"/>
          <w:lang w:eastAsia="de-DE"/>
        </w:rPr>
      </w:pPr>
      <w:r w:rsidRPr="00A20C32">
        <w:rPr>
          <w:rFonts w:ascii="Arial" w:eastAsiaTheme="majorEastAsia" w:hAnsi="Arial" w:cstheme="majorBidi"/>
          <w:szCs w:val="24"/>
          <w:lang w:eastAsia="de-DE"/>
        </w:rPr>
        <w:t>Die Kosten des Verfahrens hat die Antragstellerin zu tragen.</w:t>
      </w:r>
    </w:p>
    <w:p w:rsidR="009B474D" w:rsidRDefault="009B474D" w:rsidP="00576E03">
      <w:pPr>
        <w:spacing w:after="0" w:line="240" w:lineRule="auto"/>
        <w:jc w:val="both"/>
        <w:rPr>
          <w:rFonts w:ascii="Arial" w:hAnsi="Arial" w:cs="Arial"/>
        </w:rPr>
      </w:pPr>
    </w:p>
    <w:p w:rsidR="005974A4" w:rsidRDefault="006A1429" w:rsidP="00576E03">
      <w:pPr>
        <w:spacing w:after="0" w:line="240" w:lineRule="auto"/>
        <w:jc w:val="both"/>
        <w:rPr>
          <w:rFonts w:ascii="Arial" w:hAnsi="Arial" w:cs="Arial"/>
        </w:rPr>
      </w:pPr>
      <w:r w:rsidRPr="00576E03">
        <w:rPr>
          <w:rFonts w:ascii="Arial" w:hAnsi="Arial" w:cs="Arial"/>
        </w:rPr>
        <w:t xml:space="preserve">Der Genehmigungsbescheid ist mit Nebenbestimmungen verbunden. </w:t>
      </w:r>
    </w:p>
    <w:p w:rsidR="005974A4" w:rsidRPr="005974A4" w:rsidRDefault="005974A4" w:rsidP="00576E03">
      <w:pPr>
        <w:spacing w:after="0" w:line="240" w:lineRule="auto"/>
        <w:jc w:val="both"/>
        <w:rPr>
          <w:rFonts w:ascii="Arial" w:hAnsi="Arial" w:cs="Arial"/>
          <w:color w:val="00B050"/>
        </w:rPr>
      </w:pPr>
    </w:p>
    <w:p w:rsidR="005B7D76" w:rsidRPr="009667C7" w:rsidRDefault="006A1429" w:rsidP="00576E0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76E03">
        <w:rPr>
          <w:rFonts w:ascii="Arial" w:hAnsi="Arial" w:cs="Arial"/>
        </w:rPr>
        <w:t xml:space="preserve">Der </w:t>
      </w:r>
      <w:r w:rsidRPr="009667C7">
        <w:rPr>
          <w:rFonts w:ascii="Arial" w:hAnsi="Arial" w:cs="Arial"/>
          <w:color w:val="000000" w:themeColor="text1"/>
        </w:rPr>
        <w:t xml:space="preserve">Genehmigungsbescheid ist mit der nachfolgenden Rechtsbehelfsbelehrung </w:t>
      </w:r>
      <w:r w:rsidR="00D13E10" w:rsidRPr="009667C7">
        <w:rPr>
          <w:rFonts w:ascii="Arial" w:eastAsia="Times New Roman" w:hAnsi="Arial" w:cs="Arial"/>
          <w:color w:val="000000" w:themeColor="text1"/>
          <w:szCs w:val="20"/>
          <w:lang w:eastAsia="de-DE"/>
        </w:rPr>
        <w:t>und dem beigefügten Hinweis versehen:</w:t>
      </w:r>
    </w:p>
    <w:p w:rsidR="00576E03" w:rsidRPr="009667C7" w:rsidRDefault="00576E03" w:rsidP="00576E0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Cs w:val="20"/>
          <w:lang w:eastAsia="de-DE"/>
        </w:rPr>
      </w:pPr>
    </w:p>
    <w:p w:rsidR="00D13E10" w:rsidRPr="009667C7" w:rsidRDefault="00D13E10" w:rsidP="00576E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9667C7">
        <w:rPr>
          <w:rFonts w:ascii="Arial" w:hAnsi="Arial" w:cs="Arial"/>
          <w:color w:val="000000" w:themeColor="text1"/>
          <w:u w:val="single"/>
        </w:rPr>
        <w:t>Rechtsbehelfsbelehrung</w:t>
      </w:r>
    </w:p>
    <w:p w:rsidR="00576E03" w:rsidRPr="009667C7" w:rsidRDefault="00576E03" w:rsidP="00576E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9667C7">
        <w:rPr>
          <w:rFonts w:ascii="Arial" w:hAnsi="Arial" w:cs="Arial"/>
          <w:color w:val="000000" w:themeColor="text1"/>
        </w:rPr>
        <w:t>Gegen diesen Bescheid kann innerhalb eines Monats nach Bekanntgabe Widerspruch erhoben werden. Der Widerspruch ist bei der Kreisverwaltung Birkenfeld, Schneewiesenstraße 25, 55765 Birkenfeld schriftlich, in elektronischer Form nach § 3a Abs. 2 des Verwaltungsverfahrensgesetzes oder zur Niederschrift einzulegen.</w:t>
      </w:r>
    </w:p>
    <w:p w:rsidR="005B7D76" w:rsidRPr="009667C7" w:rsidRDefault="005B7D76" w:rsidP="00576E0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Cs w:val="20"/>
          <w:lang w:eastAsia="de-DE"/>
        </w:rPr>
      </w:pPr>
    </w:p>
    <w:p w:rsidR="00D13E10" w:rsidRPr="009667C7" w:rsidRDefault="00D13E10" w:rsidP="00D13E1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Cs w:val="20"/>
          <w:u w:val="single"/>
          <w:lang w:eastAsia="de-DE"/>
        </w:rPr>
      </w:pPr>
      <w:r w:rsidRPr="009667C7">
        <w:rPr>
          <w:rFonts w:ascii="Arial" w:eastAsia="Times New Roman" w:hAnsi="Arial" w:cs="Arial"/>
          <w:color w:val="000000" w:themeColor="text1"/>
          <w:szCs w:val="20"/>
          <w:u w:val="single"/>
          <w:lang w:eastAsia="de-DE"/>
        </w:rPr>
        <w:t xml:space="preserve">Hinweis: </w:t>
      </w:r>
    </w:p>
    <w:p w:rsidR="00D13E10" w:rsidRPr="009667C7" w:rsidRDefault="00D13E10" w:rsidP="00D13E1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Cs w:val="20"/>
          <w:lang w:eastAsia="de-DE"/>
        </w:rPr>
      </w:pPr>
      <w:r w:rsidRPr="009667C7">
        <w:rPr>
          <w:rFonts w:ascii="Arial" w:eastAsia="Times New Roman" w:hAnsi="Arial" w:cs="Arial"/>
          <w:color w:val="000000" w:themeColor="text1"/>
          <w:szCs w:val="20"/>
          <w:lang w:eastAsia="de-DE"/>
        </w:rPr>
        <w:t xml:space="preserve">Gemäß § 63 </w:t>
      </w:r>
      <w:proofErr w:type="spellStart"/>
      <w:r w:rsidRPr="009667C7">
        <w:rPr>
          <w:rFonts w:ascii="Arial" w:eastAsia="Times New Roman" w:hAnsi="Arial" w:cs="Arial"/>
          <w:color w:val="000000" w:themeColor="text1"/>
          <w:szCs w:val="20"/>
          <w:lang w:eastAsia="de-DE"/>
        </w:rPr>
        <w:t>BImschG</w:t>
      </w:r>
      <w:proofErr w:type="spellEnd"/>
      <w:r w:rsidRPr="009667C7">
        <w:rPr>
          <w:rFonts w:ascii="Arial" w:eastAsia="Times New Roman" w:hAnsi="Arial" w:cs="Arial"/>
          <w:color w:val="000000" w:themeColor="text1"/>
          <w:szCs w:val="20"/>
          <w:lang w:eastAsia="de-DE"/>
        </w:rPr>
        <w:t xml:space="preserve"> haben Widerspruch und Anfechtungsklage eines Dritten gegen die Zulassung einer Windenergieanlage an Land mit einer Gesamthöhe von mehr als 50 Metern keine aufschiebende Wirkung.</w:t>
      </w:r>
    </w:p>
    <w:p w:rsidR="00D13E10" w:rsidRPr="00576E03" w:rsidRDefault="00D13E10" w:rsidP="00576E03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de-DE"/>
        </w:rPr>
      </w:pPr>
    </w:p>
    <w:p w:rsidR="00C771C5" w:rsidRPr="00576E03" w:rsidRDefault="005974A4" w:rsidP="00576E03">
      <w:pPr>
        <w:spacing w:after="0" w:line="240" w:lineRule="auto"/>
        <w:jc w:val="both"/>
        <w:rPr>
          <w:rFonts w:ascii="Arial" w:hAnsi="Arial" w:cs="Arial"/>
        </w:rPr>
      </w:pPr>
      <w:r w:rsidRPr="00671CDF">
        <w:rPr>
          <w:rFonts w:ascii="Arial" w:hAnsi="Arial" w:cs="Arial"/>
        </w:rPr>
        <w:t xml:space="preserve">Eine Ausfertigung des </w:t>
      </w:r>
      <w:r w:rsidR="00C771C5" w:rsidRPr="00671CDF">
        <w:rPr>
          <w:rFonts w:ascii="Arial" w:hAnsi="Arial" w:cs="Arial"/>
        </w:rPr>
        <w:t>Bescheid</w:t>
      </w:r>
      <w:r w:rsidRPr="00671CDF">
        <w:rPr>
          <w:rFonts w:ascii="Arial" w:hAnsi="Arial" w:cs="Arial"/>
        </w:rPr>
        <w:t>s</w:t>
      </w:r>
      <w:r w:rsidR="009F6C6C" w:rsidRPr="00576E03">
        <w:rPr>
          <w:rFonts w:ascii="Arial" w:hAnsi="Arial" w:cs="Arial"/>
        </w:rPr>
        <w:t xml:space="preserve"> einschließlich </w:t>
      </w:r>
      <w:r w:rsidR="006207EE" w:rsidRPr="009667C7">
        <w:rPr>
          <w:rFonts w:ascii="Arial" w:hAnsi="Arial" w:cs="Arial"/>
          <w:color w:val="000000" w:themeColor="text1"/>
        </w:rPr>
        <w:t xml:space="preserve">der darin enthaltenen </w:t>
      </w:r>
      <w:r w:rsidR="009F6C6C" w:rsidRPr="009667C7">
        <w:rPr>
          <w:rFonts w:ascii="Arial" w:hAnsi="Arial" w:cs="Arial"/>
          <w:color w:val="000000" w:themeColor="text1"/>
        </w:rPr>
        <w:t>Begründung</w:t>
      </w:r>
      <w:r w:rsidR="00C771C5" w:rsidRPr="009667C7">
        <w:rPr>
          <w:rFonts w:ascii="Arial" w:hAnsi="Arial" w:cs="Arial"/>
          <w:color w:val="000000" w:themeColor="text1"/>
        </w:rPr>
        <w:t xml:space="preserve"> </w:t>
      </w:r>
      <w:r w:rsidR="00C771C5" w:rsidRPr="00AC19F9">
        <w:rPr>
          <w:rFonts w:ascii="Arial" w:hAnsi="Arial" w:cs="Arial"/>
        </w:rPr>
        <w:t xml:space="preserve">ist </w:t>
      </w:r>
      <w:r w:rsidR="00737EAC" w:rsidRPr="00AC19F9">
        <w:rPr>
          <w:rFonts w:ascii="Arial" w:hAnsi="Arial" w:cs="Arial"/>
        </w:rPr>
        <w:t xml:space="preserve">in der Zeit von </w:t>
      </w:r>
      <w:r w:rsidR="00A312B8">
        <w:rPr>
          <w:rFonts w:ascii="Arial" w:hAnsi="Arial" w:cs="Arial"/>
          <w:color w:val="FF0000"/>
        </w:rPr>
        <w:t>19</w:t>
      </w:r>
      <w:r w:rsidR="00AC19F9" w:rsidRPr="00693407">
        <w:rPr>
          <w:rFonts w:ascii="Arial" w:hAnsi="Arial" w:cs="Arial"/>
          <w:color w:val="FF0000"/>
        </w:rPr>
        <w:t>.01.2023</w:t>
      </w:r>
      <w:r w:rsidR="00737EAC" w:rsidRPr="00693407">
        <w:rPr>
          <w:rFonts w:ascii="Arial" w:hAnsi="Arial" w:cs="Arial"/>
          <w:color w:val="FF0000"/>
        </w:rPr>
        <w:t xml:space="preserve"> bis </w:t>
      </w:r>
      <w:r w:rsidR="00994826">
        <w:rPr>
          <w:rFonts w:ascii="Arial" w:hAnsi="Arial" w:cs="Arial"/>
          <w:color w:val="FF0000"/>
        </w:rPr>
        <w:t>02</w:t>
      </w:r>
      <w:r w:rsidR="00A312B8">
        <w:rPr>
          <w:rFonts w:ascii="Arial" w:hAnsi="Arial" w:cs="Arial"/>
          <w:color w:val="FF0000"/>
        </w:rPr>
        <w:t>.02</w:t>
      </w:r>
      <w:r w:rsidR="00AC19F9" w:rsidRPr="00693407">
        <w:rPr>
          <w:rFonts w:ascii="Arial" w:hAnsi="Arial" w:cs="Arial"/>
          <w:color w:val="FF0000"/>
        </w:rPr>
        <w:t xml:space="preserve">.2023 </w:t>
      </w:r>
      <w:r w:rsidR="00C771C5" w:rsidRPr="00576E03">
        <w:rPr>
          <w:rFonts w:ascii="Arial" w:hAnsi="Arial" w:cs="Arial"/>
        </w:rPr>
        <w:t xml:space="preserve">im Internet unter </w:t>
      </w:r>
      <w:hyperlink r:id="rId5" w:history="1">
        <w:r w:rsidR="00C771C5" w:rsidRPr="00576E03">
          <w:rPr>
            <w:rStyle w:val="Hyperlink"/>
            <w:rFonts w:ascii="Arial" w:hAnsi="Arial" w:cs="Arial"/>
            <w:color w:val="auto"/>
            <w:u w:val="none"/>
          </w:rPr>
          <w:t>www.landkreis-birkenfeld.de</w:t>
        </w:r>
      </w:hyperlink>
      <w:r w:rsidR="00C771C5" w:rsidRPr="00576E03">
        <w:rPr>
          <w:rFonts w:ascii="Arial" w:hAnsi="Arial" w:cs="Arial"/>
        </w:rPr>
        <w:t xml:space="preserve"> </w:t>
      </w:r>
      <w:r w:rsidR="006207EE" w:rsidRPr="006E7D13">
        <w:rPr>
          <w:rFonts w:ascii="Arial" w:hAnsi="Arial" w:cs="Arial"/>
        </w:rPr>
        <w:t xml:space="preserve">unter dem </w:t>
      </w:r>
      <w:r w:rsidR="006E7D13" w:rsidRPr="006E7D13">
        <w:rPr>
          <w:rFonts w:ascii="Arial" w:hAnsi="Arial" w:cs="Arial"/>
        </w:rPr>
        <w:t>Reiter „News“ in der Rubrik „</w:t>
      </w:r>
      <w:r w:rsidR="006E7D13" w:rsidRPr="008D144E">
        <w:rPr>
          <w:rFonts w:ascii="Arial" w:hAnsi="Arial" w:cs="Arial"/>
        </w:rPr>
        <w:t>Bekanntmachungen“</w:t>
      </w:r>
      <w:r w:rsidR="007E497C" w:rsidRPr="008D144E">
        <w:rPr>
          <w:rFonts w:ascii="Arial" w:hAnsi="Arial" w:cs="Arial"/>
        </w:rPr>
        <w:t xml:space="preserve"> </w:t>
      </w:r>
      <w:r w:rsidR="003B6CFA" w:rsidRPr="008D144E">
        <w:rPr>
          <w:rFonts w:ascii="Arial" w:hAnsi="Arial" w:cs="Arial"/>
        </w:rPr>
        <w:t xml:space="preserve">und zusätzlich unter www.uvp-verbund.de </w:t>
      </w:r>
      <w:r w:rsidR="003B6CFA">
        <w:rPr>
          <w:rFonts w:ascii="Arial" w:hAnsi="Arial" w:cs="Arial"/>
        </w:rPr>
        <w:t>einsehbar</w:t>
      </w:r>
      <w:r w:rsidR="00C771C5" w:rsidRPr="00576E03">
        <w:rPr>
          <w:rFonts w:ascii="Arial" w:hAnsi="Arial" w:cs="Arial"/>
        </w:rPr>
        <w:t>.</w:t>
      </w:r>
    </w:p>
    <w:p w:rsidR="00576E03" w:rsidRDefault="009F6C6C" w:rsidP="00576E03">
      <w:pPr>
        <w:spacing w:after="0" w:line="240" w:lineRule="auto"/>
        <w:jc w:val="both"/>
        <w:rPr>
          <w:rFonts w:ascii="Arial" w:hAnsi="Arial" w:cs="Arial"/>
        </w:rPr>
      </w:pPr>
      <w:r w:rsidRPr="00576E03">
        <w:rPr>
          <w:rFonts w:ascii="Arial" w:hAnsi="Arial" w:cs="Arial"/>
        </w:rPr>
        <w:t xml:space="preserve">Der Bescheid </w:t>
      </w:r>
      <w:r w:rsidR="00D13E10" w:rsidRPr="009667C7">
        <w:rPr>
          <w:rFonts w:ascii="Arial" w:hAnsi="Arial" w:cs="Arial"/>
          <w:color w:val="000000" w:themeColor="text1"/>
        </w:rPr>
        <w:t xml:space="preserve">mit darin enthaltener </w:t>
      </w:r>
      <w:r w:rsidR="005B7D76" w:rsidRPr="00576E03">
        <w:rPr>
          <w:rFonts w:ascii="Arial" w:hAnsi="Arial" w:cs="Arial"/>
        </w:rPr>
        <w:t xml:space="preserve">Begründung </w:t>
      </w:r>
      <w:r w:rsidR="00671CDF">
        <w:rPr>
          <w:rFonts w:ascii="Arial" w:hAnsi="Arial" w:cs="Arial"/>
        </w:rPr>
        <w:t>wird</w:t>
      </w:r>
      <w:r w:rsidRPr="00576E03">
        <w:rPr>
          <w:rFonts w:ascii="Arial" w:hAnsi="Arial" w:cs="Arial"/>
        </w:rPr>
        <w:t xml:space="preserve"> auch</w:t>
      </w:r>
      <w:r w:rsidR="005B7D76" w:rsidRPr="00576E03">
        <w:rPr>
          <w:rFonts w:ascii="Arial" w:hAnsi="Arial" w:cs="Arial"/>
        </w:rPr>
        <w:t xml:space="preserve"> in der Zeit </w:t>
      </w:r>
      <w:r w:rsidR="005B7D76" w:rsidRPr="006E7D13">
        <w:rPr>
          <w:rFonts w:ascii="Arial" w:hAnsi="Arial" w:cs="Arial"/>
        </w:rPr>
        <w:t xml:space="preserve">vom </w:t>
      </w:r>
      <w:r w:rsidR="00A312B8">
        <w:rPr>
          <w:rFonts w:ascii="Arial" w:hAnsi="Arial" w:cs="Arial"/>
          <w:color w:val="FF0000"/>
        </w:rPr>
        <w:t>19</w:t>
      </w:r>
      <w:r w:rsidR="003F169D" w:rsidRPr="00693407">
        <w:rPr>
          <w:rFonts w:ascii="Arial" w:hAnsi="Arial" w:cs="Arial"/>
          <w:color w:val="FF0000"/>
        </w:rPr>
        <w:t>.01.2023</w:t>
      </w:r>
      <w:r w:rsidR="002438DC" w:rsidRPr="00693407">
        <w:rPr>
          <w:rFonts w:ascii="Arial" w:hAnsi="Arial" w:cs="Arial"/>
          <w:color w:val="FF0000"/>
        </w:rPr>
        <w:t xml:space="preserve"> bis </w:t>
      </w:r>
      <w:r w:rsidR="00994826">
        <w:rPr>
          <w:rFonts w:ascii="Arial" w:hAnsi="Arial" w:cs="Arial"/>
          <w:color w:val="FF0000"/>
        </w:rPr>
        <w:t>02</w:t>
      </w:r>
      <w:r w:rsidR="00A312B8">
        <w:rPr>
          <w:rFonts w:ascii="Arial" w:hAnsi="Arial" w:cs="Arial"/>
          <w:color w:val="FF0000"/>
        </w:rPr>
        <w:t>.02</w:t>
      </w:r>
      <w:r w:rsidR="00C26FCB" w:rsidRPr="00693407">
        <w:rPr>
          <w:rFonts w:ascii="Arial" w:hAnsi="Arial" w:cs="Arial"/>
          <w:color w:val="FF0000"/>
        </w:rPr>
        <w:t>.202</w:t>
      </w:r>
      <w:r w:rsidR="000F680B" w:rsidRPr="00693407">
        <w:rPr>
          <w:rFonts w:ascii="Arial" w:hAnsi="Arial" w:cs="Arial"/>
          <w:color w:val="FF0000"/>
        </w:rPr>
        <w:t>3</w:t>
      </w:r>
      <w:r w:rsidR="00C26FCB" w:rsidRPr="006E7D13">
        <w:rPr>
          <w:rFonts w:ascii="Arial" w:hAnsi="Arial" w:cs="Arial"/>
        </w:rPr>
        <w:t xml:space="preserve"> </w:t>
      </w:r>
      <w:r w:rsidR="00671CDF">
        <w:rPr>
          <w:rFonts w:ascii="Arial" w:hAnsi="Arial" w:cs="Arial"/>
        </w:rPr>
        <w:t xml:space="preserve">in </w:t>
      </w:r>
      <w:r w:rsidR="00671CDF" w:rsidRPr="008D144E">
        <w:rPr>
          <w:rFonts w:ascii="Arial" w:hAnsi="Arial" w:cs="Arial"/>
        </w:rPr>
        <w:t xml:space="preserve">Papierform </w:t>
      </w:r>
      <w:r w:rsidR="000E5E05" w:rsidRPr="008D144E">
        <w:rPr>
          <w:rFonts w:ascii="Arial" w:hAnsi="Arial" w:cs="Arial"/>
        </w:rPr>
        <w:t xml:space="preserve">bei der unteren Immissionsschutzbehörde </w:t>
      </w:r>
      <w:r w:rsidR="00671CDF" w:rsidRPr="008D144E">
        <w:rPr>
          <w:rFonts w:ascii="Arial" w:hAnsi="Arial" w:cs="Arial"/>
        </w:rPr>
        <w:t xml:space="preserve">ausgelegt </w:t>
      </w:r>
      <w:r w:rsidR="00671CDF">
        <w:rPr>
          <w:rFonts w:ascii="Arial" w:hAnsi="Arial" w:cs="Arial"/>
        </w:rPr>
        <w:t xml:space="preserve">und kann </w:t>
      </w:r>
      <w:r w:rsidR="00576E03" w:rsidRPr="006E7D13">
        <w:rPr>
          <w:rFonts w:ascii="Arial" w:hAnsi="Arial" w:cs="Arial"/>
        </w:rPr>
        <w:t xml:space="preserve">unter Einhaltung der Maßgaben der geltenden Corona-Bekämpfungsverordnung </w:t>
      </w:r>
      <w:r w:rsidR="00576E03" w:rsidRPr="00576E03">
        <w:rPr>
          <w:rFonts w:ascii="Arial" w:hAnsi="Arial" w:cs="Arial"/>
        </w:rPr>
        <w:t xml:space="preserve">des Landes Rheinland-Pfalz sowie der jeweiligen aufgrund der Corona-Pandemie geltenden behördlichen Zugangsvorgaben bei der </w:t>
      </w:r>
    </w:p>
    <w:p w:rsidR="009667C7" w:rsidRPr="00576E03" w:rsidRDefault="009667C7" w:rsidP="00576E03">
      <w:pPr>
        <w:spacing w:after="0" w:line="240" w:lineRule="auto"/>
        <w:jc w:val="both"/>
        <w:rPr>
          <w:rFonts w:ascii="Arial" w:hAnsi="Arial" w:cs="Arial"/>
        </w:rPr>
      </w:pPr>
    </w:p>
    <w:p w:rsidR="00576E03" w:rsidRPr="00576E03" w:rsidRDefault="00576E03" w:rsidP="00576E03">
      <w:pPr>
        <w:pStyle w:val="Listenabsatz"/>
        <w:numPr>
          <w:ilvl w:val="0"/>
          <w:numId w:val="3"/>
        </w:numPr>
        <w:jc w:val="both"/>
        <w:rPr>
          <w:rFonts w:ascii="Arial" w:hAnsi="Arial" w:cs="Arial"/>
        </w:rPr>
      </w:pPr>
      <w:r w:rsidRPr="00576E03">
        <w:rPr>
          <w:rFonts w:ascii="Arial" w:hAnsi="Arial" w:cs="Arial"/>
        </w:rPr>
        <w:t xml:space="preserve">Kreisverwaltung Birkenfeld, Schneewiesenstr. 25, 55765 Birkenfeld, </w:t>
      </w:r>
      <w:r w:rsidRPr="00576E03">
        <w:rPr>
          <w:rStyle w:val="Hyperlink"/>
          <w:rFonts w:ascii="Arial" w:hAnsi="Arial" w:cs="Arial"/>
          <w:color w:val="auto"/>
          <w:u w:val="none"/>
        </w:rPr>
        <w:t xml:space="preserve">Gebäude 2, </w:t>
      </w:r>
      <w:r w:rsidR="00AC19F9">
        <w:rPr>
          <w:rFonts w:ascii="Arial" w:hAnsi="Arial" w:cs="Arial"/>
        </w:rPr>
        <w:t>Zimmer 1.</w:t>
      </w:r>
      <w:r w:rsidR="00B5776E">
        <w:rPr>
          <w:rFonts w:ascii="Arial" w:hAnsi="Arial" w:cs="Arial"/>
        </w:rPr>
        <w:t>08</w:t>
      </w:r>
      <w:r w:rsidR="00AC19F9">
        <w:rPr>
          <w:rFonts w:ascii="Arial" w:hAnsi="Arial" w:cs="Arial"/>
        </w:rPr>
        <w:t xml:space="preserve"> </w:t>
      </w:r>
      <w:r w:rsidRPr="00576E03">
        <w:rPr>
          <w:rFonts w:ascii="Arial" w:hAnsi="Arial" w:cs="Arial"/>
        </w:rPr>
        <w:t>(Herr Hennchen, Telefon 06782/15-910</w:t>
      </w:r>
      <w:r w:rsidR="00FB4DC1">
        <w:rPr>
          <w:rFonts w:ascii="Arial" w:hAnsi="Arial" w:cs="Arial"/>
        </w:rPr>
        <w:t xml:space="preserve"> oder </w:t>
      </w:r>
      <w:r w:rsidR="00FB4DC1" w:rsidRPr="00AC19F9">
        <w:rPr>
          <w:rFonts w:ascii="Arial" w:hAnsi="Arial" w:cs="Arial"/>
        </w:rPr>
        <w:t xml:space="preserve">Herr </w:t>
      </w:r>
      <w:r w:rsidR="00737EAC" w:rsidRPr="00AC19F9">
        <w:rPr>
          <w:rFonts w:ascii="Arial" w:hAnsi="Arial" w:cs="Arial"/>
        </w:rPr>
        <w:t>Mildenberger</w:t>
      </w:r>
      <w:r w:rsidR="00FB4DC1" w:rsidRPr="00AC19F9">
        <w:rPr>
          <w:rFonts w:ascii="Arial" w:hAnsi="Arial" w:cs="Arial"/>
        </w:rPr>
        <w:t>, Telefon 06782/15-9</w:t>
      </w:r>
      <w:r w:rsidR="00AC19F9">
        <w:rPr>
          <w:rFonts w:ascii="Arial" w:hAnsi="Arial" w:cs="Arial"/>
        </w:rPr>
        <w:t>11</w:t>
      </w:r>
      <w:r w:rsidRPr="00AC19F9">
        <w:rPr>
          <w:rFonts w:ascii="Arial" w:hAnsi="Arial" w:cs="Arial"/>
        </w:rPr>
        <w:t xml:space="preserve">; E-Mail: </w:t>
      </w:r>
      <w:r w:rsidRPr="00AC19F9">
        <w:rPr>
          <w:rFonts w:ascii="Arial" w:hAnsi="Arial" w:cs="Arial"/>
          <w:u w:val="single"/>
        </w:rPr>
        <w:t>m.hennchen</w:t>
      </w:r>
      <w:hyperlink r:id="rId6" w:history="1">
        <w:r w:rsidRPr="00AC19F9">
          <w:rPr>
            <w:rStyle w:val="Hyperlink"/>
            <w:rFonts w:ascii="Arial" w:hAnsi="Arial" w:cs="Arial"/>
            <w:color w:val="auto"/>
          </w:rPr>
          <w:t>@landkreis-birkenfeld.de</w:t>
        </w:r>
      </w:hyperlink>
      <w:r w:rsidR="002329F8" w:rsidRPr="00AC19F9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737EAC" w:rsidRPr="00AC19F9">
        <w:rPr>
          <w:rStyle w:val="Hyperlink"/>
          <w:rFonts w:ascii="Arial" w:hAnsi="Arial" w:cs="Arial"/>
          <w:color w:val="auto"/>
          <w:u w:val="none"/>
        </w:rPr>
        <w:t xml:space="preserve">oder </w:t>
      </w:r>
      <w:r w:rsidR="002329F8" w:rsidRPr="00AC19F9">
        <w:rPr>
          <w:rStyle w:val="Hyperlink"/>
          <w:rFonts w:ascii="Arial" w:hAnsi="Arial" w:cs="Arial"/>
          <w:color w:val="auto"/>
        </w:rPr>
        <w:t>s</w:t>
      </w:r>
      <w:r w:rsidR="00737EAC" w:rsidRPr="00AC19F9">
        <w:rPr>
          <w:rFonts w:ascii="Arial" w:hAnsi="Arial" w:cs="Arial"/>
          <w:u w:val="single"/>
        </w:rPr>
        <w:t>.</w:t>
      </w:r>
      <w:r w:rsidR="002329F8" w:rsidRPr="00AC19F9">
        <w:rPr>
          <w:rFonts w:ascii="Arial" w:hAnsi="Arial" w:cs="Arial"/>
          <w:u w:val="single"/>
        </w:rPr>
        <w:t>m</w:t>
      </w:r>
      <w:r w:rsidR="00737EAC" w:rsidRPr="00AC19F9">
        <w:rPr>
          <w:rFonts w:ascii="Arial" w:hAnsi="Arial" w:cs="Arial"/>
          <w:u w:val="single"/>
        </w:rPr>
        <w:t>ildenberger</w:t>
      </w:r>
      <w:hyperlink r:id="rId7" w:history="1">
        <w:r w:rsidR="00737EAC" w:rsidRPr="00AC19F9">
          <w:rPr>
            <w:rStyle w:val="Hyperlink"/>
            <w:rFonts w:ascii="Arial" w:hAnsi="Arial" w:cs="Arial"/>
            <w:color w:val="auto"/>
          </w:rPr>
          <w:t>@landkreis-birkenfeld.de</w:t>
        </w:r>
      </w:hyperlink>
      <w:r w:rsidRPr="00576E03">
        <w:rPr>
          <w:rFonts w:ascii="Arial" w:hAnsi="Arial" w:cs="Arial"/>
        </w:rPr>
        <w:t xml:space="preserve">) während folgender Dienstzeiten: </w:t>
      </w:r>
    </w:p>
    <w:p w:rsidR="00576E03" w:rsidRPr="00576E03" w:rsidRDefault="00576E03" w:rsidP="00576E03">
      <w:pPr>
        <w:pStyle w:val="Listenabsatz"/>
        <w:jc w:val="both"/>
        <w:rPr>
          <w:rFonts w:ascii="Arial" w:hAnsi="Arial" w:cs="Arial"/>
        </w:rPr>
      </w:pPr>
      <w:r w:rsidRPr="00576E03">
        <w:rPr>
          <w:rFonts w:ascii="Arial" w:hAnsi="Arial" w:cs="Arial"/>
        </w:rPr>
        <w:t xml:space="preserve">Montag bis Mittwoch von 08:30 Uhr bis 12:00 Uhr und von 14:00 Uhr bis 15:00 Uhr, Donnerstag von 08:30 Uhr bis 12:00 Uhr und von 14:00 Uhr bis 18:00 Uhr, </w:t>
      </w:r>
    </w:p>
    <w:p w:rsidR="00C066EC" w:rsidRPr="00576E03" w:rsidRDefault="00576E03" w:rsidP="00576E03">
      <w:pPr>
        <w:pStyle w:val="Listenabsatz"/>
        <w:jc w:val="both"/>
        <w:rPr>
          <w:rFonts w:ascii="Arial" w:hAnsi="Arial" w:cs="Arial"/>
        </w:rPr>
      </w:pPr>
      <w:r w:rsidRPr="00576E03">
        <w:rPr>
          <w:rFonts w:ascii="Arial" w:hAnsi="Arial" w:cs="Arial"/>
        </w:rPr>
        <w:t xml:space="preserve">Freitag von 08:30 Uhr bis 12:00 Uhr </w:t>
      </w:r>
    </w:p>
    <w:p w:rsidR="00576E03" w:rsidRDefault="00576E03" w:rsidP="00576E03">
      <w:pPr>
        <w:spacing w:after="0" w:line="240" w:lineRule="auto"/>
        <w:jc w:val="both"/>
        <w:rPr>
          <w:rFonts w:ascii="Arial" w:hAnsi="Arial" w:cs="Arial"/>
        </w:rPr>
      </w:pPr>
    </w:p>
    <w:p w:rsidR="00576E03" w:rsidRDefault="00576E03" w:rsidP="00576E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576E03">
        <w:rPr>
          <w:rFonts w:ascii="Arial" w:hAnsi="Arial" w:cs="Arial"/>
        </w:rPr>
        <w:t>ingesehen werden</w:t>
      </w:r>
      <w:r w:rsidR="009667C7">
        <w:rPr>
          <w:rFonts w:ascii="Arial" w:hAnsi="Arial" w:cs="Arial"/>
        </w:rPr>
        <w:t>.</w:t>
      </w:r>
    </w:p>
    <w:p w:rsidR="00576E03" w:rsidRDefault="00576E03" w:rsidP="00576E03">
      <w:pPr>
        <w:spacing w:after="0" w:line="240" w:lineRule="auto"/>
        <w:jc w:val="both"/>
        <w:rPr>
          <w:rFonts w:ascii="Arial" w:hAnsi="Arial" w:cs="Arial"/>
        </w:rPr>
      </w:pPr>
    </w:p>
    <w:p w:rsidR="00AC19F9" w:rsidRDefault="00AC19F9" w:rsidP="00AC19F9">
      <w:pPr>
        <w:spacing w:after="0" w:line="240" w:lineRule="auto"/>
        <w:jc w:val="both"/>
        <w:rPr>
          <w:rFonts w:ascii="Arial" w:hAnsi="Arial" w:cs="Arial"/>
        </w:rPr>
      </w:pPr>
      <w:r w:rsidRPr="00671CDF">
        <w:rPr>
          <w:rFonts w:ascii="Arial" w:hAnsi="Arial" w:cs="Arial"/>
        </w:rPr>
        <w:t>Mit Ende der Auslegungsfrist gilt der Bescheid</w:t>
      </w:r>
      <w:r w:rsidR="009E5A14" w:rsidRPr="00671CDF">
        <w:rPr>
          <w:rFonts w:ascii="Arial" w:hAnsi="Arial" w:cs="Arial"/>
        </w:rPr>
        <w:t xml:space="preserve"> auch</w:t>
      </w:r>
      <w:r w:rsidRPr="00671CDF">
        <w:rPr>
          <w:rFonts w:ascii="Arial" w:hAnsi="Arial" w:cs="Arial"/>
        </w:rPr>
        <w:t xml:space="preserve"> gegenüber Dritten, die keine Einwendungen </w:t>
      </w:r>
      <w:r w:rsidR="0004486D" w:rsidRPr="00671CDF">
        <w:rPr>
          <w:rFonts w:ascii="Arial" w:hAnsi="Arial" w:cs="Arial"/>
        </w:rPr>
        <w:t>erhoben</w:t>
      </w:r>
      <w:r w:rsidRPr="00671CDF">
        <w:rPr>
          <w:rFonts w:ascii="Arial" w:hAnsi="Arial" w:cs="Arial"/>
        </w:rPr>
        <w:t xml:space="preserve"> haben, als zugestellt. </w:t>
      </w:r>
    </w:p>
    <w:p w:rsidR="00994826" w:rsidRDefault="00994826" w:rsidP="00AC19F9">
      <w:pPr>
        <w:spacing w:after="0" w:line="240" w:lineRule="auto"/>
        <w:jc w:val="both"/>
        <w:rPr>
          <w:rFonts w:ascii="Arial" w:hAnsi="Arial" w:cs="Arial"/>
        </w:rPr>
      </w:pPr>
    </w:p>
    <w:p w:rsidR="00994826" w:rsidRPr="00671CDF" w:rsidRDefault="00994826" w:rsidP="00AC19F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Zustellung des Genehmigungsbescheids an Personen, die Einwendungen erhoben haben, wird durch die öffentliche </w:t>
      </w:r>
      <w:r w:rsidR="00632A85">
        <w:rPr>
          <w:rFonts w:ascii="Arial" w:hAnsi="Arial" w:cs="Arial"/>
        </w:rPr>
        <w:t xml:space="preserve">Bekanntmachung </w:t>
      </w:r>
      <w:r>
        <w:rPr>
          <w:rFonts w:ascii="Arial" w:hAnsi="Arial" w:cs="Arial"/>
        </w:rPr>
        <w:t>ersetzt.</w:t>
      </w:r>
    </w:p>
    <w:p w:rsidR="00AC19F9" w:rsidRDefault="00AC19F9" w:rsidP="00576E03">
      <w:pPr>
        <w:spacing w:after="0" w:line="240" w:lineRule="auto"/>
        <w:jc w:val="both"/>
        <w:rPr>
          <w:rFonts w:ascii="Arial" w:hAnsi="Arial" w:cs="Arial"/>
        </w:rPr>
      </w:pPr>
    </w:p>
    <w:p w:rsidR="00D13E10" w:rsidRPr="00FB4DC1" w:rsidRDefault="00D13E10" w:rsidP="00576E0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B4DC1">
        <w:rPr>
          <w:rFonts w:ascii="Arial" w:hAnsi="Arial" w:cs="Arial"/>
          <w:color w:val="000000" w:themeColor="text1"/>
        </w:rPr>
        <w:t xml:space="preserve">Bei Bedarf kann </w:t>
      </w:r>
      <w:r w:rsidRPr="00671CDF">
        <w:rPr>
          <w:rFonts w:ascii="Arial" w:hAnsi="Arial" w:cs="Arial"/>
          <w:color w:val="000000" w:themeColor="text1"/>
        </w:rPr>
        <w:t xml:space="preserve">der Bescheid mit darin enthaltener Begründung </w:t>
      </w:r>
      <w:r w:rsidR="00FB4DC1" w:rsidRPr="00671CDF">
        <w:rPr>
          <w:rFonts w:ascii="Arial" w:hAnsi="Arial" w:cs="Arial"/>
          <w:color w:val="000000" w:themeColor="text1"/>
        </w:rPr>
        <w:t>bis zum Ende der Widerspruchsfrist</w:t>
      </w:r>
      <w:r w:rsidRPr="00671CDF">
        <w:rPr>
          <w:rFonts w:ascii="Arial" w:hAnsi="Arial" w:cs="Arial"/>
          <w:color w:val="000000" w:themeColor="text1"/>
        </w:rPr>
        <w:t xml:space="preserve"> </w:t>
      </w:r>
      <w:r w:rsidR="00AC19F9" w:rsidRPr="00671CDF">
        <w:rPr>
          <w:rFonts w:ascii="Arial" w:hAnsi="Arial" w:cs="Arial"/>
          <w:color w:val="000000" w:themeColor="text1"/>
        </w:rPr>
        <w:t xml:space="preserve">von Personen, die </w:t>
      </w:r>
      <w:r w:rsidR="0004486D" w:rsidRPr="00671CDF">
        <w:rPr>
          <w:rFonts w:ascii="Arial" w:hAnsi="Arial" w:cs="Arial"/>
          <w:color w:val="000000" w:themeColor="text1"/>
        </w:rPr>
        <w:t xml:space="preserve">Einwendungen erhoben haben, </w:t>
      </w:r>
      <w:r w:rsidRPr="00671CDF">
        <w:rPr>
          <w:rFonts w:ascii="Arial" w:hAnsi="Arial" w:cs="Arial"/>
          <w:color w:val="000000" w:themeColor="text1"/>
        </w:rPr>
        <w:t>bei</w:t>
      </w:r>
      <w:r w:rsidRPr="00FB4DC1">
        <w:rPr>
          <w:rFonts w:ascii="Arial" w:hAnsi="Arial" w:cs="Arial"/>
          <w:color w:val="000000" w:themeColor="text1"/>
        </w:rPr>
        <w:t xml:space="preserve"> der Kreisverwaltung Birkenfeld, Untere Immissionsschutzbehörde, Schneewiesenstr. 25, 55765 Birkenfeld </w:t>
      </w:r>
      <w:r w:rsidRPr="00FB4DC1">
        <w:rPr>
          <w:rFonts w:ascii="Arial" w:hAnsi="Arial" w:cs="Arial"/>
          <w:color w:val="000000" w:themeColor="text1"/>
        </w:rPr>
        <w:lastRenderedPageBreak/>
        <w:t xml:space="preserve">schriftlich oder elektronisch unter </w:t>
      </w:r>
      <w:r w:rsidRPr="00AC19F9">
        <w:rPr>
          <w:rFonts w:ascii="Arial" w:hAnsi="Arial" w:cs="Arial"/>
          <w:color w:val="000000" w:themeColor="text1"/>
          <w:u w:val="single"/>
        </w:rPr>
        <w:t>m.hennchen@landkreis-birkenfeld.de</w:t>
      </w:r>
      <w:r w:rsidRPr="00FB4DC1">
        <w:rPr>
          <w:rFonts w:ascii="Arial" w:hAnsi="Arial" w:cs="Arial"/>
          <w:color w:val="000000" w:themeColor="text1"/>
        </w:rPr>
        <w:t xml:space="preserve"> </w:t>
      </w:r>
      <w:r w:rsidR="002329F8" w:rsidRPr="00AC19F9">
        <w:rPr>
          <w:rFonts w:ascii="Arial" w:hAnsi="Arial" w:cs="Arial"/>
          <w:color w:val="000000" w:themeColor="text1"/>
        </w:rPr>
        <w:t xml:space="preserve">oder </w:t>
      </w:r>
      <w:r w:rsidR="00AC19F9" w:rsidRPr="00AC19F9">
        <w:rPr>
          <w:rFonts w:ascii="Arial" w:hAnsi="Arial" w:cs="Arial"/>
          <w:color w:val="000000" w:themeColor="text1"/>
          <w:u w:val="single"/>
        </w:rPr>
        <w:t>s.mildenberger@landkreis-birkenfeld.de</w:t>
      </w:r>
      <w:r w:rsidR="00AC19F9">
        <w:rPr>
          <w:rFonts w:ascii="Arial" w:hAnsi="Arial" w:cs="Arial"/>
          <w:color w:val="000000" w:themeColor="text1"/>
        </w:rPr>
        <w:t xml:space="preserve"> </w:t>
      </w:r>
      <w:r w:rsidRPr="00FB4DC1">
        <w:rPr>
          <w:rFonts w:ascii="Arial" w:hAnsi="Arial" w:cs="Arial"/>
          <w:color w:val="000000" w:themeColor="text1"/>
        </w:rPr>
        <w:t>angefordert werden.</w:t>
      </w:r>
    </w:p>
    <w:p w:rsidR="00576E03" w:rsidRDefault="00576E03" w:rsidP="00576E03">
      <w:pPr>
        <w:spacing w:after="0" w:line="240" w:lineRule="auto"/>
        <w:jc w:val="both"/>
        <w:rPr>
          <w:rFonts w:ascii="Arial" w:hAnsi="Arial" w:cs="Arial"/>
        </w:rPr>
      </w:pPr>
    </w:p>
    <w:p w:rsidR="00576E03" w:rsidRPr="00576E03" w:rsidRDefault="00576E03" w:rsidP="00576E03">
      <w:pPr>
        <w:spacing w:after="0" w:line="240" w:lineRule="auto"/>
        <w:jc w:val="both"/>
        <w:rPr>
          <w:rFonts w:ascii="Arial" w:hAnsi="Arial" w:cs="Arial"/>
        </w:rPr>
      </w:pPr>
    </w:p>
    <w:p w:rsidR="005B7D76" w:rsidRPr="00576E03" w:rsidRDefault="005B7D76" w:rsidP="00576E03">
      <w:pPr>
        <w:spacing w:after="0" w:line="240" w:lineRule="auto"/>
        <w:jc w:val="both"/>
        <w:rPr>
          <w:rFonts w:ascii="Arial" w:hAnsi="Arial" w:cs="Arial"/>
        </w:rPr>
      </w:pPr>
      <w:r w:rsidRPr="00576E03">
        <w:rPr>
          <w:rFonts w:ascii="Arial" w:hAnsi="Arial" w:cs="Arial"/>
        </w:rPr>
        <w:t xml:space="preserve">Kreisverwaltung Birkenfeld, </w:t>
      </w:r>
      <w:r w:rsidR="0064696D">
        <w:rPr>
          <w:rFonts w:ascii="Arial" w:hAnsi="Arial" w:cs="Arial"/>
          <w:color w:val="FF0000"/>
        </w:rPr>
        <w:t>18.01.2023</w:t>
      </w:r>
    </w:p>
    <w:p w:rsidR="00134AE7" w:rsidRDefault="002438DC" w:rsidP="00576E03">
      <w:pPr>
        <w:spacing w:after="0" w:line="240" w:lineRule="auto"/>
        <w:jc w:val="both"/>
        <w:rPr>
          <w:rFonts w:ascii="Arial" w:hAnsi="Arial" w:cs="Arial"/>
        </w:rPr>
      </w:pPr>
      <w:r w:rsidRPr="00576E03">
        <w:rPr>
          <w:rFonts w:ascii="Arial" w:hAnsi="Arial" w:cs="Arial"/>
        </w:rPr>
        <w:t>In Vertretung</w:t>
      </w:r>
    </w:p>
    <w:p w:rsidR="00576E03" w:rsidRDefault="00576E03" w:rsidP="00576E03">
      <w:pPr>
        <w:spacing w:after="0" w:line="240" w:lineRule="auto"/>
        <w:jc w:val="both"/>
        <w:rPr>
          <w:rFonts w:ascii="Arial" w:hAnsi="Arial" w:cs="Arial"/>
        </w:rPr>
      </w:pPr>
    </w:p>
    <w:p w:rsidR="00576E03" w:rsidRPr="00576E03" w:rsidRDefault="00576E03" w:rsidP="00576E03">
      <w:pPr>
        <w:spacing w:after="0" w:line="240" w:lineRule="auto"/>
        <w:jc w:val="both"/>
        <w:rPr>
          <w:rFonts w:ascii="Arial" w:hAnsi="Arial" w:cs="Arial"/>
        </w:rPr>
      </w:pPr>
    </w:p>
    <w:p w:rsidR="00134AE7" w:rsidRPr="00576E03" w:rsidRDefault="00576E03" w:rsidP="00576E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Kathrin Alfers</w:t>
      </w:r>
    </w:p>
    <w:p w:rsidR="005B7D76" w:rsidRPr="00576E03" w:rsidRDefault="00576E03" w:rsidP="00576E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Kreisverwaltungsrätin</w:t>
      </w:r>
    </w:p>
    <w:p w:rsidR="005B7D76" w:rsidRPr="00576E03" w:rsidRDefault="005B7D76" w:rsidP="00C066EC">
      <w:pPr>
        <w:jc w:val="both"/>
        <w:rPr>
          <w:rFonts w:ascii="Arial" w:hAnsi="Arial" w:cs="Arial"/>
        </w:rPr>
      </w:pPr>
    </w:p>
    <w:p w:rsidR="005B7D76" w:rsidRPr="00576E03" w:rsidRDefault="005B7D76" w:rsidP="00C066EC">
      <w:pPr>
        <w:jc w:val="both"/>
        <w:rPr>
          <w:rFonts w:ascii="Arial" w:hAnsi="Arial" w:cs="Arial"/>
        </w:rPr>
      </w:pPr>
    </w:p>
    <w:p w:rsidR="006A1429" w:rsidRPr="00576E03" w:rsidRDefault="006A1429" w:rsidP="00C066EC">
      <w:pPr>
        <w:jc w:val="both"/>
        <w:rPr>
          <w:rFonts w:ascii="Arial" w:hAnsi="Arial" w:cs="Arial"/>
        </w:rPr>
      </w:pPr>
    </w:p>
    <w:sectPr w:rsidR="006A1429" w:rsidRPr="00576E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5F35"/>
    <w:multiLevelType w:val="multilevel"/>
    <w:tmpl w:val="8898BCF6"/>
    <w:lvl w:ilvl="0">
      <w:start w:val="1"/>
      <w:numFmt w:val="upperRoman"/>
      <w:pStyle w:val="berschrift1"/>
      <w:lvlText w:val="%1."/>
      <w:lvlJc w:val="left"/>
      <w:pPr>
        <w:ind w:left="432" w:hanging="432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berschrift2"/>
      <w:lvlText w:val="%2."/>
      <w:lvlJc w:val="left"/>
      <w:pPr>
        <w:ind w:left="1384" w:hanging="816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pStyle w:val="berschrift3"/>
      <w:lvlText w:val="%2.%3."/>
      <w:lvlJc w:val="left"/>
      <w:pPr>
        <w:ind w:left="1247" w:hanging="816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berschrift4"/>
      <w:lvlText w:val="%2.%4."/>
      <w:lvlJc w:val="left"/>
      <w:pPr>
        <w:ind w:left="1247" w:hanging="816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Restart w:val="3"/>
      <w:pStyle w:val="berschrift5"/>
      <w:lvlText w:val="%2.%3.%5."/>
      <w:lvlJc w:val="left"/>
      <w:pPr>
        <w:ind w:left="1247" w:hanging="816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pStyle w:val="berschrift6"/>
      <w:lvlText w:val="%6."/>
      <w:lvlJc w:val="left"/>
      <w:pPr>
        <w:ind w:left="1247" w:hanging="963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A4942FF"/>
    <w:multiLevelType w:val="multilevel"/>
    <w:tmpl w:val="FF60BEA2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lvlText w:val="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3.1.1"/>
      <w:lvlJc w:val="left"/>
      <w:pPr>
        <w:tabs>
          <w:tab w:val="num" w:pos="1134"/>
        </w:tabs>
        <w:ind w:left="1134" w:hanging="79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29427836"/>
    <w:multiLevelType w:val="hybridMultilevel"/>
    <w:tmpl w:val="7F9E38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F6D81"/>
    <w:multiLevelType w:val="hybridMultilevel"/>
    <w:tmpl w:val="24E6E9FE"/>
    <w:lvl w:ilvl="0" w:tplc="68F88612">
      <w:start w:val="1"/>
      <w:numFmt w:val="decimal"/>
      <w:lvlText w:val="%1."/>
      <w:lvlJc w:val="left"/>
      <w:pPr>
        <w:ind w:left="900" w:hanging="540"/>
      </w:pPr>
      <w:rPr>
        <w:rFonts w:hint="default"/>
        <w:color w:val="auto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64E96"/>
    <w:multiLevelType w:val="hybridMultilevel"/>
    <w:tmpl w:val="D188F66E"/>
    <w:lvl w:ilvl="0" w:tplc="A46AFE10">
      <w:start w:val="1"/>
      <w:numFmt w:val="lowerLetter"/>
      <w:lvlText w:val="%1)"/>
      <w:lvlJc w:val="left"/>
      <w:pPr>
        <w:ind w:left="1607" w:hanging="360"/>
      </w:pPr>
      <w:rPr>
        <w:rFonts w:hint="default"/>
        <w:color w:val="auto"/>
      </w:rPr>
    </w:lvl>
    <w:lvl w:ilvl="1" w:tplc="04070019">
      <w:start w:val="1"/>
      <w:numFmt w:val="lowerLetter"/>
      <w:lvlText w:val="%2."/>
      <w:lvlJc w:val="left"/>
      <w:pPr>
        <w:ind w:left="2327" w:hanging="360"/>
      </w:pPr>
    </w:lvl>
    <w:lvl w:ilvl="2" w:tplc="0407001B" w:tentative="1">
      <w:start w:val="1"/>
      <w:numFmt w:val="lowerRoman"/>
      <w:lvlText w:val="%3."/>
      <w:lvlJc w:val="right"/>
      <w:pPr>
        <w:ind w:left="3047" w:hanging="180"/>
      </w:pPr>
    </w:lvl>
    <w:lvl w:ilvl="3" w:tplc="0407000F" w:tentative="1">
      <w:start w:val="1"/>
      <w:numFmt w:val="decimal"/>
      <w:lvlText w:val="%4."/>
      <w:lvlJc w:val="left"/>
      <w:pPr>
        <w:ind w:left="3767" w:hanging="360"/>
      </w:pPr>
    </w:lvl>
    <w:lvl w:ilvl="4" w:tplc="04070019" w:tentative="1">
      <w:start w:val="1"/>
      <w:numFmt w:val="lowerLetter"/>
      <w:lvlText w:val="%5."/>
      <w:lvlJc w:val="left"/>
      <w:pPr>
        <w:ind w:left="4487" w:hanging="360"/>
      </w:pPr>
    </w:lvl>
    <w:lvl w:ilvl="5" w:tplc="0407001B" w:tentative="1">
      <w:start w:val="1"/>
      <w:numFmt w:val="lowerRoman"/>
      <w:lvlText w:val="%6."/>
      <w:lvlJc w:val="right"/>
      <w:pPr>
        <w:ind w:left="5207" w:hanging="180"/>
      </w:pPr>
    </w:lvl>
    <w:lvl w:ilvl="6" w:tplc="0407000F" w:tentative="1">
      <w:start w:val="1"/>
      <w:numFmt w:val="decimal"/>
      <w:lvlText w:val="%7."/>
      <w:lvlJc w:val="left"/>
      <w:pPr>
        <w:ind w:left="5927" w:hanging="360"/>
      </w:pPr>
    </w:lvl>
    <w:lvl w:ilvl="7" w:tplc="04070019" w:tentative="1">
      <w:start w:val="1"/>
      <w:numFmt w:val="lowerLetter"/>
      <w:lvlText w:val="%8."/>
      <w:lvlJc w:val="left"/>
      <w:pPr>
        <w:ind w:left="6647" w:hanging="360"/>
      </w:pPr>
    </w:lvl>
    <w:lvl w:ilvl="8" w:tplc="0407001B" w:tentative="1">
      <w:start w:val="1"/>
      <w:numFmt w:val="lowerRoman"/>
      <w:lvlText w:val="%9."/>
      <w:lvlJc w:val="right"/>
      <w:pPr>
        <w:ind w:left="736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EC"/>
    <w:rsid w:val="0004486D"/>
    <w:rsid w:val="000E5E05"/>
    <w:rsid w:val="000F59DB"/>
    <w:rsid w:val="000F680B"/>
    <w:rsid w:val="00134AE7"/>
    <w:rsid w:val="00196E6D"/>
    <w:rsid w:val="001F60F4"/>
    <w:rsid w:val="002329F8"/>
    <w:rsid w:val="002438DC"/>
    <w:rsid w:val="003B6CFA"/>
    <w:rsid w:val="003F169D"/>
    <w:rsid w:val="0045114B"/>
    <w:rsid w:val="00576E03"/>
    <w:rsid w:val="005974A4"/>
    <w:rsid w:val="005B7D76"/>
    <w:rsid w:val="006207EE"/>
    <w:rsid w:val="00632A85"/>
    <w:rsid w:val="0064696D"/>
    <w:rsid w:val="00650DED"/>
    <w:rsid w:val="00671CDF"/>
    <w:rsid w:val="00693407"/>
    <w:rsid w:val="006A1429"/>
    <w:rsid w:val="006E7D13"/>
    <w:rsid w:val="00737EAC"/>
    <w:rsid w:val="007E497C"/>
    <w:rsid w:val="008426E5"/>
    <w:rsid w:val="008D144E"/>
    <w:rsid w:val="008E5E1A"/>
    <w:rsid w:val="009667C7"/>
    <w:rsid w:val="00994826"/>
    <w:rsid w:val="009A1A6D"/>
    <w:rsid w:val="009B474D"/>
    <w:rsid w:val="009E5A14"/>
    <w:rsid w:val="009F6C6C"/>
    <w:rsid w:val="00A20C32"/>
    <w:rsid w:val="00A312B8"/>
    <w:rsid w:val="00AA69B0"/>
    <w:rsid w:val="00AC19F9"/>
    <w:rsid w:val="00B5776E"/>
    <w:rsid w:val="00C066EC"/>
    <w:rsid w:val="00C21B1A"/>
    <w:rsid w:val="00C26FCB"/>
    <w:rsid w:val="00C54F7F"/>
    <w:rsid w:val="00C771C5"/>
    <w:rsid w:val="00D13E10"/>
    <w:rsid w:val="00FB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C3857-8326-46E5-983F-47097FED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576E03"/>
    <w:pPr>
      <w:keepNext/>
      <w:numPr>
        <w:numId w:val="2"/>
      </w:numPr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576E03"/>
    <w:pPr>
      <w:keepNext/>
      <w:numPr>
        <w:ilvl w:val="1"/>
        <w:numId w:val="2"/>
      </w:numPr>
      <w:spacing w:after="0" w:line="240" w:lineRule="auto"/>
      <w:ind w:left="1247"/>
      <w:jc w:val="both"/>
      <w:outlineLvl w:val="1"/>
    </w:pPr>
    <w:rPr>
      <w:rFonts w:ascii="Arial" w:eastAsia="Times New Roman" w:hAnsi="Arial" w:cs="Times New Roman"/>
      <w:b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576E03"/>
    <w:pPr>
      <w:keepNext/>
      <w:keepLines/>
      <w:numPr>
        <w:ilvl w:val="2"/>
        <w:numId w:val="2"/>
      </w:numPr>
      <w:spacing w:after="0" w:line="240" w:lineRule="auto"/>
      <w:jc w:val="both"/>
      <w:outlineLvl w:val="2"/>
    </w:pPr>
    <w:rPr>
      <w:rFonts w:ascii="Arial" w:eastAsiaTheme="majorEastAsia" w:hAnsi="Arial" w:cstheme="majorBidi"/>
      <w:b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576E03"/>
    <w:pPr>
      <w:keepNext/>
      <w:keepLines/>
      <w:numPr>
        <w:ilvl w:val="3"/>
        <w:numId w:val="2"/>
      </w:numPr>
      <w:spacing w:after="0" w:line="240" w:lineRule="auto"/>
      <w:jc w:val="both"/>
      <w:outlineLvl w:val="3"/>
    </w:pPr>
    <w:rPr>
      <w:rFonts w:ascii="Arial" w:eastAsiaTheme="majorEastAsia" w:hAnsi="Arial" w:cstheme="majorBidi"/>
      <w:iCs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576E03"/>
    <w:pPr>
      <w:keepNext/>
      <w:keepLines/>
      <w:numPr>
        <w:ilvl w:val="4"/>
        <w:numId w:val="2"/>
      </w:numPr>
      <w:spacing w:after="0" w:line="240" w:lineRule="auto"/>
      <w:jc w:val="both"/>
      <w:outlineLvl w:val="4"/>
    </w:pPr>
    <w:rPr>
      <w:rFonts w:ascii="Arial" w:eastAsiaTheme="majorEastAsia" w:hAnsi="Arial" w:cstheme="majorBidi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576E03"/>
    <w:pPr>
      <w:keepNext/>
      <w:keepLines/>
      <w:numPr>
        <w:ilvl w:val="5"/>
        <w:numId w:val="2"/>
      </w:numPr>
      <w:spacing w:after="0" w:line="240" w:lineRule="auto"/>
      <w:jc w:val="both"/>
      <w:outlineLvl w:val="5"/>
    </w:pPr>
    <w:rPr>
      <w:rFonts w:ascii="Arial" w:eastAsiaTheme="majorEastAsia" w:hAnsi="Arial" w:cstheme="majorBidi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576E03"/>
    <w:pPr>
      <w:keepNext/>
      <w:keepLines/>
      <w:numPr>
        <w:ilvl w:val="6"/>
        <w:numId w:val="2"/>
      </w:numPr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576E03"/>
    <w:pPr>
      <w:keepNext/>
      <w:keepLines/>
      <w:numPr>
        <w:ilvl w:val="7"/>
        <w:numId w:val="2"/>
      </w:numPr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576E03"/>
    <w:pPr>
      <w:keepNext/>
      <w:keepLines/>
      <w:numPr>
        <w:ilvl w:val="8"/>
        <w:numId w:val="2"/>
      </w:numPr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26FC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54F7F"/>
    <w:pPr>
      <w:spacing w:after="0" w:line="240" w:lineRule="auto"/>
      <w:ind w:left="720"/>
      <w:contextualSpacing/>
    </w:pPr>
  </w:style>
  <w:style w:type="table" w:styleId="Gitternetztabelle1hell">
    <w:name w:val="Grid Table 1 Light"/>
    <w:basedOn w:val="NormaleTabelle"/>
    <w:uiPriority w:val="46"/>
    <w:rsid w:val="00576E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erschrift1Zchn">
    <w:name w:val="Überschrift 1 Zchn"/>
    <w:basedOn w:val="Absatz-Standardschriftart"/>
    <w:link w:val="berschrift1"/>
    <w:rsid w:val="00576E03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576E03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76E03"/>
    <w:rPr>
      <w:rFonts w:ascii="Arial" w:eastAsiaTheme="majorEastAsia" w:hAnsi="Arial" w:cstheme="majorBidi"/>
      <w:b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76E03"/>
    <w:rPr>
      <w:rFonts w:ascii="Arial" w:eastAsiaTheme="majorEastAsia" w:hAnsi="Arial" w:cstheme="majorBidi"/>
      <w:iCs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576E03"/>
    <w:rPr>
      <w:rFonts w:ascii="Arial" w:eastAsiaTheme="majorEastAsia" w:hAnsi="Arial" w:cstheme="majorBidi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576E03"/>
    <w:rPr>
      <w:rFonts w:ascii="Arial" w:eastAsiaTheme="majorEastAsia" w:hAnsi="Arial" w:cstheme="majorBidi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576E03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576E0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576E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6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schulz@landkreis-birkenfeld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schulz@landkreis-birkenfeld.de" TargetMode="External"/><Relationship Id="rId5" Type="http://schemas.openxmlformats.org/officeDocument/2006/relationships/hyperlink" Target="http://www.landkreis-birkenfeld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Landkreis-Birkenfeld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Schulz, Anja</dc:creator>
  <cp:lastModifiedBy>Eisenhut Seline</cp:lastModifiedBy>
  <cp:revision>2</cp:revision>
  <cp:lastPrinted>2022-07-29T06:53:00Z</cp:lastPrinted>
  <dcterms:created xsi:type="dcterms:W3CDTF">2023-01-18T07:01:00Z</dcterms:created>
  <dcterms:modified xsi:type="dcterms:W3CDTF">2023-01-18T07:01:00Z</dcterms:modified>
</cp:coreProperties>
</file>