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13" w:type="dxa"/>
        <w:tblInd w:w="-459" w:type="dxa"/>
        <w:tblLayout w:type="fixed"/>
        <w:tblLook w:val="0000" w:firstRow="0" w:lastRow="0" w:firstColumn="0" w:lastColumn="0" w:noHBand="0" w:noVBand="0"/>
      </w:tblPr>
      <w:tblGrid>
        <w:gridCol w:w="14913"/>
      </w:tblGrid>
      <w:tr w:rsidR="00D03BDD" w:rsidRPr="002F0F58" w14:paraId="42AE5972" w14:textId="77777777" w:rsidTr="0017231E">
        <w:trPr>
          <w:trHeight w:val="699"/>
        </w:trPr>
        <w:tc>
          <w:tcPr>
            <w:tcW w:w="149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CD97FC" w14:textId="73BA49DA" w:rsidR="00721CA9" w:rsidRDefault="009C27AC" w:rsidP="006F7F04">
            <w:pPr>
              <w:pStyle w:val="Vollzugshandbuchdrei"/>
              <w:tabs>
                <w:tab w:val="clear" w:pos="1134"/>
              </w:tabs>
              <w:spacing w:after="240" w:line="240" w:lineRule="auto"/>
              <w:ind w:left="601" w:firstLine="0"/>
              <w:rPr>
                <w:color w:val="auto"/>
                <w:sz w:val="24"/>
                <w:szCs w:val="20"/>
              </w:rPr>
            </w:pPr>
            <w:bookmarkStart w:id="0" w:name="_Hlk516154250"/>
            <w:r w:rsidRPr="009C27AC">
              <w:rPr>
                <w:color w:val="auto"/>
                <w:sz w:val="24"/>
                <w:szCs w:val="20"/>
              </w:rPr>
              <w:t>Gerolsteiner Brunnen GmbH &amp; Co. KG</w:t>
            </w:r>
            <w:bookmarkEnd w:id="0"/>
            <w:r w:rsidR="00721CA9">
              <w:rPr>
                <w:color w:val="auto"/>
                <w:sz w:val="24"/>
                <w:szCs w:val="20"/>
              </w:rPr>
              <w:t xml:space="preserve">, </w:t>
            </w:r>
            <w:r w:rsidR="00AA7EF0">
              <w:rPr>
                <w:color w:val="auto"/>
                <w:sz w:val="24"/>
                <w:szCs w:val="20"/>
              </w:rPr>
              <w:t>Sanierung Brunnen GS X</w:t>
            </w:r>
            <w:r w:rsidR="00E90F0E">
              <w:rPr>
                <w:color w:val="auto"/>
                <w:sz w:val="24"/>
                <w:szCs w:val="20"/>
              </w:rPr>
              <w:t>, W</w:t>
            </w:r>
            <w:r w:rsidR="00E364A8">
              <w:rPr>
                <w:color w:val="auto"/>
                <w:sz w:val="24"/>
                <w:szCs w:val="20"/>
              </w:rPr>
              <w:t>asserrecht zur Durchführung von Pumpversuchen</w:t>
            </w:r>
          </w:p>
          <w:p w14:paraId="756C93FA" w14:textId="73D9CF1B" w:rsidR="008970FA" w:rsidRDefault="00721CA9" w:rsidP="00C6133D">
            <w:pPr>
              <w:pStyle w:val="Vollzugshandbuchdrei"/>
              <w:tabs>
                <w:tab w:val="clear" w:pos="1134"/>
              </w:tabs>
              <w:spacing w:after="0" w:line="240" w:lineRule="auto"/>
              <w:ind w:left="601" w:firstLine="0"/>
              <w:rPr>
                <w:color w:val="auto"/>
                <w:sz w:val="24"/>
                <w:szCs w:val="20"/>
              </w:rPr>
            </w:pPr>
            <w:r>
              <w:rPr>
                <w:color w:val="auto"/>
                <w:sz w:val="24"/>
                <w:szCs w:val="20"/>
              </w:rPr>
              <w:t xml:space="preserve">Angaben für eine </w:t>
            </w:r>
            <w:r w:rsidR="00FD6864">
              <w:rPr>
                <w:color w:val="auto"/>
                <w:sz w:val="24"/>
                <w:szCs w:val="20"/>
              </w:rPr>
              <w:t xml:space="preserve">Allgemeine </w:t>
            </w:r>
            <w:r w:rsidR="00D03BDD" w:rsidRPr="002F0F58">
              <w:rPr>
                <w:color w:val="auto"/>
                <w:sz w:val="24"/>
                <w:szCs w:val="20"/>
              </w:rPr>
              <w:t>Vor</w:t>
            </w:r>
            <w:r w:rsidR="000D4702" w:rsidRPr="002F0F58">
              <w:rPr>
                <w:color w:val="auto"/>
                <w:sz w:val="24"/>
                <w:szCs w:val="20"/>
              </w:rPr>
              <w:t>prüfung</w:t>
            </w:r>
            <w:r w:rsidR="00C6133D">
              <w:rPr>
                <w:color w:val="auto"/>
                <w:sz w:val="24"/>
                <w:szCs w:val="20"/>
              </w:rPr>
              <w:t xml:space="preserve"> zur Feststellung der UVP-Pflicht</w:t>
            </w:r>
            <w:r w:rsidR="00850CC9" w:rsidRPr="002F0F58">
              <w:rPr>
                <w:color w:val="auto"/>
                <w:sz w:val="24"/>
                <w:szCs w:val="20"/>
              </w:rPr>
              <w:t xml:space="preserve"> </w:t>
            </w:r>
            <w:r w:rsidR="00692A91" w:rsidRPr="002F0F58">
              <w:rPr>
                <w:color w:val="auto"/>
                <w:sz w:val="24"/>
                <w:szCs w:val="20"/>
              </w:rPr>
              <w:t>gem.</w:t>
            </w:r>
            <w:r w:rsidR="00D03BDD" w:rsidRPr="002F0F58">
              <w:rPr>
                <w:bCs/>
                <w:color w:val="auto"/>
                <w:sz w:val="24"/>
                <w:szCs w:val="20"/>
              </w:rPr>
              <w:t xml:space="preserve"> </w:t>
            </w:r>
            <w:r w:rsidR="000D4702" w:rsidRPr="002F0F58">
              <w:rPr>
                <w:color w:val="auto"/>
                <w:sz w:val="24"/>
                <w:szCs w:val="20"/>
              </w:rPr>
              <w:t>§ 7</w:t>
            </w:r>
            <w:r w:rsidR="00692A91" w:rsidRPr="002F0F58">
              <w:rPr>
                <w:color w:val="auto"/>
                <w:sz w:val="24"/>
                <w:szCs w:val="20"/>
              </w:rPr>
              <w:t xml:space="preserve"> Abs. </w:t>
            </w:r>
            <w:r w:rsidR="00E364A8">
              <w:rPr>
                <w:color w:val="auto"/>
                <w:sz w:val="24"/>
                <w:szCs w:val="20"/>
              </w:rPr>
              <w:t>1</w:t>
            </w:r>
            <w:r w:rsidR="000D4702" w:rsidRPr="002F0F58">
              <w:rPr>
                <w:color w:val="auto"/>
                <w:sz w:val="24"/>
                <w:szCs w:val="20"/>
              </w:rPr>
              <w:t xml:space="preserve"> UVPG</w:t>
            </w:r>
            <w:r w:rsidR="00E364A8">
              <w:rPr>
                <w:color w:val="auto"/>
                <w:sz w:val="24"/>
                <w:szCs w:val="20"/>
              </w:rPr>
              <w:t xml:space="preserve"> nach Anlage 2 des </w:t>
            </w:r>
            <w:r w:rsidR="006F7F04">
              <w:rPr>
                <w:color w:val="auto"/>
                <w:sz w:val="24"/>
                <w:szCs w:val="20"/>
              </w:rPr>
              <w:br/>
            </w:r>
            <w:r w:rsidR="00E364A8">
              <w:rPr>
                <w:color w:val="auto"/>
                <w:sz w:val="24"/>
                <w:szCs w:val="20"/>
              </w:rPr>
              <w:t xml:space="preserve">UVPG unter Berücksichtigung der Prüfkriterien nach Anlage 3 UVPG </w:t>
            </w:r>
            <w:r w:rsidR="00C53098">
              <w:rPr>
                <w:color w:val="auto"/>
                <w:sz w:val="24"/>
                <w:szCs w:val="20"/>
              </w:rPr>
              <w:t xml:space="preserve">für Tiefbohrungen zur Wasserversorgung </w:t>
            </w:r>
            <w:r w:rsidR="006F7F04">
              <w:rPr>
                <w:color w:val="auto"/>
                <w:sz w:val="24"/>
                <w:szCs w:val="20"/>
              </w:rPr>
              <w:br/>
            </w:r>
            <w:r w:rsidR="00C53098">
              <w:rPr>
                <w:color w:val="auto"/>
                <w:sz w:val="24"/>
                <w:szCs w:val="20"/>
              </w:rPr>
              <w:t>nach Nr. 13.4 Anla</w:t>
            </w:r>
            <w:r w:rsidR="003E2223">
              <w:rPr>
                <w:color w:val="auto"/>
                <w:sz w:val="24"/>
                <w:szCs w:val="20"/>
              </w:rPr>
              <w:t>g</w:t>
            </w:r>
            <w:r w:rsidR="00C53098">
              <w:rPr>
                <w:color w:val="auto"/>
                <w:sz w:val="24"/>
                <w:szCs w:val="20"/>
              </w:rPr>
              <w:t>e 1</w:t>
            </w:r>
            <w:r w:rsidR="008970FA">
              <w:rPr>
                <w:color w:val="auto"/>
                <w:sz w:val="24"/>
                <w:szCs w:val="20"/>
              </w:rPr>
              <w:t xml:space="preserve">; </w:t>
            </w:r>
            <w:r>
              <w:rPr>
                <w:color w:val="auto"/>
                <w:sz w:val="24"/>
                <w:szCs w:val="20"/>
              </w:rPr>
              <w:t xml:space="preserve"> </w:t>
            </w:r>
          </w:p>
          <w:p w14:paraId="234C56E5" w14:textId="0DCDB032" w:rsidR="00850CC9" w:rsidRPr="002F0F58" w:rsidRDefault="008970FA" w:rsidP="00C6133D">
            <w:pPr>
              <w:pStyle w:val="Vollzugshandbuchdrei"/>
              <w:tabs>
                <w:tab w:val="clear" w:pos="1134"/>
              </w:tabs>
              <w:spacing w:after="0" w:line="240" w:lineRule="auto"/>
              <w:ind w:left="601" w:firstLine="0"/>
              <w:rPr>
                <w:color w:val="auto"/>
                <w:sz w:val="20"/>
                <w:szCs w:val="20"/>
              </w:rPr>
            </w:pPr>
            <w:r>
              <w:rPr>
                <w:color w:val="auto"/>
                <w:sz w:val="24"/>
                <w:szCs w:val="20"/>
              </w:rPr>
              <w:t>Az.: der SGD Nord, RS WAB Trier: 343-GE-233-</w:t>
            </w:r>
            <w:r w:rsidRPr="008970FA">
              <w:rPr>
                <w:color w:val="auto"/>
                <w:sz w:val="24"/>
                <w:szCs w:val="20"/>
                <w:u w:val="single"/>
              </w:rPr>
              <w:t>28429</w:t>
            </w:r>
            <w:r>
              <w:rPr>
                <w:color w:val="auto"/>
                <w:sz w:val="24"/>
                <w:szCs w:val="20"/>
              </w:rPr>
              <w:t>/2022</w:t>
            </w:r>
            <w:r w:rsidR="00721CA9">
              <w:rPr>
                <w:color w:val="auto"/>
                <w:sz w:val="24"/>
                <w:szCs w:val="20"/>
              </w:rPr>
              <w:br/>
            </w:r>
          </w:p>
        </w:tc>
      </w:tr>
    </w:tbl>
    <w:p w14:paraId="35AA447B" w14:textId="77777777" w:rsidR="00D03BDD" w:rsidRPr="002F0F58" w:rsidRDefault="00D03BDD">
      <w:pPr>
        <w:pStyle w:val="FormatvorlageStandintern"/>
        <w:spacing w:after="0" w:line="240" w:lineRule="auto"/>
        <w:jc w:val="left"/>
        <w:rPr>
          <w:sz w:val="20"/>
        </w:rPr>
      </w:pPr>
    </w:p>
    <w:tbl>
      <w:tblPr>
        <w:tblW w:w="14951" w:type="dxa"/>
        <w:tblInd w:w="-497" w:type="dxa"/>
        <w:tblLayout w:type="fixed"/>
        <w:tblCellMar>
          <w:left w:w="70" w:type="dxa"/>
          <w:right w:w="70" w:type="dxa"/>
        </w:tblCellMar>
        <w:tblLook w:val="0000" w:firstRow="0" w:lastRow="0" w:firstColumn="0" w:lastColumn="0" w:noHBand="0" w:noVBand="0"/>
      </w:tblPr>
      <w:tblGrid>
        <w:gridCol w:w="708"/>
        <w:gridCol w:w="5955"/>
        <w:gridCol w:w="8288"/>
      </w:tblGrid>
      <w:tr w:rsidR="00692A91" w:rsidRPr="002F0F58" w14:paraId="3F4B497A" w14:textId="77777777" w:rsidTr="003F5913">
        <w:trPr>
          <w:trHeight w:val="436"/>
        </w:trPr>
        <w:tc>
          <w:tcPr>
            <w:tcW w:w="708" w:type="dxa"/>
            <w:tcBorders>
              <w:top w:val="single" w:sz="4" w:space="0" w:color="auto"/>
              <w:left w:val="single" w:sz="4" w:space="0" w:color="auto"/>
              <w:bottom w:val="single" w:sz="6" w:space="0" w:color="000000"/>
            </w:tcBorders>
            <w:shd w:val="clear" w:color="auto" w:fill="DAD7C5"/>
          </w:tcPr>
          <w:p w14:paraId="6011E2E5" w14:textId="77777777" w:rsidR="00692A91" w:rsidRPr="003F5913" w:rsidRDefault="00692A91" w:rsidP="00C9631D">
            <w:pPr>
              <w:spacing w:before="80" w:after="80"/>
              <w:rPr>
                <w:b/>
                <w:sz w:val="20"/>
                <w:szCs w:val="20"/>
              </w:rPr>
            </w:pPr>
            <w:r w:rsidRPr="003F5913">
              <w:rPr>
                <w:b/>
                <w:sz w:val="20"/>
                <w:szCs w:val="20"/>
              </w:rPr>
              <w:t>1.</w:t>
            </w:r>
          </w:p>
        </w:tc>
        <w:tc>
          <w:tcPr>
            <w:tcW w:w="14243" w:type="dxa"/>
            <w:gridSpan w:val="2"/>
            <w:tcBorders>
              <w:top w:val="single" w:sz="4" w:space="0" w:color="auto"/>
              <w:left w:val="single" w:sz="6" w:space="0" w:color="000000"/>
              <w:bottom w:val="single" w:sz="6" w:space="0" w:color="000000"/>
              <w:right w:val="single" w:sz="4" w:space="0" w:color="auto"/>
            </w:tcBorders>
            <w:shd w:val="clear" w:color="auto" w:fill="DAD7C5"/>
          </w:tcPr>
          <w:p w14:paraId="293A5E95" w14:textId="77777777" w:rsidR="006328EE" w:rsidRPr="003F5913" w:rsidRDefault="00692A91" w:rsidP="00C9631D">
            <w:pPr>
              <w:overflowPunct w:val="0"/>
              <w:autoSpaceDE w:val="0"/>
              <w:spacing w:before="80" w:after="80"/>
              <w:textAlignment w:val="baseline"/>
              <w:rPr>
                <w:b/>
                <w:sz w:val="20"/>
                <w:szCs w:val="20"/>
              </w:rPr>
            </w:pPr>
            <w:r w:rsidRPr="003F5913">
              <w:rPr>
                <w:b/>
                <w:sz w:val="20"/>
                <w:szCs w:val="20"/>
              </w:rPr>
              <w:t>Beschreibung des Vorhabens</w:t>
            </w:r>
            <w:r w:rsidR="006421F3" w:rsidRPr="003F5913">
              <w:rPr>
                <w:b/>
                <w:sz w:val="20"/>
                <w:szCs w:val="20"/>
              </w:rPr>
              <w:t xml:space="preserve"> </w:t>
            </w:r>
            <w:proofErr w:type="spellStart"/>
            <w:r w:rsidR="006328EE" w:rsidRPr="003F5913">
              <w:rPr>
                <w:sz w:val="20"/>
                <w:szCs w:val="20"/>
              </w:rPr>
              <w:t>i.S.d</w:t>
            </w:r>
            <w:proofErr w:type="spellEnd"/>
            <w:r w:rsidR="006328EE" w:rsidRPr="003F5913">
              <w:rPr>
                <w:sz w:val="20"/>
                <w:szCs w:val="20"/>
              </w:rPr>
              <w:t>. Anlage 2 des UVPG</w:t>
            </w:r>
          </w:p>
        </w:tc>
      </w:tr>
      <w:tr w:rsidR="006421F3" w:rsidRPr="002F0F58" w14:paraId="73EBC30E" w14:textId="77777777" w:rsidTr="003F5913">
        <w:trPr>
          <w:trHeight w:val="472"/>
        </w:trPr>
        <w:tc>
          <w:tcPr>
            <w:tcW w:w="708" w:type="dxa"/>
            <w:tcBorders>
              <w:top w:val="single" w:sz="6" w:space="0" w:color="000000"/>
              <w:left w:val="single" w:sz="4" w:space="0" w:color="auto"/>
              <w:bottom w:val="single" w:sz="4" w:space="0" w:color="auto"/>
            </w:tcBorders>
            <w:shd w:val="clear" w:color="auto" w:fill="DDD9C3" w:themeFill="background2" w:themeFillShade="E6"/>
          </w:tcPr>
          <w:p w14:paraId="464EB4DF" w14:textId="77777777" w:rsidR="006421F3" w:rsidRPr="002F0F58" w:rsidRDefault="006421F3" w:rsidP="00C9631D">
            <w:pPr>
              <w:spacing w:before="80" w:after="80"/>
              <w:rPr>
                <w:b/>
                <w:sz w:val="20"/>
                <w:szCs w:val="20"/>
              </w:rPr>
            </w:pPr>
            <w:r w:rsidRPr="002F0F58">
              <w:rPr>
                <w:b/>
                <w:sz w:val="20"/>
                <w:szCs w:val="20"/>
              </w:rPr>
              <w:t>1.1</w:t>
            </w:r>
          </w:p>
        </w:tc>
        <w:tc>
          <w:tcPr>
            <w:tcW w:w="14243" w:type="dxa"/>
            <w:gridSpan w:val="2"/>
            <w:tcBorders>
              <w:top w:val="single" w:sz="6" w:space="0" w:color="000000"/>
              <w:left w:val="single" w:sz="6" w:space="0" w:color="000000"/>
              <w:bottom w:val="single" w:sz="4" w:space="0" w:color="auto"/>
              <w:right w:val="single" w:sz="4" w:space="0" w:color="auto"/>
            </w:tcBorders>
            <w:shd w:val="clear" w:color="auto" w:fill="DDD9C3" w:themeFill="background2" w:themeFillShade="E6"/>
          </w:tcPr>
          <w:p w14:paraId="547DA9E6" w14:textId="77777777" w:rsidR="006421F3" w:rsidRPr="002F0F58" w:rsidRDefault="006421F3" w:rsidP="0079079D">
            <w:pPr>
              <w:spacing w:before="80" w:after="80"/>
              <w:rPr>
                <w:sz w:val="20"/>
                <w:szCs w:val="20"/>
              </w:rPr>
            </w:pPr>
            <w:r w:rsidRPr="002F0F58">
              <w:rPr>
                <w:b/>
                <w:sz w:val="20"/>
                <w:szCs w:val="20"/>
              </w:rPr>
              <w:t>Angaben über die physischen Merkmale</w:t>
            </w:r>
            <w:r w:rsidRPr="002F0F58">
              <w:rPr>
                <w:sz w:val="20"/>
                <w:szCs w:val="20"/>
              </w:rPr>
              <w:t xml:space="preserve"> </w:t>
            </w:r>
            <w:proofErr w:type="spellStart"/>
            <w:r w:rsidRPr="002F0F58">
              <w:rPr>
                <w:sz w:val="20"/>
                <w:szCs w:val="20"/>
              </w:rPr>
              <w:t>i.S.d</w:t>
            </w:r>
            <w:proofErr w:type="spellEnd"/>
            <w:r w:rsidRPr="002F0F58">
              <w:rPr>
                <w:sz w:val="20"/>
                <w:szCs w:val="20"/>
              </w:rPr>
              <w:t>. Nr. 1 a</w:t>
            </w:r>
            <w:r w:rsidR="0079079D">
              <w:rPr>
                <w:sz w:val="20"/>
                <w:szCs w:val="20"/>
              </w:rPr>
              <w:t>,</w:t>
            </w:r>
            <w:r w:rsidRPr="002F0F58">
              <w:rPr>
                <w:sz w:val="20"/>
                <w:szCs w:val="20"/>
              </w:rPr>
              <w:t xml:space="preserve"> </w:t>
            </w:r>
            <w:proofErr w:type="spellStart"/>
            <w:r w:rsidRPr="002F0F58">
              <w:rPr>
                <w:sz w:val="20"/>
                <w:szCs w:val="20"/>
              </w:rPr>
              <w:t>aa</w:t>
            </w:r>
            <w:proofErr w:type="spellEnd"/>
            <w:r w:rsidRPr="002F0F58">
              <w:rPr>
                <w:sz w:val="20"/>
                <w:szCs w:val="20"/>
              </w:rPr>
              <w:t xml:space="preserve"> der Anlage 2 </w:t>
            </w:r>
            <w:r w:rsidR="00FF0054" w:rsidRPr="002F0F58">
              <w:rPr>
                <w:sz w:val="20"/>
                <w:szCs w:val="20"/>
              </w:rPr>
              <w:t>und</w:t>
            </w:r>
            <w:r w:rsidRPr="002F0F58">
              <w:rPr>
                <w:sz w:val="20"/>
                <w:szCs w:val="20"/>
              </w:rPr>
              <w:t xml:space="preserve"> Nr. 1 der Anlage 3 </w:t>
            </w:r>
            <w:r w:rsidR="00FF0054" w:rsidRPr="002F0F58">
              <w:rPr>
                <w:sz w:val="20"/>
                <w:szCs w:val="20"/>
              </w:rPr>
              <w:t>des</w:t>
            </w:r>
            <w:r w:rsidRPr="002F0F58">
              <w:rPr>
                <w:sz w:val="20"/>
                <w:szCs w:val="20"/>
              </w:rPr>
              <w:t xml:space="preserve"> UVPG</w:t>
            </w:r>
          </w:p>
        </w:tc>
      </w:tr>
      <w:tr w:rsidR="00692A91" w:rsidRPr="002F0F58" w14:paraId="498ABEB5" w14:textId="77777777" w:rsidTr="003F5913">
        <w:trPr>
          <w:trHeight w:val="450"/>
        </w:trPr>
        <w:tc>
          <w:tcPr>
            <w:tcW w:w="708" w:type="dxa"/>
            <w:tcBorders>
              <w:top w:val="single" w:sz="4" w:space="0" w:color="auto"/>
              <w:left w:val="single" w:sz="4" w:space="0" w:color="auto"/>
              <w:bottom w:val="single" w:sz="6" w:space="0" w:color="000000"/>
              <w:right w:val="single" w:sz="4" w:space="0" w:color="auto"/>
            </w:tcBorders>
            <w:shd w:val="clear" w:color="auto" w:fill="D9D9D9" w:themeFill="background1" w:themeFillShade="D9"/>
          </w:tcPr>
          <w:p w14:paraId="36A6DC82" w14:textId="77777777" w:rsidR="00692A91" w:rsidRPr="002F0F58" w:rsidRDefault="00692A91" w:rsidP="00C9631D">
            <w:pPr>
              <w:spacing w:before="80" w:after="80"/>
              <w:rPr>
                <w:sz w:val="20"/>
                <w:szCs w:val="20"/>
              </w:rPr>
            </w:pPr>
            <w:r w:rsidRPr="002F0F58">
              <w:rPr>
                <w:sz w:val="20"/>
                <w:szCs w:val="20"/>
              </w:rPr>
              <w:t>1.1.1</w:t>
            </w:r>
          </w:p>
        </w:tc>
        <w:tc>
          <w:tcPr>
            <w:tcW w:w="5955" w:type="dxa"/>
            <w:tcBorders>
              <w:top w:val="single" w:sz="4" w:space="0" w:color="auto"/>
              <w:left w:val="single" w:sz="4" w:space="0" w:color="auto"/>
              <w:bottom w:val="single" w:sz="6" w:space="0" w:color="000000"/>
            </w:tcBorders>
            <w:shd w:val="clear" w:color="auto" w:fill="D9D9D9" w:themeFill="background1" w:themeFillShade="D9"/>
          </w:tcPr>
          <w:p w14:paraId="3A663AC6" w14:textId="77777777" w:rsidR="00692A91" w:rsidRPr="002F0F58" w:rsidRDefault="00F22E5B" w:rsidP="00C9631D">
            <w:pPr>
              <w:spacing w:before="80" w:after="80"/>
              <w:rPr>
                <w:sz w:val="20"/>
                <w:szCs w:val="20"/>
              </w:rPr>
            </w:pPr>
            <w:r w:rsidRPr="00F22E5B">
              <w:rPr>
                <w:b/>
                <w:sz w:val="20"/>
                <w:szCs w:val="20"/>
              </w:rPr>
              <w:t>Größe und Ausgestaltung des gesamten Vorhabens und, sowe</w:t>
            </w:r>
            <w:r>
              <w:rPr>
                <w:b/>
                <w:sz w:val="20"/>
                <w:szCs w:val="20"/>
              </w:rPr>
              <w:t>it relevant, der Abrissarbeiten</w:t>
            </w:r>
          </w:p>
        </w:tc>
        <w:tc>
          <w:tcPr>
            <w:tcW w:w="8288" w:type="dxa"/>
            <w:tcBorders>
              <w:top w:val="single" w:sz="4" w:space="0" w:color="auto"/>
              <w:left w:val="single" w:sz="6" w:space="0" w:color="000000"/>
              <w:bottom w:val="single" w:sz="6" w:space="0" w:color="000000"/>
              <w:right w:val="single" w:sz="4" w:space="0" w:color="auto"/>
            </w:tcBorders>
            <w:shd w:val="clear" w:color="auto" w:fill="auto"/>
          </w:tcPr>
          <w:p w14:paraId="7EE985B5" w14:textId="6C489015" w:rsidR="009B2B1C" w:rsidRDefault="009B2B1C" w:rsidP="00FD0C17">
            <w:pPr>
              <w:pStyle w:val="Textkrper"/>
              <w:spacing w:before="80" w:after="80"/>
              <w:jc w:val="both"/>
              <w:rPr>
                <w:rFonts w:ascii="Arial" w:hAnsi="Arial" w:cs="Arial"/>
                <w:sz w:val="20"/>
              </w:rPr>
            </w:pPr>
            <w:r>
              <w:rPr>
                <w:rFonts w:ascii="Arial" w:hAnsi="Arial" w:cs="Arial"/>
                <w:sz w:val="20"/>
              </w:rPr>
              <w:t xml:space="preserve">Die </w:t>
            </w:r>
            <w:r w:rsidR="009C27AC" w:rsidRPr="009C27AC">
              <w:rPr>
                <w:rFonts w:ascii="Arial" w:hAnsi="Arial" w:cs="Arial"/>
                <w:sz w:val="20"/>
              </w:rPr>
              <w:t>Gerolsteiner Brunnen GmbH &amp; Co. KG</w:t>
            </w:r>
            <w:r w:rsidR="009C27AC">
              <w:rPr>
                <w:rFonts w:ascii="Arial" w:hAnsi="Arial" w:cs="Arial"/>
                <w:sz w:val="20"/>
              </w:rPr>
              <w:t xml:space="preserve"> </w:t>
            </w:r>
            <w:r w:rsidR="00C53098">
              <w:rPr>
                <w:rFonts w:ascii="Arial" w:hAnsi="Arial" w:cs="Arial"/>
                <w:sz w:val="20"/>
              </w:rPr>
              <w:t>beabsichtigt</w:t>
            </w:r>
            <w:r w:rsidR="00240F9E">
              <w:rPr>
                <w:rFonts w:ascii="Arial" w:hAnsi="Arial" w:cs="Arial"/>
                <w:sz w:val="20"/>
              </w:rPr>
              <w:t xml:space="preserve"> in der Gemarkung </w:t>
            </w:r>
            <w:r w:rsidR="00AA7EF0">
              <w:rPr>
                <w:rFonts w:ascii="Arial" w:hAnsi="Arial" w:cs="Arial"/>
                <w:sz w:val="20"/>
              </w:rPr>
              <w:t xml:space="preserve">Gerolstein auf dem alten Betriebsgelände (Werk I) an der Brunnenstraße den Mineralwasserbrunnen GS X zu sanieren. </w:t>
            </w:r>
            <w:r w:rsidR="00E40E43">
              <w:rPr>
                <w:rFonts w:ascii="Arial" w:hAnsi="Arial" w:cs="Arial"/>
                <w:sz w:val="20"/>
              </w:rPr>
              <w:t xml:space="preserve">Der Brunnen GS X wurde nach alten Unterlagen 1922 errichtet. </w:t>
            </w:r>
            <w:r w:rsidR="00AA7EF0">
              <w:rPr>
                <w:rFonts w:ascii="Arial" w:hAnsi="Arial" w:cs="Arial"/>
                <w:sz w:val="20"/>
              </w:rPr>
              <w:t xml:space="preserve">Das unterirdische Brunnenbauwerk entspricht nicht mehr dem Stand der Technik. Das Sanierungskonzept sieht vor, dass die alte Brunnenverrohrung komplett aus dem Untergrund entfernt wird. Nach dem Entfernen der Rohrtouren </w:t>
            </w:r>
            <w:r w:rsidR="00764ACE">
              <w:rPr>
                <w:rFonts w:ascii="Arial" w:hAnsi="Arial" w:cs="Arial"/>
                <w:sz w:val="20"/>
              </w:rPr>
              <w:t xml:space="preserve">wird die vorhandene Bohrung aufgeweitet und mit Brunnenrohren nach dem Stand der Technik ausgebaut. Im Rahmen der Sanierungsarbeiten </w:t>
            </w:r>
            <w:r w:rsidR="003F5913">
              <w:rPr>
                <w:rFonts w:ascii="Arial" w:hAnsi="Arial" w:cs="Arial"/>
                <w:sz w:val="20"/>
              </w:rPr>
              <w:t>sind Pumptest</w:t>
            </w:r>
            <w:r w:rsidR="00E31806">
              <w:rPr>
                <w:rFonts w:ascii="Arial" w:hAnsi="Arial" w:cs="Arial"/>
                <w:sz w:val="20"/>
              </w:rPr>
              <w:t>s</w:t>
            </w:r>
            <w:r w:rsidR="003F5913">
              <w:rPr>
                <w:rFonts w:ascii="Arial" w:hAnsi="Arial" w:cs="Arial"/>
                <w:sz w:val="20"/>
              </w:rPr>
              <w:t xml:space="preserve"> im Zusammenhang mit geophysikalischen Bohrlochmessungen vorgesehen. Nach Fertigstellung des neuen Brunnenausbaus ist ein Leistungspumpversuch zur Ermittlung der Brunnenleistung und de</w:t>
            </w:r>
            <w:r w:rsidR="00E31806">
              <w:rPr>
                <w:rFonts w:ascii="Arial" w:hAnsi="Arial" w:cs="Arial"/>
                <w:sz w:val="20"/>
              </w:rPr>
              <w:t>s hydrochemischen Zustands</w:t>
            </w:r>
            <w:r w:rsidR="003F5913">
              <w:rPr>
                <w:rFonts w:ascii="Arial" w:hAnsi="Arial" w:cs="Arial"/>
                <w:sz w:val="20"/>
              </w:rPr>
              <w:t xml:space="preserve"> des neu gefassten Grundwassers geplant.</w:t>
            </w:r>
          </w:p>
          <w:p w14:paraId="5FBB7167" w14:textId="3B7413F2" w:rsidR="009B2B1C" w:rsidRPr="00B0413F" w:rsidRDefault="00E31806" w:rsidP="00F22E5B">
            <w:pPr>
              <w:pStyle w:val="Textkrper"/>
              <w:spacing w:before="80" w:after="80"/>
              <w:rPr>
                <w:rFonts w:ascii="Arial" w:hAnsi="Arial" w:cs="Arial"/>
                <w:sz w:val="20"/>
              </w:rPr>
            </w:pPr>
            <w:r>
              <w:rPr>
                <w:rFonts w:ascii="Arial" w:hAnsi="Arial" w:cs="Arial"/>
                <w:sz w:val="20"/>
              </w:rPr>
              <w:t>Lagedaten des Brunnens</w:t>
            </w:r>
            <w:r w:rsidR="0035071A" w:rsidRPr="00B0413F">
              <w:rPr>
                <w:rFonts w:ascii="Arial" w:hAnsi="Arial" w:cs="Arial"/>
                <w:sz w:val="20"/>
              </w:rPr>
              <w:t>:</w:t>
            </w:r>
          </w:p>
          <w:tbl>
            <w:tblPr>
              <w:tblStyle w:val="Tabellenraster"/>
              <w:tblW w:w="0" w:type="auto"/>
              <w:tblInd w:w="415" w:type="dxa"/>
              <w:tblLayout w:type="fixed"/>
              <w:tblLook w:val="04A0" w:firstRow="1" w:lastRow="0" w:firstColumn="1" w:lastColumn="0" w:noHBand="0" w:noVBand="1"/>
            </w:tblPr>
            <w:tblGrid>
              <w:gridCol w:w="2931"/>
              <w:gridCol w:w="3028"/>
            </w:tblGrid>
            <w:tr w:rsidR="003F5913" w:rsidRPr="00F435AA" w14:paraId="3D15237E" w14:textId="77777777" w:rsidTr="005E3068">
              <w:tc>
                <w:tcPr>
                  <w:tcW w:w="2931" w:type="dxa"/>
                  <w:shd w:val="clear" w:color="auto" w:fill="DAD7C5"/>
                  <w:vAlign w:val="center"/>
                </w:tcPr>
                <w:p w14:paraId="34FA77FA" w14:textId="77777777" w:rsidR="003F5913" w:rsidRPr="003A3F7B" w:rsidRDefault="003F5913" w:rsidP="003F5913">
                  <w:pPr>
                    <w:pStyle w:val="TextGA"/>
                    <w:spacing w:before="60" w:after="60"/>
                    <w:ind w:left="0"/>
                    <w:jc w:val="left"/>
                    <w:rPr>
                      <w:sz w:val="16"/>
                      <w:szCs w:val="16"/>
                    </w:rPr>
                  </w:pPr>
                  <w:r w:rsidRPr="003A3F7B">
                    <w:rPr>
                      <w:sz w:val="16"/>
                      <w:szCs w:val="16"/>
                    </w:rPr>
                    <w:br w:type="page"/>
                    <w:t>Landkreis</w:t>
                  </w:r>
                </w:p>
              </w:tc>
              <w:tc>
                <w:tcPr>
                  <w:tcW w:w="3028" w:type="dxa"/>
                </w:tcPr>
                <w:p w14:paraId="07D97975" w14:textId="20674999" w:rsidR="003F5913" w:rsidRPr="003A3F7B" w:rsidRDefault="003F5913" w:rsidP="003F5913">
                  <w:pPr>
                    <w:pStyle w:val="TextGA"/>
                    <w:spacing w:before="60" w:after="60"/>
                    <w:ind w:left="0"/>
                    <w:jc w:val="left"/>
                    <w:rPr>
                      <w:sz w:val="16"/>
                      <w:szCs w:val="16"/>
                    </w:rPr>
                  </w:pPr>
                  <w:r w:rsidRPr="003F5913">
                    <w:rPr>
                      <w:sz w:val="16"/>
                      <w:szCs w:val="16"/>
                    </w:rPr>
                    <w:t>Vulkaneifel</w:t>
                  </w:r>
                </w:p>
              </w:tc>
            </w:tr>
            <w:tr w:rsidR="003F5913" w:rsidRPr="00F435AA" w14:paraId="6713E414" w14:textId="77777777" w:rsidTr="005E3068">
              <w:tc>
                <w:tcPr>
                  <w:tcW w:w="2931" w:type="dxa"/>
                  <w:shd w:val="clear" w:color="auto" w:fill="DAD7C5"/>
                  <w:vAlign w:val="center"/>
                </w:tcPr>
                <w:p w14:paraId="6EFF7622" w14:textId="77777777" w:rsidR="003F5913" w:rsidRPr="003A3F7B" w:rsidRDefault="003F5913" w:rsidP="003F5913">
                  <w:pPr>
                    <w:pStyle w:val="TextGA"/>
                    <w:spacing w:before="60" w:after="60"/>
                    <w:ind w:left="0"/>
                    <w:jc w:val="left"/>
                    <w:rPr>
                      <w:sz w:val="16"/>
                      <w:szCs w:val="16"/>
                    </w:rPr>
                  </w:pPr>
                  <w:r w:rsidRPr="003A3F7B">
                    <w:rPr>
                      <w:sz w:val="16"/>
                      <w:szCs w:val="16"/>
                    </w:rPr>
                    <w:t>Stadt/Gemeinde</w:t>
                  </w:r>
                </w:p>
              </w:tc>
              <w:tc>
                <w:tcPr>
                  <w:tcW w:w="3028" w:type="dxa"/>
                </w:tcPr>
                <w:p w14:paraId="5963DCA1" w14:textId="6AC9D4C6" w:rsidR="003F5913" w:rsidRPr="003A3F7B" w:rsidRDefault="003F5913" w:rsidP="003F5913">
                  <w:pPr>
                    <w:pStyle w:val="TextGA"/>
                    <w:spacing w:before="60" w:after="60"/>
                    <w:ind w:left="0"/>
                    <w:jc w:val="left"/>
                    <w:rPr>
                      <w:sz w:val="16"/>
                      <w:szCs w:val="16"/>
                    </w:rPr>
                  </w:pPr>
                  <w:r w:rsidRPr="003F5913">
                    <w:rPr>
                      <w:sz w:val="16"/>
                      <w:szCs w:val="16"/>
                    </w:rPr>
                    <w:t>Verbandsgemeinde Gerolstein</w:t>
                  </w:r>
                </w:p>
              </w:tc>
            </w:tr>
            <w:tr w:rsidR="003F5913" w:rsidRPr="00F435AA" w14:paraId="49CCF529" w14:textId="77777777" w:rsidTr="005E3068">
              <w:tc>
                <w:tcPr>
                  <w:tcW w:w="2931" w:type="dxa"/>
                  <w:shd w:val="clear" w:color="auto" w:fill="DAD7C5"/>
                  <w:vAlign w:val="center"/>
                </w:tcPr>
                <w:p w14:paraId="0121BA12" w14:textId="77777777" w:rsidR="003F5913" w:rsidRPr="003A3F7B" w:rsidRDefault="003F5913" w:rsidP="003F5913">
                  <w:pPr>
                    <w:pStyle w:val="TextGA"/>
                    <w:spacing w:before="60" w:after="60"/>
                    <w:ind w:left="0"/>
                    <w:jc w:val="left"/>
                    <w:rPr>
                      <w:sz w:val="16"/>
                      <w:szCs w:val="16"/>
                    </w:rPr>
                  </w:pPr>
                  <w:r w:rsidRPr="003A3F7B">
                    <w:rPr>
                      <w:sz w:val="16"/>
                      <w:szCs w:val="16"/>
                    </w:rPr>
                    <w:t>Gemarkung</w:t>
                  </w:r>
                </w:p>
              </w:tc>
              <w:tc>
                <w:tcPr>
                  <w:tcW w:w="3028" w:type="dxa"/>
                </w:tcPr>
                <w:p w14:paraId="05EC001C" w14:textId="519AC230" w:rsidR="003F5913" w:rsidRPr="003A3F7B" w:rsidRDefault="003F5913" w:rsidP="003F5913">
                  <w:pPr>
                    <w:pStyle w:val="TextGA"/>
                    <w:spacing w:before="60" w:after="60"/>
                    <w:ind w:left="0"/>
                    <w:jc w:val="left"/>
                    <w:rPr>
                      <w:sz w:val="16"/>
                      <w:szCs w:val="16"/>
                    </w:rPr>
                  </w:pPr>
                  <w:r w:rsidRPr="003F5913">
                    <w:rPr>
                      <w:sz w:val="16"/>
                      <w:szCs w:val="16"/>
                    </w:rPr>
                    <w:t>Gerolstein</w:t>
                  </w:r>
                </w:p>
              </w:tc>
            </w:tr>
            <w:tr w:rsidR="003F5913" w:rsidRPr="00F435AA" w14:paraId="2D733F60" w14:textId="77777777" w:rsidTr="005E3068">
              <w:tc>
                <w:tcPr>
                  <w:tcW w:w="2931" w:type="dxa"/>
                  <w:shd w:val="clear" w:color="auto" w:fill="DAD7C5"/>
                  <w:vAlign w:val="center"/>
                </w:tcPr>
                <w:p w14:paraId="56E5F3B4" w14:textId="77777777" w:rsidR="003F5913" w:rsidRPr="003A3F7B" w:rsidRDefault="003F5913" w:rsidP="003F5913">
                  <w:pPr>
                    <w:pStyle w:val="TextGA"/>
                    <w:spacing w:before="60" w:after="60"/>
                    <w:ind w:left="0"/>
                    <w:jc w:val="left"/>
                    <w:rPr>
                      <w:sz w:val="16"/>
                      <w:szCs w:val="16"/>
                    </w:rPr>
                  </w:pPr>
                  <w:r w:rsidRPr="003A3F7B">
                    <w:rPr>
                      <w:sz w:val="16"/>
                      <w:szCs w:val="16"/>
                    </w:rPr>
                    <w:t>Flur</w:t>
                  </w:r>
                </w:p>
              </w:tc>
              <w:tc>
                <w:tcPr>
                  <w:tcW w:w="3028" w:type="dxa"/>
                </w:tcPr>
                <w:p w14:paraId="4EC317C2" w14:textId="7F72874B" w:rsidR="003F5913" w:rsidRPr="003A3F7B" w:rsidRDefault="003F5913" w:rsidP="003F5913">
                  <w:pPr>
                    <w:pStyle w:val="TextGA"/>
                    <w:spacing w:before="60" w:after="60"/>
                    <w:ind w:left="0"/>
                    <w:jc w:val="left"/>
                    <w:rPr>
                      <w:sz w:val="16"/>
                      <w:szCs w:val="16"/>
                    </w:rPr>
                  </w:pPr>
                  <w:r w:rsidRPr="003F5913">
                    <w:rPr>
                      <w:sz w:val="16"/>
                      <w:szCs w:val="16"/>
                    </w:rPr>
                    <w:t>7</w:t>
                  </w:r>
                </w:p>
              </w:tc>
            </w:tr>
            <w:tr w:rsidR="003F5913" w:rsidRPr="00F435AA" w14:paraId="7F4EB2AF" w14:textId="77777777" w:rsidTr="005E3068">
              <w:tc>
                <w:tcPr>
                  <w:tcW w:w="2931" w:type="dxa"/>
                  <w:shd w:val="clear" w:color="auto" w:fill="DAD7C5"/>
                  <w:vAlign w:val="center"/>
                </w:tcPr>
                <w:p w14:paraId="39530DCF" w14:textId="77777777" w:rsidR="003F5913" w:rsidRPr="003A3F7B" w:rsidRDefault="003F5913" w:rsidP="003F5913">
                  <w:pPr>
                    <w:pStyle w:val="TextGA"/>
                    <w:spacing w:before="60" w:after="60"/>
                    <w:ind w:left="0"/>
                    <w:jc w:val="left"/>
                    <w:rPr>
                      <w:sz w:val="16"/>
                      <w:szCs w:val="16"/>
                    </w:rPr>
                  </w:pPr>
                  <w:r w:rsidRPr="003A3F7B">
                    <w:rPr>
                      <w:sz w:val="16"/>
                      <w:szCs w:val="16"/>
                    </w:rPr>
                    <w:t>Flurstück</w:t>
                  </w:r>
                </w:p>
              </w:tc>
              <w:tc>
                <w:tcPr>
                  <w:tcW w:w="3028" w:type="dxa"/>
                </w:tcPr>
                <w:p w14:paraId="42458010" w14:textId="6423CF00" w:rsidR="003F5913" w:rsidRPr="003A3F7B" w:rsidRDefault="003F5913" w:rsidP="003F5913">
                  <w:pPr>
                    <w:pStyle w:val="TextGA"/>
                    <w:spacing w:before="60" w:after="60"/>
                    <w:ind w:left="0"/>
                    <w:jc w:val="left"/>
                    <w:rPr>
                      <w:sz w:val="16"/>
                      <w:szCs w:val="16"/>
                    </w:rPr>
                  </w:pPr>
                  <w:r w:rsidRPr="003F5913">
                    <w:rPr>
                      <w:sz w:val="16"/>
                      <w:szCs w:val="16"/>
                    </w:rPr>
                    <w:t>760/1</w:t>
                  </w:r>
                </w:p>
              </w:tc>
            </w:tr>
            <w:tr w:rsidR="003A3F7B" w:rsidRPr="00F435AA" w14:paraId="292AC2FD" w14:textId="77777777" w:rsidTr="005E3068">
              <w:tc>
                <w:tcPr>
                  <w:tcW w:w="5959" w:type="dxa"/>
                  <w:gridSpan w:val="2"/>
                  <w:shd w:val="clear" w:color="auto" w:fill="DAD7C5"/>
                  <w:vAlign w:val="center"/>
                </w:tcPr>
                <w:p w14:paraId="0929F1B8" w14:textId="77777777" w:rsidR="003A3F7B" w:rsidRPr="003A3F7B" w:rsidRDefault="003A3F7B" w:rsidP="003A3F7B">
                  <w:pPr>
                    <w:pStyle w:val="TextGA"/>
                    <w:spacing w:before="60" w:after="60"/>
                    <w:ind w:left="0"/>
                    <w:jc w:val="left"/>
                    <w:rPr>
                      <w:sz w:val="16"/>
                      <w:szCs w:val="16"/>
                    </w:rPr>
                  </w:pPr>
                  <w:r w:rsidRPr="003A3F7B">
                    <w:rPr>
                      <w:sz w:val="16"/>
                      <w:szCs w:val="16"/>
                    </w:rPr>
                    <w:t>UTM- Koordinaten (ETRS 89)</w:t>
                  </w:r>
                </w:p>
              </w:tc>
            </w:tr>
            <w:tr w:rsidR="003F5913" w:rsidRPr="00F435AA" w14:paraId="4EB52000" w14:textId="77777777" w:rsidTr="005E3068">
              <w:tc>
                <w:tcPr>
                  <w:tcW w:w="2931" w:type="dxa"/>
                  <w:shd w:val="clear" w:color="auto" w:fill="DAD7C5"/>
                  <w:vAlign w:val="center"/>
                </w:tcPr>
                <w:p w14:paraId="68871EA7" w14:textId="77777777" w:rsidR="003F5913" w:rsidRPr="003A3F7B" w:rsidRDefault="003F5913" w:rsidP="003F5913">
                  <w:pPr>
                    <w:pStyle w:val="TextGA"/>
                    <w:spacing w:before="60" w:after="60"/>
                    <w:ind w:left="0"/>
                    <w:jc w:val="left"/>
                    <w:rPr>
                      <w:sz w:val="16"/>
                      <w:szCs w:val="16"/>
                    </w:rPr>
                  </w:pPr>
                  <w:proofErr w:type="spellStart"/>
                  <w:r w:rsidRPr="003A3F7B">
                    <w:rPr>
                      <w:sz w:val="16"/>
                      <w:szCs w:val="16"/>
                    </w:rPr>
                    <w:t>Ostwert</w:t>
                  </w:r>
                  <w:proofErr w:type="spellEnd"/>
                </w:p>
              </w:tc>
              <w:tc>
                <w:tcPr>
                  <w:tcW w:w="3028" w:type="dxa"/>
                </w:tcPr>
                <w:p w14:paraId="22AFD618" w14:textId="225F550A" w:rsidR="003F5913" w:rsidRPr="00C46E6F" w:rsidRDefault="003F5913" w:rsidP="003F5913">
                  <w:pPr>
                    <w:pStyle w:val="TextGA"/>
                    <w:spacing w:before="60" w:after="60"/>
                    <w:ind w:left="0"/>
                    <w:jc w:val="left"/>
                    <w:rPr>
                      <w:sz w:val="16"/>
                      <w:szCs w:val="16"/>
                    </w:rPr>
                  </w:pPr>
                  <w:r w:rsidRPr="003F5913">
                    <w:rPr>
                      <w:sz w:val="16"/>
                      <w:szCs w:val="16"/>
                    </w:rPr>
                    <w:t>32 333 646</w:t>
                  </w:r>
                </w:p>
              </w:tc>
            </w:tr>
            <w:tr w:rsidR="003F5913" w:rsidRPr="00F435AA" w14:paraId="4EA2A995" w14:textId="77777777" w:rsidTr="005E3068">
              <w:tc>
                <w:tcPr>
                  <w:tcW w:w="2931" w:type="dxa"/>
                  <w:shd w:val="clear" w:color="auto" w:fill="DAD7C5"/>
                  <w:vAlign w:val="center"/>
                </w:tcPr>
                <w:p w14:paraId="15996C34" w14:textId="77777777" w:rsidR="003F5913" w:rsidRPr="003A3F7B" w:rsidRDefault="003F5913" w:rsidP="003F5913">
                  <w:pPr>
                    <w:pStyle w:val="TextGA"/>
                    <w:spacing w:before="60" w:after="60"/>
                    <w:ind w:left="0"/>
                    <w:jc w:val="left"/>
                    <w:rPr>
                      <w:sz w:val="16"/>
                      <w:szCs w:val="16"/>
                    </w:rPr>
                  </w:pPr>
                  <w:proofErr w:type="spellStart"/>
                  <w:r w:rsidRPr="003A3F7B">
                    <w:rPr>
                      <w:sz w:val="16"/>
                      <w:szCs w:val="16"/>
                    </w:rPr>
                    <w:t>Nordwert</w:t>
                  </w:r>
                  <w:proofErr w:type="spellEnd"/>
                </w:p>
              </w:tc>
              <w:tc>
                <w:tcPr>
                  <w:tcW w:w="3028" w:type="dxa"/>
                </w:tcPr>
                <w:p w14:paraId="39D8D651" w14:textId="5793C33E" w:rsidR="003F5913" w:rsidRPr="00C46E6F" w:rsidRDefault="003F5913" w:rsidP="003F5913">
                  <w:pPr>
                    <w:pStyle w:val="TextGA"/>
                    <w:spacing w:before="60" w:after="60"/>
                    <w:ind w:left="0"/>
                    <w:jc w:val="left"/>
                    <w:rPr>
                      <w:sz w:val="16"/>
                      <w:szCs w:val="16"/>
                    </w:rPr>
                  </w:pPr>
                  <w:r w:rsidRPr="003F5913">
                    <w:rPr>
                      <w:sz w:val="16"/>
                      <w:szCs w:val="16"/>
                    </w:rPr>
                    <w:t>55 66 097</w:t>
                  </w:r>
                </w:p>
              </w:tc>
            </w:tr>
            <w:tr w:rsidR="005E3068" w:rsidRPr="00F435AA" w14:paraId="005A1414" w14:textId="77777777" w:rsidTr="005E3068">
              <w:tc>
                <w:tcPr>
                  <w:tcW w:w="2931" w:type="dxa"/>
                  <w:shd w:val="clear" w:color="auto" w:fill="DAD7C5"/>
                  <w:vAlign w:val="center"/>
                </w:tcPr>
                <w:p w14:paraId="51508FE5" w14:textId="783B9E99" w:rsidR="005E3068" w:rsidRPr="003A3F7B" w:rsidRDefault="005E3068" w:rsidP="005E3068">
                  <w:pPr>
                    <w:pStyle w:val="TextGA"/>
                    <w:spacing w:before="60" w:after="60"/>
                    <w:ind w:left="0"/>
                    <w:jc w:val="left"/>
                    <w:rPr>
                      <w:sz w:val="16"/>
                      <w:szCs w:val="16"/>
                    </w:rPr>
                  </w:pPr>
                  <w:r w:rsidRPr="005E3068">
                    <w:rPr>
                      <w:sz w:val="16"/>
                      <w:szCs w:val="16"/>
                    </w:rPr>
                    <w:t>Geländehöhe (m NHN)</w:t>
                  </w:r>
                </w:p>
              </w:tc>
              <w:tc>
                <w:tcPr>
                  <w:tcW w:w="3028" w:type="dxa"/>
                </w:tcPr>
                <w:p w14:paraId="1AAD2B12" w14:textId="15DA2988" w:rsidR="005E3068" w:rsidRPr="00C46E6F" w:rsidRDefault="005E3068" w:rsidP="005E3068">
                  <w:pPr>
                    <w:pStyle w:val="TextGA"/>
                    <w:spacing w:before="60" w:after="60"/>
                    <w:ind w:left="0"/>
                    <w:jc w:val="left"/>
                    <w:rPr>
                      <w:sz w:val="16"/>
                      <w:szCs w:val="16"/>
                    </w:rPr>
                  </w:pPr>
                  <w:r w:rsidRPr="003F5913">
                    <w:rPr>
                      <w:sz w:val="16"/>
                      <w:szCs w:val="16"/>
                    </w:rPr>
                    <w:t>360,57</w:t>
                  </w:r>
                </w:p>
              </w:tc>
            </w:tr>
            <w:tr w:rsidR="005E3068" w:rsidRPr="00F435AA" w14:paraId="0FA347C0" w14:textId="77777777" w:rsidTr="005E3068">
              <w:tc>
                <w:tcPr>
                  <w:tcW w:w="2931" w:type="dxa"/>
                  <w:shd w:val="clear" w:color="auto" w:fill="DAD7C5"/>
                  <w:vAlign w:val="center"/>
                </w:tcPr>
                <w:p w14:paraId="11687977" w14:textId="22404C25" w:rsidR="005E3068" w:rsidRPr="003A3F7B" w:rsidRDefault="005E3068" w:rsidP="005E3068">
                  <w:pPr>
                    <w:pStyle w:val="TextGA"/>
                    <w:spacing w:before="60" w:after="60"/>
                    <w:ind w:left="0"/>
                    <w:jc w:val="left"/>
                    <w:rPr>
                      <w:sz w:val="16"/>
                      <w:szCs w:val="16"/>
                    </w:rPr>
                  </w:pPr>
                  <w:r w:rsidRPr="005E3068">
                    <w:rPr>
                      <w:sz w:val="16"/>
                      <w:szCs w:val="16"/>
                    </w:rPr>
                    <w:t>Höhe Brunnenkopf (m NHN)</w:t>
                  </w:r>
                </w:p>
              </w:tc>
              <w:tc>
                <w:tcPr>
                  <w:tcW w:w="3028" w:type="dxa"/>
                </w:tcPr>
                <w:p w14:paraId="700875FC" w14:textId="6D7812FB" w:rsidR="005E3068" w:rsidRPr="00C46E6F" w:rsidRDefault="005E3068" w:rsidP="005E3068">
                  <w:pPr>
                    <w:pStyle w:val="TextGA"/>
                    <w:spacing w:before="60" w:after="60"/>
                    <w:ind w:left="0"/>
                    <w:jc w:val="left"/>
                    <w:rPr>
                      <w:sz w:val="16"/>
                      <w:szCs w:val="16"/>
                    </w:rPr>
                  </w:pPr>
                  <w:r w:rsidRPr="003F5913">
                    <w:rPr>
                      <w:sz w:val="16"/>
                      <w:szCs w:val="16"/>
                    </w:rPr>
                    <w:t>360,29</w:t>
                  </w:r>
                </w:p>
              </w:tc>
            </w:tr>
            <w:tr w:rsidR="003F5913" w:rsidRPr="00F435AA" w14:paraId="15117BD3" w14:textId="77777777" w:rsidTr="005E3068">
              <w:tc>
                <w:tcPr>
                  <w:tcW w:w="2931" w:type="dxa"/>
                  <w:shd w:val="clear" w:color="auto" w:fill="DAD7C5"/>
                  <w:vAlign w:val="center"/>
                </w:tcPr>
                <w:p w14:paraId="1AC10222" w14:textId="77777777" w:rsidR="003F5913" w:rsidRPr="003A3F7B" w:rsidRDefault="003F5913" w:rsidP="003F5913">
                  <w:pPr>
                    <w:pStyle w:val="TextGA"/>
                    <w:spacing w:before="60" w:after="60"/>
                    <w:ind w:left="0"/>
                    <w:jc w:val="left"/>
                    <w:rPr>
                      <w:sz w:val="16"/>
                      <w:szCs w:val="16"/>
                    </w:rPr>
                  </w:pPr>
                  <w:r w:rsidRPr="003A3F7B">
                    <w:rPr>
                      <w:sz w:val="16"/>
                      <w:szCs w:val="16"/>
                    </w:rPr>
                    <w:t>Eigentümer</w:t>
                  </w:r>
                </w:p>
              </w:tc>
              <w:tc>
                <w:tcPr>
                  <w:tcW w:w="3028" w:type="dxa"/>
                </w:tcPr>
                <w:p w14:paraId="797B9509" w14:textId="04462AC5" w:rsidR="003F5913" w:rsidRPr="00C46E6F" w:rsidRDefault="003F5913" w:rsidP="003F5913">
                  <w:pPr>
                    <w:pStyle w:val="TextGA"/>
                    <w:spacing w:before="60" w:after="60"/>
                    <w:ind w:left="0"/>
                    <w:jc w:val="left"/>
                    <w:rPr>
                      <w:sz w:val="16"/>
                      <w:szCs w:val="16"/>
                    </w:rPr>
                  </w:pPr>
                  <w:r w:rsidRPr="003F5913">
                    <w:rPr>
                      <w:sz w:val="16"/>
                      <w:szCs w:val="16"/>
                    </w:rPr>
                    <w:t>Gerolsteiner Brunnen GmbH &amp; Co. KG</w:t>
                  </w:r>
                </w:p>
              </w:tc>
            </w:tr>
          </w:tbl>
          <w:p w14:paraId="70A06C23" w14:textId="77777777" w:rsidR="00B24824" w:rsidRDefault="00B24824" w:rsidP="00C027C0">
            <w:pPr>
              <w:pStyle w:val="Textkrper"/>
              <w:spacing w:before="80" w:after="80"/>
              <w:jc w:val="both"/>
              <w:rPr>
                <w:rFonts w:ascii="Arial" w:hAnsi="Arial" w:cs="Arial"/>
                <w:sz w:val="20"/>
              </w:rPr>
            </w:pPr>
            <w:bookmarkStart w:id="1" w:name="_Hlk3820288"/>
          </w:p>
          <w:p w14:paraId="1312309C" w14:textId="77777777" w:rsidR="00B24824" w:rsidRDefault="00B24824" w:rsidP="00B24824">
            <w:pPr>
              <w:pStyle w:val="Textkrper"/>
              <w:spacing w:before="120" w:after="80"/>
              <w:jc w:val="both"/>
              <w:rPr>
                <w:rFonts w:ascii="Arial" w:hAnsi="Arial" w:cs="Arial"/>
                <w:sz w:val="20"/>
              </w:rPr>
            </w:pPr>
          </w:p>
          <w:p w14:paraId="5AC80360" w14:textId="3BDF7949" w:rsidR="0035071A" w:rsidRPr="0035071A" w:rsidRDefault="00E40E43" w:rsidP="008A0ABB">
            <w:pPr>
              <w:pStyle w:val="Textkrper"/>
              <w:spacing w:before="160" w:after="80"/>
              <w:jc w:val="both"/>
              <w:rPr>
                <w:rFonts w:ascii="Arial" w:hAnsi="Arial" w:cs="Arial"/>
                <w:sz w:val="20"/>
              </w:rPr>
            </w:pPr>
            <w:r w:rsidRPr="00E40E43">
              <w:rPr>
                <w:rFonts w:ascii="Arial" w:hAnsi="Arial" w:cs="Arial"/>
                <w:sz w:val="20"/>
              </w:rPr>
              <w:t>Das Baufeld Brunnen GS X befindet sich am östlichen Ortsrand von Gerolstein auf dem alten Betriebsgelände am Rande zur Kyll.</w:t>
            </w:r>
            <w:r>
              <w:rPr>
                <w:rFonts w:ascii="Arial" w:hAnsi="Arial" w:cs="Arial"/>
                <w:sz w:val="20"/>
              </w:rPr>
              <w:t xml:space="preserve"> Das Betriebsgelände mit dem Brunnen GS X liegt im ausgewiesenen Überschwemmungsgebiet der Kyll. Außerdem </w:t>
            </w:r>
            <w:r w:rsidR="0030624F">
              <w:rPr>
                <w:rFonts w:ascii="Arial" w:hAnsi="Arial" w:cs="Arial"/>
                <w:sz w:val="20"/>
              </w:rPr>
              <w:t>liegt</w:t>
            </w:r>
            <w:r>
              <w:rPr>
                <w:rFonts w:ascii="Arial" w:hAnsi="Arial" w:cs="Arial"/>
                <w:sz w:val="20"/>
              </w:rPr>
              <w:t xml:space="preserve"> das Baufeld </w:t>
            </w:r>
            <w:r w:rsidR="0035071A" w:rsidRPr="0035071A">
              <w:rPr>
                <w:rFonts w:ascii="Arial" w:hAnsi="Arial" w:cs="Arial"/>
                <w:sz w:val="20"/>
              </w:rPr>
              <w:t xml:space="preserve">im Landschaftsschutzgebiet </w:t>
            </w:r>
            <w:r w:rsidR="0030624F">
              <w:rPr>
                <w:rFonts w:ascii="Arial" w:hAnsi="Arial" w:cs="Arial"/>
                <w:sz w:val="20"/>
              </w:rPr>
              <w:t>Naturpark Vulkaneifel</w:t>
            </w:r>
            <w:r w:rsidR="00AA22B0">
              <w:rPr>
                <w:rFonts w:ascii="Arial" w:hAnsi="Arial" w:cs="Arial"/>
                <w:sz w:val="20"/>
              </w:rPr>
              <w:t xml:space="preserve">. </w:t>
            </w:r>
            <w:r w:rsidR="0035071A" w:rsidRPr="0035071A">
              <w:rPr>
                <w:rFonts w:ascii="Arial" w:hAnsi="Arial" w:cs="Arial"/>
                <w:sz w:val="20"/>
              </w:rPr>
              <w:t>Ein Antrag auf Erlaubnis zur Durchführung der Maßnahme bzw. auf Befreiung von de</w:t>
            </w:r>
            <w:r w:rsidR="00AA22B0">
              <w:rPr>
                <w:rFonts w:ascii="Arial" w:hAnsi="Arial" w:cs="Arial"/>
                <w:sz w:val="20"/>
              </w:rPr>
              <w:t>n</w:t>
            </w:r>
            <w:r w:rsidR="0035071A" w:rsidRPr="0035071A">
              <w:rPr>
                <w:rFonts w:ascii="Arial" w:hAnsi="Arial" w:cs="Arial"/>
                <w:sz w:val="20"/>
              </w:rPr>
              <w:t xml:space="preserve"> Verboten der Verordnung </w:t>
            </w:r>
            <w:r w:rsidR="007A7D54">
              <w:rPr>
                <w:rFonts w:ascii="Arial" w:hAnsi="Arial" w:cs="Arial"/>
                <w:sz w:val="20"/>
              </w:rPr>
              <w:t>sind</w:t>
            </w:r>
            <w:r w:rsidR="0035071A" w:rsidRPr="0035071A">
              <w:rPr>
                <w:rFonts w:ascii="Arial" w:hAnsi="Arial" w:cs="Arial"/>
                <w:sz w:val="20"/>
              </w:rPr>
              <w:t xml:space="preserve"> Bestandteil de</w:t>
            </w:r>
            <w:r>
              <w:rPr>
                <w:rFonts w:ascii="Arial" w:hAnsi="Arial" w:cs="Arial"/>
                <w:sz w:val="20"/>
              </w:rPr>
              <w:t>r Anzeige über die Brunnensanierung Brunnen GS X</w:t>
            </w:r>
            <w:r w:rsidR="0035071A" w:rsidRPr="0035071A">
              <w:rPr>
                <w:rFonts w:ascii="Arial" w:hAnsi="Arial" w:cs="Arial"/>
                <w:sz w:val="20"/>
              </w:rPr>
              <w:t>.</w:t>
            </w:r>
            <w:bookmarkEnd w:id="1"/>
          </w:p>
          <w:p w14:paraId="46365CC8" w14:textId="68E27E7A" w:rsidR="00B0413F" w:rsidRDefault="00C027C0" w:rsidP="00C027C0">
            <w:pPr>
              <w:pStyle w:val="Textkrper"/>
              <w:spacing w:before="80" w:after="80"/>
              <w:jc w:val="both"/>
              <w:rPr>
                <w:rFonts w:ascii="Arial" w:hAnsi="Arial" w:cs="Arial"/>
                <w:sz w:val="20"/>
              </w:rPr>
            </w:pPr>
            <w:r w:rsidRPr="00C027C0">
              <w:rPr>
                <w:rFonts w:ascii="Arial" w:hAnsi="Arial" w:cs="Arial"/>
                <w:sz w:val="20"/>
              </w:rPr>
              <w:t xml:space="preserve">Das Baufeld ist über öffentliche Verkehrswege zu erreichen. </w:t>
            </w:r>
            <w:r w:rsidR="00E40E43" w:rsidRPr="00C027C0">
              <w:rPr>
                <w:rFonts w:ascii="Arial" w:hAnsi="Arial" w:cs="Arial"/>
                <w:sz w:val="20"/>
              </w:rPr>
              <w:t>Die öffentlichen Straßen und Wege bleiben während der Bauarbeiten passierbar.</w:t>
            </w:r>
            <w:r w:rsidR="00E40E43">
              <w:rPr>
                <w:rFonts w:ascii="Arial" w:hAnsi="Arial" w:cs="Arial"/>
                <w:sz w:val="20"/>
              </w:rPr>
              <w:t xml:space="preserve"> </w:t>
            </w:r>
            <w:r w:rsidRPr="00C027C0">
              <w:rPr>
                <w:rFonts w:ascii="Arial" w:hAnsi="Arial" w:cs="Arial"/>
                <w:sz w:val="20"/>
              </w:rPr>
              <w:t xml:space="preserve">Eine zusätzliche Befestigung der </w:t>
            </w:r>
            <w:r w:rsidR="00E40E43">
              <w:rPr>
                <w:rFonts w:ascii="Arial" w:hAnsi="Arial" w:cs="Arial"/>
                <w:sz w:val="20"/>
              </w:rPr>
              <w:t>asphaltierten</w:t>
            </w:r>
            <w:r w:rsidRPr="00C027C0">
              <w:rPr>
                <w:rFonts w:ascii="Arial" w:hAnsi="Arial" w:cs="Arial"/>
                <w:sz w:val="20"/>
              </w:rPr>
              <w:t xml:space="preserve"> </w:t>
            </w:r>
            <w:r w:rsidR="00E40E43">
              <w:rPr>
                <w:rFonts w:ascii="Arial" w:hAnsi="Arial" w:cs="Arial"/>
                <w:sz w:val="20"/>
              </w:rPr>
              <w:t xml:space="preserve">Flächen auf dem alten Betriebsgelände ist nicht vorgesehen. </w:t>
            </w:r>
            <w:r w:rsidRPr="00C027C0">
              <w:rPr>
                <w:rFonts w:ascii="Arial" w:hAnsi="Arial" w:cs="Arial"/>
                <w:sz w:val="20"/>
              </w:rPr>
              <w:t xml:space="preserve">Das Anlegen von neuen Wegen ist nicht erforderlich. </w:t>
            </w:r>
          </w:p>
          <w:p w14:paraId="340615AD" w14:textId="77777777" w:rsidR="006F7F04" w:rsidRDefault="006F7F04" w:rsidP="006F7F04">
            <w:pPr>
              <w:pStyle w:val="Textkrper"/>
              <w:spacing w:before="80" w:after="80"/>
              <w:jc w:val="both"/>
              <w:rPr>
                <w:rFonts w:ascii="Arial" w:hAnsi="Arial" w:cs="Arial"/>
                <w:sz w:val="20"/>
              </w:rPr>
            </w:pPr>
            <w:r w:rsidRPr="00FC769E">
              <w:rPr>
                <w:rFonts w:ascii="Arial" w:hAnsi="Arial" w:cs="Arial"/>
                <w:sz w:val="20"/>
              </w:rPr>
              <w:t>Nach Fertigstellung des neuen Brunnenausbaus wird der Brunnen für die Mineralwassergewinnung genutzt und fördertechnisch an den Betrieb angeschlossen.</w:t>
            </w:r>
            <w:r>
              <w:rPr>
                <w:rFonts w:ascii="Arial" w:hAnsi="Arial" w:cs="Arial"/>
                <w:sz w:val="20"/>
              </w:rPr>
              <w:t xml:space="preserve"> </w:t>
            </w:r>
          </w:p>
          <w:p w14:paraId="3A1B6F54" w14:textId="6F0BD562" w:rsidR="00692A91" w:rsidRPr="006A480C" w:rsidRDefault="00F22E5B" w:rsidP="006F7F04">
            <w:pPr>
              <w:pStyle w:val="Textkrper"/>
              <w:spacing w:before="80" w:after="80"/>
              <w:jc w:val="both"/>
              <w:rPr>
                <w:rFonts w:ascii="Arial" w:hAnsi="Arial" w:cs="Arial"/>
                <w:sz w:val="20"/>
              </w:rPr>
            </w:pPr>
            <w:r w:rsidRPr="00F22E5B">
              <w:rPr>
                <w:rFonts w:ascii="Arial" w:hAnsi="Arial" w:cs="Arial"/>
                <w:sz w:val="20"/>
              </w:rPr>
              <w:t>Nach Nr. 13.</w:t>
            </w:r>
            <w:r w:rsidR="00F20C8D">
              <w:rPr>
                <w:rFonts w:ascii="Arial" w:hAnsi="Arial" w:cs="Arial"/>
                <w:sz w:val="20"/>
              </w:rPr>
              <w:t>4</w:t>
            </w:r>
            <w:r w:rsidRPr="00F22E5B">
              <w:rPr>
                <w:rFonts w:ascii="Arial" w:hAnsi="Arial" w:cs="Arial"/>
                <w:sz w:val="20"/>
              </w:rPr>
              <w:t xml:space="preserve"> der Anlage 1 des UVPG ist bei</w:t>
            </w:r>
            <w:r w:rsidR="00F20C8D">
              <w:rPr>
                <w:rFonts w:ascii="Arial" w:hAnsi="Arial" w:cs="Arial"/>
                <w:sz w:val="20"/>
              </w:rPr>
              <w:t xml:space="preserve"> Tiefbohrungen zum Zwecke der Wasserversorgung eine Allgemeine Vorprüfung des Einzelfalls durchzuführen</w:t>
            </w:r>
            <w:r w:rsidRPr="00F22E5B">
              <w:rPr>
                <w:rFonts w:ascii="Arial" w:hAnsi="Arial" w:cs="Arial"/>
                <w:sz w:val="20"/>
              </w:rPr>
              <w:t>.</w:t>
            </w:r>
          </w:p>
        </w:tc>
      </w:tr>
      <w:tr w:rsidR="00692A91" w:rsidRPr="002F0F58" w14:paraId="0523401E" w14:textId="77777777" w:rsidTr="003F5913">
        <w:trPr>
          <w:trHeight w:val="447"/>
        </w:trPr>
        <w:tc>
          <w:tcPr>
            <w:tcW w:w="708"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tcPr>
          <w:p w14:paraId="6AC313BF" w14:textId="77777777" w:rsidR="00692A91" w:rsidRPr="002F0F58" w:rsidRDefault="00692A91" w:rsidP="00C9631D">
            <w:pPr>
              <w:spacing w:before="80" w:after="80"/>
              <w:rPr>
                <w:sz w:val="20"/>
                <w:szCs w:val="20"/>
              </w:rPr>
            </w:pPr>
            <w:r w:rsidRPr="002F0F58">
              <w:rPr>
                <w:sz w:val="20"/>
                <w:szCs w:val="20"/>
              </w:rPr>
              <w:lastRenderedPageBreak/>
              <w:t>1.1.2</w:t>
            </w:r>
          </w:p>
        </w:tc>
        <w:tc>
          <w:tcPr>
            <w:tcW w:w="5955" w:type="dxa"/>
            <w:tcBorders>
              <w:top w:val="single" w:sz="6" w:space="0" w:color="000000"/>
              <w:left w:val="single" w:sz="4" w:space="0" w:color="auto"/>
              <w:bottom w:val="single" w:sz="6" w:space="0" w:color="000000"/>
            </w:tcBorders>
            <w:shd w:val="clear" w:color="auto" w:fill="D9D9D9" w:themeFill="background1" w:themeFillShade="D9"/>
          </w:tcPr>
          <w:p w14:paraId="58D9791A" w14:textId="77777777" w:rsidR="00692A91" w:rsidRPr="002F0F58" w:rsidRDefault="00F22E5B" w:rsidP="00C9631D">
            <w:pPr>
              <w:spacing w:before="80" w:after="80"/>
              <w:rPr>
                <w:sz w:val="20"/>
                <w:szCs w:val="20"/>
              </w:rPr>
            </w:pPr>
            <w:r w:rsidRPr="00F22E5B">
              <w:rPr>
                <w:b/>
                <w:sz w:val="20"/>
                <w:szCs w:val="20"/>
              </w:rPr>
              <w:t>Zusammenwirken mit anderen bestehenden oder zugelassenen Vorhaben und Tätigkeiten</w:t>
            </w:r>
          </w:p>
        </w:tc>
        <w:tc>
          <w:tcPr>
            <w:tcW w:w="8288" w:type="dxa"/>
            <w:tcBorders>
              <w:top w:val="single" w:sz="6" w:space="0" w:color="000000"/>
              <w:left w:val="single" w:sz="6" w:space="0" w:color="000000"/>
              <w:bottom w:val="single" w:sz="6" w:space="0" w:color="000000"/>
              <w:right w:val="single" w:sz="4" w:space="0" w:color="auto"/>
            </w:tcBorders>
            <w:shd w:val="clear" w:color="auto" w:fill="auto"/>
          </w:tcPr>
          <w:p w14:paraId="2A07B7CF" w14:textId="77777777" w:rsidR="00692A91" w:rsidRPr="002F0F58" w:rsidRDefault="00D646A1" w:rsidP="00C9631D">
            <w:pPr>
              <w:spacing w:before="80" w:after="80"/>
              <w:rPr>
                <w:sz w:val="20"/>
                <w:szCs w:val="20"/>
              </w:rPr>
            </w:pPr>
            <w:r>
              <w:rPr>
                <w:sz w:val="20"/>
                <w:szCs w:val="20"/>
              </w:rPr>
              <w:t>entfällt</w:t>
            </w:r>
          </w:p>
        </w:tc>
      </w:tr>
      <w:tr w:rsidR="00692A91" w:rsidRPr="002F0F58" w14:paraId="4A953DC8" w14:textId="77777777" w:rsidTr="003F5913">
        <w:trPr>
          <w:trHeight w:val="785"/>
        </w:trPr>
        <w:tc>
          <w:tcPr>
            <w:tcW w:w="708"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tcPr>
          <w:p w14:paraId="345F700D" w14:textId="77777777" w:rsidR="00692A91" w:rsidRPr="002F0F58" w:rsidRDefault="00692A91" w:rsidP="00C9631D">
            <w:pPr>
              <w:spacing w:before="80" w:after="80"/>
              <w:rPr>
                <w:sz w:val="20"/>
                <w:szCs w:val="20"/>
              </w:rPr>
            </w:pPr>
            <w:r w:rsidRPr="002F0F58">
              <w:rPr>
                <w:sz w:val="20"/>
                <w:szCs w:val="20"/>
              </w:rPr>
              <w:t>1.1.3</w:t>
            </w:r>
          </w:p>
        </w:tc>
        <w:tc>
          <w:tcPr>
            <w:tcW w:w="5955" w:type="dxa"/>
            <w:tcBorders>
              <w:top w:val="single" w:sz="6" w:space="0" w:color="000000"/>
              <w:left w:val="single" w:sz="4" w:space="0" w:color="auto"/>
              <w:bottom w:val="single" w:sz="6" w:space="0" w:color="000000"/>
            </w:tcBorders>
            <w:shd w:val="clear" w:color="auto" w:fill="D9D9D9" w:themeFill="background1" w:themeFillShade="D9"/>
          </w:tcPr>
          <w:p w14:paraId="4C5A828E" w14:textId="77777777" w:rsidR="00692A91" w:rsidRPr="002F0F58" w:rsidRDefault="00F22E5B" w:rsidP="00C9631D">
            <w:pPr>
              <w:spacing w:before="80" w:after="80"/>
              <w:rPr>
                <w:sz w:val="20"/>
                <w:szCs w:val="20"/>
              </w:rPr>
            </w:pPr>
            <w:r w:rsidRPr="00F22E5B">
              <w:rPr>
                <w:b/>
                <w:sz w:val="20"/>
                <w:szCs w:val="20"/>
              </w:rPr>
              <w:t xml:space="preserve">Nutzung natürlicher Ressourcen, insbesondere Fläche, Boden, Wasser, Tiere, Pflanzen und biologische Vielfalt </w:t>
            </w:r>
            <w:r w:rsidR="00692A91" w:rsidRPr="002F0F58">
              <w:rPr>
                <w:sz w:val="20"/>
                <w:szCs w:val="20"/>
              </w:rPr>
              <w:t>(insbes. Fläche, Boden, Wasser, Tiere, Pflanzen und biologische Vielfalt)</w:t>
            </w:r>
          </w:p>
        </w:tc>
        <w:tc>
          <w:tcPr>
            <w:tcW w:w="8288" w:type="dxa"/>
            <w:tcBorders>
              <w:top w:val="single" w:sz="6" w:space="0" w:color="000000"/>
              <w:left w:val="single" w:sz="6" w:space="0" w:color="000000"/>
              <w:bottom w:val="single" w:sz="6" w:space="0" w:color="000000"/>
              <w:right w:val="single" w:sz="4" w:space="0" w:color="auto"/>
            </w:tcBorders>
            <w:shd w:val="clear" w:color="auto" w:fill="auto"/>
          </w:tcPr>
          <w:p w14:paraId="474F67A3" w14:textId="4142B356" w:rsidR="00387A88" w:rsidRDefault="005E3068" w:rsidP="00280588">
            <w:pPr>
              <w:spacing w:before="80" w:after="80" w:line="240" w:lineRule="auto"/>
              <w:jc w:val="both"/>
              <w:rPr>
                <w:sz w:val="20"/>
                <w:szCs w:val="20"/>
              </w:rPr>
            </w:pPr>
            <w:r>
              <w:rPr>
                <w:sz w:val="20"/>
                <w:szCs w:val="20"/>
              </w:rPr>
              <w:t>Das Baufeld zur Sanierung des Brunnens GS X befindet auf de</w:t>
            </w:r>
            <w:r w:rsidR="00074C49">
              <w:rPr>
                <w:sz w:val="20"/>
                <w:szCs w:val="20"/>
              </w:rPr>
              <w:t>m</w:t>
            </w:r>
            <w:r>
              <w:rPr>
                <w:sz w:val="20"/>
                <w:szCs w:val="20"/>
              </w:rPr>
              <w:t xml:space="preserve"> alten Werksgelände (Werk I)</w:t>
            </w:r>
            <w:r w:rsidR="00E411D8">
              <w:rPr>
                <w:sz w:val="20"/>
                <w:szCs w:val="20"/>
              </w:rPr>
              <w:t xml:space="preserve"> der Gerolsteiner</w:t>
            </w:r>
            <w:r>
              <w:rPr>
                <w:sz w:val="20"/>
                <w:szCs w:val="20"/>
              </w:rPr>
              <w:t xml:space="preserve">. Der Brunnen befindet sich in der asphaltierten Umfahrung der ehemaligen Werkshallen. Eine besondere Befestigung über das vorhandene Maß oder Bodenbewegungen sind nicht vorgesehen. </w:t>
            </w:r>
          </w:p>
          <w:p w14:paraId="4C47C130" w14:textId="56A05867" w:rsidR="00D646A1" w:rsidRPr="00363976" w:rsidRDefault="00363976" w:rsidP="00363976">
            <w:pPr>
              <w:spacing w:after="0" w:line="240" w:lineRule="auto"/>
              <w:jc w:val="both"/>
              <w:rPr>
                <w:sz w:val="20"/>
                <w:szCs w:val="20"/>
              </w:rPr>
            </w:pPr>
            <w:r w:rsidRPr="00363976">
              <w:rPr>
                <w:sz w:val="20"/>
                <w:szCs w:val="20"/>
              </w:rPr>
              <w:t>D</w:t>
            </w:r>
            <w:r w:rsidR="00D646A1" w:rsidRPr="00363976">
              <w:rPr>
                <w:sz w:val="20"/>
                <w:szCs w:val="20"/>
              </w:rPr>
              <w:t xml:space="preserve">ie Grundwasserentnahme </w:t>
            </w:r>
            <w:r w:rsidRPr="00363976">
              <w:rPr>
                <w:sz w:val="20"/>
                <w:szCs w:val="20"/>
              </w:rPr>
              <w:t>aus der Versuchsbohrung wird aus einem tieferen Teilgrundwasserleiter erfolgen.</w:t>
            </w:r>
            <w:r w:rsidR="00D646A1" w:rsidRPr="00363976">
              <w:rPr>
                <w:sz w:val="20"/>
                <w:szCs w:val="20"/>
              </w:rPr>
              <w:t xml:space="preserve"> </w:t>
            </w:r>
            <w:r w:rsidR="00C46E6F">
              <w:rPr>
                <w:sz w:val="20"/>
                <w:szCs w:val="20"/>
              </w:rPr>
              <w:t xml:space="preserve">Bei allen geplanten </w:t>
            </w:r>
            <w:r w:rsidR="00BF0BA4">
              <w:rPr>
                <w:sz w:val="20"/>
                <w:szCs w:val="20"/>
              </w:rPr>
              <w:t xml:space="preserve">Entnahmen im Rahmen der Pumpversuche wird Wasser aus Tiefen &gt;&gt; 10 m entnommen. In solchen Tiefenlagen ist das Wasser nicht mehr unmittelbar für Pflanzen </w:t>
            </w:r>
            <w:r w:rsidR="00E411D8">
              <w:rPr>
                <w:sz w:val="20"/>
                <w:szCs w:val="20"/>
              </w:rPr>
              <w:t>v</w:t>
            </w:r>
            <w:r w:rsidR="00BF0BA4">
              <w:rPr>
                <w:sz w:val="20"/>
                <w:szCs w:val="20"/>
              </w:rPr>
              <w:t>erfügbar.</w:t>
            </w:r>
          </w:p>
          <w:p w14:paraId="77CB3AA2" w14:textId="675573A5" w:rsidR="00692A91" w:rsidRPr="002F0F58" w:rsidRDefault="00F22E5B" w:rsidP="00280588">
            <w:pPr>
              <w:spacing w:before="80" w:after="80" w:line="240" w:lineRule="auto"/>
              <w:jc w:val="both"/>
              <w:rPr>
                <w:sz w:val="20"/>
                <w:szCs w:val="20"/>
              </w:rPr>
            </w:pPr>
            <w:r w:rsidRPr="00F22E5B">
              <w:rPr>
                <w:sz w:val="20"/>
                <w:szCs w:val="20"/>
              </w:rPr>
              <w:t xml:space="preserve">Durch </w:t>
            </w:r>
            <w:r w:rsidR="00363976">
              <w:rPr>
                <w:sz w:val="20"/>
                <w:szCs w:val="20"/>
              </w:rPr>
              <w:t xml:space="preserve">die </w:t>
            </w:r>
            <w:r w:rsidR="005E3068">
              <w:rPr>
                <w:sz w:val="20"/>
                <w:szCs w:val="20"/>
              </w:rPr>
              <w:t>Sanierung des Brunnens GS X</w:t>
            </w:r>
            <w:r w:rsidR="00363976">
              <w:rPr>
                <w:sz w:val="20"/>
                <w:szCs w:val="20"/>
              </w:rPr>
              <w:t xml:space="preserve"> </w:t>
            </w:r>
            <w:r w:rsidRPr="00F22E5B">
              <w:rPr>
                <w:sz w:val="20"/>
                <w:szCs w:val="20"/>
              </w:rPr>
              <w:t xml:space="preserve">sind keine nachteiligen Auswirkungen für die Umwelt zu besorgen. </w:t>
            </w:r>
            <w:r w:rsidR="00E411D8">
              <w:rPr>
                <w:sz w:val="20"/>
                <w:szCs w:val="20"/>
              </w:rPr>
              <w:t>Der</w:t>
            </w:r>
            <w:r w:rsidRPr="00F22E5B">
              <w:rPr>
                <w:sz w:val="20"/>
                <w:szCs w:val="20"/>
              </w:rPr>
              <w:t xml:space="preserve"> Eingriff </w:t>
            </w:r>
            <w:r w:rsidR="005E3068">
              <w:rPr>
                <w:sz w:val="20"/>
                <w:szCs w:val="20"/>
              </w:rPr>
              <w:t>findet auf der befestigten Werksfläche statt</w:t>
            </w:r>
            <w:r w:rsidR="00E411D8">
              <w:rPr>
                <w:sz w:val="20"/>
                <w:szCs w:val="20"/>
              </w:rPr>
              <w:t xml:space="preserve"> (ökologisch vorbelastete Flächen)</w:t>
            </w:r>
            <w:r w:rsidR="005E3068">
              <w:rPr>
                <w:sz w:val="20"/>
                <w:szCs w:val="20"/>
              </w:rPr>
              <w:t xml:space="preserve"> u</w:t>
            </w:r>
            <w:r w:rsidR="00363976">
              <w:rPr>
                <w:sz w:val="20"/>
                <w:szCs w:val="20"/>
              </w:rPr>
              <w:t xml:space="preserve">nd </w:t>
            </w:r>
            <w:r w:rsidR="005E3068">
              <w:rPr>
                <w:sz w:val="20"/>
                <w:szCs w:val="20"/>
              </w:rPr>
              <w:t xml:space="preserve">ist </w:t>
            </w:r>
            <w:r w:rsidR="00363976">
              <w:rPr>
                <w:sz w:val="20"/>
                <w:szCs w:val="20"/>
              </w:rPr>
              <w:t>zeitlich begrenzt</w:t>
            </w:r>
            <w:r w:rsidRPr="00F22E5B">
              <w:rPr>
                <w:sz w:val="20"/>
                <w:szCs w:val="20"/>
              </w:rPr>
              <w:t xml:space="preserve">. </w:t>
            </w:r>
            <w:r w:rsidR="00363976">
              <w:rPr>
                <w:sz w:val="20"/>
                <w:szCs w:val="20"/>
              </w:rPr>
              <w:t xml:space="preserve">Die Fläche des Baufeldes </w:t>
            </w:r>
            <w:r w:rsidR="005E3068">
              <w:rPr>
                <w:sz w:val="20"/>
                <w:szCs w:val="20"/>
              </w:rPr>
              <w:t xml:space="preserve">auf dem Werkgelände </w:t>
            </w:r>
            <w:r w:rsidR="00363976">
              <w:rPr>
                <w:sz w:val="20"/>
                <w:szCs w:val="20"/>
              </w:rPr>
              <w:t xml:space="preserve">beträgt </w:t>
            </w:r>
            <w:r w:rsidR="004D126E">
              <w:rPr>
                <w:sz w:val="20"/>
                <w:szCs w:val="20"/>
              </w:rPr>
              <w:t>ca. 75</w:t>
            </w:r>
            <w:r w:rsidR="00363976">
              <w:rPr>
                <w:sz w:val="20"/>
                <w:szCs w:val="20"/>
              </w:rPr>
              <w:t>0</w:t>
            </w:r>
            <w:r w:rsidR="00A33BA5">
              <w:rPr>
                <w:sz w:val="20"/>
                <w:szCs w:val="20"/>
              </w:rPr>
              <w:t xml:space="preserve"> m</w:t>
            </w:r>
            <w:r w:rsidR="00363976">
              <w:rPr>
                <w:sz w:val="20"/>
                <w:szCs w:val="20"/>
              </w:rPr>
              <w:t>²</w:t>
            </w:r>
            <w:r w:rsidR="00A33BA5">
              <w:rPr>
                <w:sz w:val="20"/>
                <w:szCs w:val="20"/>
              </w:rPr>
              <w:t>.</w:t>
            </w:r>
          </w:p>
        </w:tc>
      </w:tr>
      <w:tr w:rsidR="00692A91" w:rsidRPr="002F0F58" w14:paraId="6EDCC3B5" w14:textId="77777777" w:rsidTr="003F5913">
        <w:trPr>
          <w:trHeight w:val="434"/>
        </w:trPr>
        <w:tc>
          <w:tcPr>
            <w:tcW w:w="708"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tcPr>
          <w:p w14:paraId="5A6FEEE8" w14:textId="77777777" w:rsidR="00692A91" w:rsidRPr="002F0F58" w:rsidRDefault="00692A91" w:rsidP="00C9631D">
            <w:pPr>
              <w:spacing w:before="80" w:after="80"/>
              <w:rPr>
                <w:sz w:val="20"/>
                <w:szCs w:val="20"/>
              </w:rPr>
            </w:pPr>
            <w:r w:rsidRPr="002F0F58">
              <w:rPr>
                <w:sz w:val="20"/>
                <w:szCs w:val="20"/>
              </w:rPr>
              <w:t>1.1.4</w:t>
            </w:r>
          </w:p>
        </w:tc>
        <w:tc>
          <w:tcPr>
            <w:tcW w:w="5955" w:type="dxa"/>
            <w:tcBorders>
              <w:top w:val="single" w:sz="6" w:space="0" w:color="000000"/>
              <w:left w:val="single" w:sz="4" w:space="0" w:color="auto"/>
              <w:bottom w:val="single" w:sz="6" w:space="0" w:color="000000"/>
            </w:tcBorders>
            <w:shd w:val="clear" w:color="auto" w:fill="D9D9D9" w:themeFill="background1" w:themeFillShade="D9"/>
          </w:tcPr>
          <w:p w14:paraId="132D1E8A" w14:textId="77777777" w:rsidR="00692A91" w:rsidRPr="002F0F58" w:rsidRDefault="00AB719C" w:rsidP="00C9631D">
            <w:pPr>
              <w:spacing w:before="80" w:after="80"/>
              <w:rPr>
                <w:b/>
                <w:sz w:val="20"/>
                <w:szCs w:val="20"/>
              </w:rPr>
            </w:pPr>
            <w:r w:rsidRPr="00AB719C">
              <w:rPr>
                <w:b/>
                <w:sz w:val="20"/>
                <w:szCs w:val="20"/>
              </w:rPr>
              <w:t>Erzeugung von Abfällen im Sinne von § 3 Absatz 1 und 8 des Kreislaufwirtschaftsgesetzes</w:t>
            </w:r>
          </w:p>
        </w:tc>
        <w:tc>
          <w:tcPr>
            <w:tcW w:w="8288" w:type="dxa"/>
            <w:tcBorders>
              <w:top w:val="single" w:sz="6" w:space="0" w:color="000000"/>
              <w:left w:val="single" w:sz="6" w:space="0" w:color="000000"/>
              <w:bottom w:val="single" w:sz="4" w:space="0" w:color="auto"/>
              <w:right w:val="single" w:sz="4" w:space="0" w:color="auto"/>
            </w:tcBorders>
            <w:shd w:val="clear" w:color="auto" w:fill="auto"/>
          </w:tcPr>
          <w:p w14:paraId="44F948F5" w14:textId="711D718F" w:rsidR="00387A88" w:rsidRPr="00387A88" w:rsidRDefault="00387A88" w:rsidP="00280588">
            <w:pPr>
              <w:pStyle w:val="TextGA"/>
              <w:spacing w:before="80" w:after="80"/>
              <w:ind w:left="0"/>
              <w:rPr>
                <w:sz w:val="20"/>
                <w:szCs w:val="20"/>
              </w:rPr>
            </w:pPr>
            <w:r w:rsidRPr="00387A88">
              <w:rPr>
                <w:sz w:val="20"/>
                <w:szCs w:val="20"/>
              </w:rPr>
              <w:t>Die auf de</w:t>
            </w:r>
            <w:r w:rsidR="000E432C">
              <w:rPr>
                <w:sz w:val="20"/>
                <w:szCs w:val="20"/>
              </w:rPr>
              <w:t xml:space="preserve">r Baustelle </w:t>
            </w:r>
            <w:r w:rsidRPr="00387A88">
              <w:rPr>
                <w:sz w:val="20"/>
                <w:szCs w:val="20"/>
              </w:rPr>
              <w:t xml:space="preserve">anfallenden Fäkalien werden in </w:t>
            </w:r>
            <w:r w:rsidR="000E432C">
              <w:rPr>
                <w:sz w:val="20"/>
                <w:szCs w:val="20"/>
              </w:rPr>
              <w:t>mobilen</w:t>
            </w:r>
            <w:r w:rsidRPr="00387A88">
              <w:rPr>
                <w:sz w:val="20"/>
                <w:szCs w:val="20"/>
              </w:rPr>
              <w:t xml:space="preserve"> Anlagen</w:t>
            </w:r>
            <w:r w:rsidR="00100477">
              <w:rPr>
                <w:sz w:val="20"/>
                <w:szCs w:val="20"/>
              </w:rPr>
              <w:t>/Toiletten</w:t>
            </w:r>
            <w:r w:rsidRPr="00387A88">
              <w:rPr>
                <w:sz w:val="20"/>
                <w:szCs w:val="20"/>
              </w:rPr>
              <w:t xml:space="preserve"> gesammelt und durch Abfuhr eines örtlich zugelassenen Entsorgungsunternehmens nachweislich schadlos beseitigt. </w:t>
            </w:r>
          </w:p>
          <w:p w14:paraId="2A70BB04" w14:textId="2BEB50BE" w:rsidR="00387A88" w:rsidRPr="00387A88" w:rsidRDefault="00387A88" w:rsidP="00280588">
            <w:pPr>
              <w:pStyle w:val="TextGA"/>
              <w:spacing w:before="80" w:after="80"/>
              <w:ind w:left="0"/>
              <w:rPr>
                <w:sz w:val="20"/>
                <w:szCs w:val="20"/>
              </w:rPr>
            </w:pPr>
            <w:r w:rsidRPr="00387A88">
              <w:rPr>
                <w:sz w:val="20"/>
                <w:szCs w:val="20"/>
              </w:rPr>
              <w:t xml:space="preserve">Das Gleiche </w:t>
            </w:r>
            <w:r w:rsidR="00E411D8">
              <w:rPr>
                <w:sz w:val="20"/>
                <w:szCs w:val="20"/>
              </w:rPr>
              <w:t>gilt für das</w:t>
            </w:r>
            <w:r w:rsidRPr="00387A88">
              <w:rPr>
                <w:sz w:val="20"/>
                <w:szCs w:val="20"/>
              </w:rPr>
              <w:t xml:space="preserve"> überschüssige Spülwasser und Bohrgut sowie sonstige Abfallstoffe</w:t>
            </w:r>
            <w:r w:rsidR="00E411D8">
              <w:rPr>
                <w:sz w:val="20"/>
                <w:szCs w:val="20"/>
              </w:rPr>
              <w:t>.</w:t>
            </w:r>
          </w:p>
          <w:p w14:paraId="41C36464" w14:textId="045BA36C" w:rsidR="00387A88" w:rsidRPr="00387A88" w:rsidRDefault="00387A88" w:rsidP="00280588">
            <w:pPr>
              <w:pStyle w:val="TextGA"/>
              <w:spacing w:before="80" w:after="80"/>
              <w:ind w:left="0"/>
              <w:rPr>
                <w:sz w:val="20"/>
                <w:szCs w:val="20"/>
              </w:rPr>
            </w:pPr>
            <w:r w:rsidRPr="002E1770">
              <w:rPr>
                <w:sz w:val="20"/>
                <w:szCs w:val="20"/>
              </w:rPr>
              <w:t xml:space="preserve">Das beim Klarpumpen bzw. bei </w:t>
            </w:r>
            <w:r w:rsidRPr="00D05FBE">
              <w:rPr>
                <w:sz w:val="20"/>
                <w:szCs w:val="20"/>
              </w:rPr>
              <w:t>Pumpversuchen</w:t>
            </w:r>
            <w:r w:rsidRPr="002E1770">
              <w:rPr>
                <w:sz w:val="20"/>
                <w:szCs w:val="20"/>
              </w:rPr>
              <w:t xml:space="preserve"> geförderte</w:t>
            </w:r>
            <w:r w:rsidR="00FC769E" w:rsidRPr="002E1770">
              <w:rPr>
                <w:sz w:val="20"/>
                <w:szCs w:val="20"/>
              </w:rPr>
              <w:t>, ggf. Trübstoffbeladene</w:t>
            </w:r>
            <w:r w:rsidRPr="002E1770">
              <w:rPr>
                <w:sz w:val="20"/>
                <w:szCs w:val="20"/>
              </w:rPr>
              <w:t xml:space="preserve"> Grundwasser wird </w:t>
            </w:r>
            <w:r w:rsidR="00100477" w:rsidRPr="002E1770">
              <w:rPr>
                <w:sz w:val="20"/>
                <w:szCs w:val="20"/>
              </w:rPr>
              <w:t>auf dem Grundstück der</w:t>
            </w:r>
            <w:r w:rsidRPr="002E1770">
              <w:rPr>
                <w:sz w:val="20"/>
                <w:szCs w:val="20"/>
              </w:rPr>
              <w:t xml:space="preserve"> </w:t>
            </w:r>
            <w:r w:rsidR="00100477" w:rsidRPr="002E1770">
              <w:rPr>
                <w:sz w:val="20"/>
                <w:szCs w:val="20"/>
              </w:rPr>
              <w:t>Antragstellerin</w:t>
            </w:r>
            <w:r w:rsidRPr="002E1770">
              <w:rPr>
                <w:sz w:val="20"/>
                <w:szCs w:val="20"/>
              </w:rPr>
              <w:t xml:space="preserve"> </w:t>
            </w:r>
            <w:r w:rsidR="00FC769E" w:rsidRPr="002E1770">
              <w:rPr>
                <w:sz w:val="20"/>
                <w:szCs w:val="20"/>
              </w:rPr>
              <w:t>über die geordnete (Schmutz-) Entwässerung abgeleitet</w:t>
            </w:r>
            <w:r w:rsidRPr="002E1770">
              <w:rPr>
                <w:sz w:val="20"/>
                <w:szCs w:val="20"/>
              </w:rPr>
              <w:t>.</w:t>
            </w:r>
            <w:r w:rsidR="00100477" w:rsidRPr="002E1770">
              <w:rPr>
                <w:sz w:val="20"/>
                <w:szCs w:val="20"/>
              </w:rPr>
              <w:t xml:space="preserve"> Klarwasser</w:t>
            </w:r>
            <w:r w:rsidR="00BF0BA4" w:rsidRPr="002E1770">
              <w:rPr>
                <w:sz w:val="20"/>
                <w:szCs w:val="20"/>
              </w:rPr>
              <w:t xml:space="preserve"> </w:t>
            </w:r>
            <w:r w:rsidR="00100477" w:rsidRPr="002E1770">
              <w:rPr>
                <w:sz w:val="20"/>
                <w:szCs w:val="20"/>
              </w:rPr>
              <w:t>soll über eine temporär verlegte Leitung</w:t>
            </w:r>
            <w:r w:rsidR="00FC769E" w:rsidRPr="002E1770">
              <w:rPr>
                <w:sz w:val="20"/>
                <w:szCs w:val="20"/>
              </w:rPr>
              <w:t xml:space="preserve"> direkt</w:t>
            </w:r>
            <w:r w:rsidR="00100477" w:rsidRPr="002E1770">
              <w:rPr>
                <w:sz w:val="20"/>
                <w:szCs w:val="20"/>
              </w:rPr>
              <w:t xml:space="preserve"> in die Kyll eingeleitet werden</w:t>
            </w:r>
            <w:r w:rsidR="00100477">
              <w:rPr>
                <w:sz w:val="20"/>
                <w:szCs w:val="20"/>
              </w:rPr>
              <w:t>.</w:t>
            </w:r>
          </w:p>
          <w:p w14:paraId="31DD3AA6" w14:textId="77777777" w:rsidR="00FC769E" w:rsidRDefault="00FC769E" w:rsidP="00280588">
            <w:pPr>
              <w:pStyle w:val="TextGA"/>
              <w:spacing w:before="80" w:after="80"/>
              <w:ind w:left="0"/>
              <w:rPr>
                <w:sz w:val="20"/>
                <w:szCs w:val="20"/>
              </w:rPr>
            </w:pPr>
          </w:p>
          <w:p w14:paraId="7FEF254B" w14:textId="558386F5" w:rsidR="00387A88" w:rsidRPr="00387A88" w:rsidRDefault="00387A88" w:rsidP="008A0ABB">
            <w:pPr>
              <w:pStyle w:val="TextGA"/>
              <w:spacing w:before="160" w:after="80"/>
              <w:ind w:left="0"/>
              <w:rPr>
                <w:sz w:val="20"/>
                <w:szCs w:val="20"/>
              </w:rPr>
            </w:pPr>
            <w:r w:rsidRPr="00387A88">
              <w:rPr>
                <w:sz w:val="20"/>
                <w:szCs w:val="20"/>
              </w:rPr>
              <w:t xml:space="preserve">Nach aktueller Einschätzung fallen folgende Abfallarten einschl. Zwischenlagerung an: </w:t>
            </w:r>
          </w:p>
          <w:p w14:paraId="1476ADB4" w14:textId="7D9393C6" w:rsidR="00387A88" w:rsidRDefault="00387A88" w:rsidP="00280588">
            <w:pPr>
              <w:pStyle w:val="TextGA"/>
              <w:tabs>
                <w:tab w:val="left" w:pos="2982"/>
                <w:tab w:val="left" w:pos="4536"/>
              </w:tabs>
              <w:spacing w:before="80" w:after="80"/>
              <w:ind w:left="0"/>
              <w:rPr>
                <w:sz w:val="20"/>
                <w:szCs w:val="20"/>
              </w:rPr>
            </w:pPr>
            <w:r w:rsidRPr="00387A88">
              <w:rPr>
                <w:sz w:val="20"/>
                <w:szCs w:val="20"/>
              </w:rPr>
              <w:t>Abfallarten / Zwischenlagerung:</w:t>
            </w:r>
            <w:r>
              <w:rPr>
                <w:sz w:val="20"/>
                <w:szCs w:val="20"/>
              </w:rPr>
              <w:t xml:space="preserve">   </w:t>
            </w:r>
            <w:r w:rsidRPr="00387A88">
              <w:rPr>
                <w:sz w:val="20"/>
                <w:szCs w:val="20"/>
              </w:rPr>
              <w:t>Bohrklein/Absetzmulden</w:t>
            </w:r>
          </w:p>
          <w:p w14:paraId="063B2B3A" w14:textId="77777777" w:rsidR="006F7F04" w:rsidRPr="006F7F04" w:rsidRDefault="006F7F04" w:rsidP="006F7F04">
            <w:pPr>
              <w:pStyle w:val="TextGA"/>
              <w:tabs>
                <w:tab w:val="left" w:pos="4536"/>
              </w:tabs>
              <w:spacing w:before="80" w:after="80"/>
              <w:ind w:left="2977"/>
              <w:rPr>
                <w:sz w:val="20"/>
                <w:szCs w:val="20"/>
              </w:rPr>
            </w:pPr>
            <w:r w:rsidRPr="006F7F04">
              <w:rPr>
                <w:sz w:val="20"/>
                <w:szCs w:val="20"/>
              </w:rPr>
              <w:t>Stahlrohre/Zwischenlagerung auf befestigten Flächen</w:t>
            </w:r>
          </w:p>
          <w:p w14:paraId="27F284D2" w14:textId="77777777" w:rsidR="00387A88" w:rsidRPr="00387A88" w:rsidRDefault="00387A88" w:rsidP="00280588">
            <w:pPr>
              <w:pStyle w:val="TextGA"/>
              <w:tabs>
                <w:tab w:val="left" w:pos="4536"/>
              </w:tabs>
              <w:spacing w:before="80" w:after="80"/>
              <w:ind w:left="2977"/>
              <w:rPr>
                <w:sz w:val="20"/>
                <w:szCs w:val="20"/>
              </w:rPr>
            </w:pPr>
            <w:r w:rsidRPr="00387A88">
              <w:rPr>
                <w:sz w:val="20"/>
                <w:szCs w:val="20"/>
              </w:rPr>
              <w:t>Fäkalien</w:t>
            </w:r>
            <w:r w:rsidR="00BF0BA4">
              <w:rPr>
                <w:sz w:val="20"/>
                <w:szCs w:val="20"/>
              </w:rPr>
              <w:t xml:space="preserve">, </w:t>
            </w:r>
            <w:r w:rsidRPr="00387A88">
              <w:rPr>
                <w:sz w:val="20"/>
                <w:szCs w:val="20"/>
              </w:rPr>
              <w:t>Abwasser/Mobile Sammelbehälter</w:t>
            </w:r>
            <w:r w:rsidR="00BF0BA4">
              <w:rPr>
                <w:sz w:val="20"/>
                <w:szCs w:val="20"/>
              </w:rPr>
              <w:t xml:space="preserve"> bzw. </w:t>
            </w:r>
            <w:r w:rsidR="00100477">
              <w:rPr>
                <w:sz w:val="20"/>
                <w:szCs w:val="20"/>
              </w:rPr>
              <w:t>Toiletten</w:t>
            </w:r>
          </w:p>
          <w:p w14:paraId="1DDE2922" w14:textId="77777777" w:rsidR="00692A91" w:rsidRPr="002F0F58" w:rsidRDefault="00387A88" w:rsidP="00280588">
            <w:pPr>
              <w:spacing w:before="80" w:after="80" w:line="240" w:lineRule="auto"/>
              <w:ind w:left="2977"/>
              <w:rPr>
                <w:sz w:val="20"/>
                <w:szCs w:val="20"/>
              </w:rPr>
            </w:pPr>
            <w:r w:rsidRPr="00387A88">
              <w:rPr>
                <w:sz w:val="20"/>
                <w:szCs w:val="20"/>
              </w:rPr>
              <w:t>Hausmüll/Müllsäcke</w:t>
            </w:r>
          </w:p>
        </w:tc>
      </w:tr>
      <w:tr w:rsidR="00692A91" w:rsidRPr="002F0F58" w14:paraId="3506CCB2" w14:textId="77777777" w:rsidTr="003F5913">
        <w:trPr>
          <w:trHeight w:val="427"/>
        </w:trPr>
        <w:tc>
          <w:tcPr>
            <w:tcW w:w="708"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tcPr>
          <w:p w14:paraId="264CE619" w14:textId="77777777" w:rsidR="00692A91" w:rsidRPr="002F0F58" w:rsidRDefault="00692A91" w:rsidP="00C9631D">
            <w:pPr>
              <w:spacing w:before="80" w:after="80"/>
              <w:rPr>
                <w:sz w:val="20"/>
                <w:szCs w:val="20"/>
              </w:rPr>
            </w:pPr>
            <w:r w:rsidRPr="002F0F58">
              <w:rPr>
                <w:sz w:val="20"/>
                <w:szCs w:val="20"/>
              </w:rPr>
              <w:lastRenderedPageBreak/>
              <w:t>1.1.5</w:t>
            </w:r>
          </w:p>
        </w:tc>
        <w:tc>
          <w:tcPr>
            <w:tcW w:w="5955"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tcPr>
          <w:p w14:paraId="6F2423EC" w14:textId="77777777" w:rsidR="00692A91" w:rsidRPr="002F0F58" w:rsidRDefault="00692A91" w:rsidP="00C9631D">
            <w:pPr>
              <w:spacing w:before="80" w:after="80"/>
              <w:rPr>
                <w:b/>
                <w:sz w:val="20"/>
                <w:szCs w:val="20"/>
              </w:rPr>
            </w:pPr>
            <w:r w:rsidRPr="002F0F58">
              <w:rPr>
                <w:b/>
                <w:sz w:val="20"/>
                <w:szCs w:val="20"/>
              </w:rPr>
              <w:t>Umweltverschmutzungen und Belästigungen</w:t>
            </w:r>
          </w:p>
        </w:tc>
        <w:tc>
          <w:tcPr>
            <w:tcW w:w="8288" w:type="dxa"/>
            <w:tcBorders>
              <w:top w:val="single" w:sz="4" w:space="0" w:color="auto"/>
              <w:left w:val="single" w:sz="4" w:space="0" w:color="auto"/>
              <w:bottom w:val="single" w:sz="4" w:space="0" w:color="auto"/>
              <w:right w:val="single" w:sz="4" w:space="0" w:color="auto"/>
            </w:tcBorders>
            <w:shd w:val="clear" w:color="auto" w:fill="auto"/>
          </w:tcPr>
          <w:p w14:paraId="58830294" w14:textId="77777777" w:rsidR="00692A91" w:rsidRPr="002F0F58" w:rsidRDefault="0060447E" w:rsidP="00C9631D">
            <w:pPr>
              <w:spacing w:before="80" w:after="80"/>
              <w:rPr>
                <w:sz w:val="20"/>
                <w:szCs w:val="20"/>
              </w:rPr>
            </w:pPr>
            <w:r>
              <w:rPr>
                <w:sz w:val="20"/>
                <w:szCs w:val="20"/>
              </w:rPr>
              <w:t>keine</w:t>
            </w:r>
          </w:p>
        </w:tc>
      </w:tr>
      <w:tr w:rsidR="00692A91" w:rsidRPr="002F0F58" w14:paraId="25F4F533" w14:textId="77777777" w:rsidTr="003F5913">
        <w:trPr>
          <w:trHeight w:val="420"/>
        </w:trPr>
        <w:tc>
          <w:tcPr>
            <w:tcW w:w="708"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tcPr>
          <w:p w14:paraId="60E795D7" w14:textId="77777777" w:rsidR="00692A91" w:rsidRPr="002F0F58" w:rsidRDefault="00692A91" w:rsidP="00C9631D">
            <w:pPr>
              <w:spacing w:before="80" w:after="80"/>
              <w:rPr>
                <w:sz w:val="20"/>
                <w:szCs w:val="20"/>
              </w:rPr>
            </w:pPr>
            <w:r w:rsidRPr="002F0F58">
              <w:rPr>
                <w:sz w:val="20"/>
                <w:szCs w:val="20"/>
              </w:rPr>
              <w:t>1.1.6</w:t>
            </w:r>
          </w:p>
        </w:tc>
        <w:tc>
          <w:tcPr>
            <w:tcW w:w="5955" w:type="dxa"/>
            <w:tcBorders>
              <w:top w:val="single" w:sz="6" w:space="0" w:color="000000"/>
              <w:left w:val="single" w:sz="4" w:space="0" w:color="auto"/>
              <w:bottom w:val="single" w:sz="6" w:space="0" w:color="000000"/>
            </w:tcBorders>
            <w:shd w:val="clear" w:color="auto" w:fill="D9D9D9" w:themeFill="background1" w:themeFillShade="D9"/>
          </w:tcPr>
          <w:p w14:paraId="2F6C3664" w14:textId="77777777" w:rsidR="00692A91" w:rsidRDefault="00692A91" w:rsidP="00C9631D">
            <w:pPr>
              <w:spacing w:before="80" w:after="80"/>
              <w:rPr>
                <w:b/>
                <w:sz w:val="20"/>
                <w:szCs w:val="20"/>
              </w:rPr>
            </w:pPr>
            <w:r w:rsidRPr="002F0F58">
              <w:rPr>
                <w:b/>
                <w:sz w:val="20"/>
                <w:szCs w:val="20"/>
              </w:rPr>
              <w:t>Risiken von Störfällen</w:t>
            </w:r>
            <w:r w:rsidRPr="002F0F58">
              <w:rPr>
                <w:sz w:val="20"/>
                <w:szCs w:val="20"/>
              </w:rPr>
              <w:t>, Unfällen und Ka</w:t>
            </w:r>
            <w:r w:rsidR="0080382D" w:rsidRPr="002F0F58">
              <w:rPr>
                <w:sz w:val="20"/>
                <w:szCs w:val="20"/>
              </w:rPr>
              <w:t>tastrophen</w:t>
            </w:r>
            <w:r w:rsidR="00AB719C">
              <w:rPr>
                <w:sz w:val="20"/>
                <w:szCs w:val="20"/>
              </w:rPr>
              <w:t xml:space="preserve"> insbes.:</w:t>
            </w:r>
            <w:r w:rsidR="00AB719C">
              <w:rPr>
                <w:sz w:val="20"/>
                <w:szCs w:val="20"/>
              </w:rPr>
              <w:br/>
            </w:r>
            <w:r w:rsidR="00AB719C">
              <w:rPr>
                <w:b/>
                <w:sz w:val="20"/>
                <w:szCs w:val="20"/>
              </w:rPr>
              <w:t>bzgl. der verwendeten Technologien</w:t>
            </w:r>
          </w:p>
          <w:p w14:paraId="656F79A3" w14:textId="77777777" w:rsidR="00AB719C" w:rsidRPr="002F0F58" w:rsidRDefault="00AB719C" w:rsidP="00C9631D">
            <w:pPr>
              <w:spacing w:before="80" w:after="80"/>
              <w:rPr>
                <w:b/>
                <w:sz w:val="20"/>
                <w:szCs w:val="20"/>
              </w:rPr>
            </w:pPr>
            <w:r>
              <w:rPr>
                <w:b/>
                <w:sz w:val="20"/>
                <w:szCs w:val="20"/>
              </w:rPr>
              <w:t>Bzgl. für Störfälle (</w:t>
            </w:r>
            <w:r w:rsidRPr="00AB719C">
              <w:rPr>
                <w:b/>
                <w:sz w:val="20"/>
                <w:szCs w:val="20"/>
              </w:rPr>
              <w:t>§ 2 Nummer 7 der Störfall-Verordnung</w:t>
            </w:r>
            <w:r>
              <w:rPr>
                <w:b/>
                <w:sz w:val="20"/>
                <w:szCs w:val="20"/>
              </w:rPr>
              <w:t>)</w:t>
            </w:r>
          </w:p>
        </w:tc>
        <w:tc>
          <w:tcPr>
            <w:tcW w:w="8288" w:type="dxa"/>
            <w:tcBorders>
              <w:top w:val="single" w:sz="4" w:space="0" w:color="auto"/>
              <w:left w:val="single" w:sz="6" w:space="0" w:color="000000"/>
              <w:bottom w:val="single" w:sz="6" w:space="0" w:color="000000"/>
              <w:right w:val="single" w:sz="4" w:space="0" w:color="auto"/>
            </w:tcBorders>
            <w:shd w:val="clear" w:color="auto" w:fill="auto"/>
          </w:tcPr>
          <w:p w14:paraId="009A3DDB" w14:textId="4AC6D99B" w:rsidR="005862DF" w:rsidRDefault="001A3142" w:rsidP="00280588">
            <w:pPr>
              <w:spacing w:before="80" w:after="80" w:line="240" w:lineRule="auto"/>
              <w:jc w:val="both"/>
              <w:rPr>
                <w:sz w:val="20"/>
                <w:szCs w:val="20"/>
              </w:rPr>
            </w:pPr>
            <w:r>
              <w:rPr>
                <w:sz w:val="20"/>
                <w:szCs w:val="20"/>
              </w:rPr>
              <w:t xml:space="preserve">Die Arbeiten werden nach den anerkannten Regelwerken (DVGW) durchgeführt. Mit den Arbeiten wird eine Bohrfirma mit </w:t>
            </w:r>
            <w:r w:rsidR="005862DF">
              <w:rPr>
                <w:sz w:val="20"/>
                <w:szCs w:val="20"/>
              </w:rPr>
              <w:t xml:space="preserve">dem </w:t>
            </w:r>
            <w:r>
              <w:rPr>
                <w:sz w:val="20"/>
                <w:szCs w:val="20"/>
              </w:rPr>
              <w:t xml:space="preserve">Zertifikat </w:t>
            </w:r>
            <w:r w:rsidR="005862DF">
              <w:rPr>
                <w:sz w:val="20"/>
                <w:szCs w:val="20"/>
              </w:rPr>
              <w:t>eines DVGW-Fachunternehmens (DVGW W 120) beauftragt</w:t>
            </w:r>
            <w:r>
              <w:rPr>
                <w:sz w:val="20"/>
                <w:szCs w:val="20"/>
              </w:rPr>
              <w:t xml:space="preserve">. </w:t>
            </w:r>
            <w:r w:rsidR="005862DF">
              <w:rPr>
                <w:sz w:val="20"/>
                <w:szCs w:val="20"/>
              </w:rPr>
              <w:t xml:space="preserve">Die </w:t>
            </w:r>
            <w:r w:rsidR="000E432C">
              <w:rPr>
                <w:sz w:val="20"/>
                <w:szCs w:val="20"/>
              </w:rPr>
              <w:t xml:space="preserve">Sanierung und </w:t>
            </w:r>
            <w:proofErr w:type="spellStart"/>
            <w:r w:rsidR="000E432C">
              <w:rPr>
                <w:sz w:val="20"/>
                <w:szCs w:val="20"/>
              </w:rPr>
              <w:t>Aufweitungsb</w:t>
            </w:r>
            <w:r w:rsidR="005862DF">
              <w:rPr>
                <w:sz w:val="20"/>
                <w:szCs w:val="20"/>
              </w:rPr>
              <w:t>ohrung</w:t>
            </w:r>
            <w:proofErr w:type="spellEnd"/>
            <w:r w:rsidR="005862DF">
              <w:rPr>
                <w:sz w:val="20"/>
                <w:szCs w:val="20"/>
              </w:rPr>
              <w:t xml:space="preserve"> wird nach dem Stand der Technik </w:t>
            </w:r>
            <w:r w:rsidR="00D05FBE">
              <w:rPr>
                <w:sz w:val="20"/>
                <w:szCs w:val="20"/>
              </w:rPr>
              <w:t>durch</w:t>
            </w:r>
            <w:r w:rsidR="005862DF" w:rsidRPr="00D05FBE">
              <w:rPr>
                <w:sz w:val="20"/>
                <w:szCs w:val="20"/>
              </w:rPr>
              <w:t>geführt</w:t>
            </w:r>
            <w:r w:rsidR="005862DF">
              <w:rPr>
                <w:sz w:val="20"/>
                <w:szCs w:val="20"/>
              </w:rPr>
              <w:t xml:space="preserve">. Es werden nur Materialien eingesetzt und verbaut (z. B. </w:t>
            </w:r>
            <w:r w:rsidR="00AA18FA">
              <w:rPr>
                <w:sz w:val="20"/>
                <w:szCs w:val="20"/>
              </w:rPr>
              <w:t xml:space="preserve">Spülwasser in Trinkwasserqualität für die Bohrarbeiten, </w:t>
            </w:r>
            <w:r w:rsidR="00100477">
              <w:rPr>
                <w:sz w:val="20"/>
                <w:szCs w:val="20"/>
              </w:rPr>
              <w:t>Stahl</w:t>
            </w:r>
            <w:r w:rsidR="005862DF">
              <w:rPr>
                <w:sz w:val="20"/>
                <w:szCs w:val="20"/>
              </w:rPr>
              <w:t>-Rohre</w:t>
            </w:r>
            <w:r w:rsidR="00AA18FA">
              <w:rPr>
                <w:sz w:val="20"/>
                <w:szCs w:val="20"/>
              </w:rPr>
              <w:t>, Filterkies, Tonabdichtungen, Dämmer</w:t>
            </w:r>
            <w:r w:rsidR="00100477">
              <w:rPr>
                <w:sz w:val="20"/>
                <w:szCs w:val="20"/>
              </w:rPr>
              <w:t xml:space="preserve">, Zement </w:t>
            </w:r>
            <w:r w:rsidR="00AA18FA">
              <w:rPr>
                <w:sz w:val="20"/>
                <w:szCs w:val="20"/>
              </w:rPr>
              <w:t>etc.</w:t>
            </w:r>
            <w:r w:rsidR="005862DF">
              <w:rPr>
                <w:sz w:val="20"/>
                <w:szCs w:val="20"/>
              </w:rPr>
              <w:t>), die unbedenklich</w:t>
            </w:r>
            <w:r w:rsidR="00AA18FA">
              <w:rPr>
                <w:sz w:val="20"/>
                <w:szCs w:val="20"/>
              </w:rPr>
              <w:t xml:space="preserve"> und nach den Regelwerken zugelassen sind</w:t>
            </w:r>
            <w:r w:rsidR="005862DF">
              <w:rPr>
                <w:sz w:val="20"/>
                <w:szCs w:val="20"/>
              </w:rPr>
              <w:t>.</w:t>
            </w:r>
          </w:p>
          <w:p w14:paraId="3843B3A8" w14:textId="11ED8742" w:rsidR="00692A91" w:rsidRDefault="00AA18FA" w:rsidP="00280588">
            <w:pPr>
              <w:spacing w:before="80" w:after="80" w:line="240" w:lineRule="auto"/>
              <w:jc w:val="both"/>
              <w:rPr>
                <w:sz w:val="20"/>
                <w:szCs w:val="20"/>
              </w:rPr>
            </w:pPr>
            <w:r>
              <w:rPr>
                <w:sz w:val="20"/>
                <w:szCs w:val="20"/>
              </w:rPr>
              <w:t>Um etwaige Tropfverluste von Hydrauliköl aufzufangen</w:t>
            </w:r>
            <w:r w:rsidR="00E969CD">
              <w:rPr>
                <w:sz w:val="20"/>
                <w:szCs w:val="20"/>
              </w:rPr>
              <w:t xml:space="preserve"> und zu verhindern, dass solche Stoffe in den Untergrund gelangen</w:t>
            </w:r>
            <w:r>
              <w:rPr>
                <w:sz w:val="20"/>
                <w:szCs w:val="20"/>
              </w:rPr>
              <w:t xml:space="preserve">, wird </w:t>
            </w:r>
            <w:r w:rsidR="00E969CD">
              <w:rPr>
                <w:sz w:val="20"/>
                <w:szCs w:val="20"/>
              </w:rPr>
              <w:t>u</w:t>
            </w:r>
            <w:r w:rsidR="005862DF">
              <w:rPr>
                <w:sz w:val="20"/>
                <w:szCs w:val="20"/>
              </w:rPr>
              <w:t xml:space="preserve">nter </w:t>
            </w:r>
            <w:r w:rsidR="000E432C">
              <w:rPr>
                <w:sz w:val="20"/>
                <w:szCs w:val="20"/>
              </w:rPr>
              <w:t xml:space="preserve">den eingesetzten Maschinen (Seilkran, </w:t>
            </w:r>
            <w:r w:rsidR="005862DF">
              <w:rPr>
                <w:sz w:val="20"/>
                <w:szCs w:val="20"/>
              </w:rPr>
              <w:t>Bohrgerät</w:t>
            </w:r>
            <w:r w:rsidR="000E432C">
              <w:rPr>
                <w:sz w:val="20"/>
                <w:szCs w:val="20"/>
              </w:rPr>
              <w:t xml:space="preserve"> etc.)</w:t>
            </w:r>
            <w:r w:rsidR="005862DF">
              <w:rPr>
                <w:sz w:val="20"/>
                <w:szCs w:val="20"/>
              </w:rPr>
              <w:t xml:space="preserve"> reißfeste Folie ausgelegt und </w:t>
            </w:r>
            <w:r w:rsidR="00FA4126">
              <w:rPr>
                <w:sz w:val="20"/>
                <w:szCs w:val="20"/>
              </w:rPr>
              <w:t xml:space="preserve">eine </w:t>
            </w:r>
            <w:r w:rsidR="005862DF">
              <w:rPr>
                <w:sz w:val="20"/>
                <w:szCs w:val="20"/>
              </w:rPr>
              <w:t>Auffangwanne aufgestellt</w:t>
            </w:r>
            <w:r w:rsidR="00E969CD">
              <w:rPr>
                <w:sz w:val="20"/>
                <w:szCs w:val="20"/>
              </w:rPr>
              <w:t>.</w:t>
            </w:r>
          </w:p>
          <w:p w14:paraId="184FF73F" w14:textId="77777777" w:rsidR="001A3142" w:rsidRDefault="001A3142" w:rsidP="00280588">
            <w:pPr>
              <w:pStyle w:val="TextGA"/>
              <w:spacing w:before="80" w:after="80"/>
              <w:ind w:left="0"/>
              <w:rPr>
                <w:sz w:val="20"/>
                <w:szCs w:val="20"/>
              </w:rPr>
            </w:pPr>
            <w:r w:rsidRPr="001A3142">
              <w:rPr>
                <w:sz w:val="20"/>
                <w:szCs w:val="20"/>
              </w:rPr>
              <w:t>Die notwendige Lagerung wassergefährdender Stoffe erfolgt unter Beachtung der Verordnung für Anlagen zum Lagern, Abfüllen und Umschlagen wassergefährdender Stoffe dergestalt, dass keine Schadstoffe in den Untergrund gelangen können.</w:t>
            </w:r>
          </w:p>
          <w:p w14:paraId="4ECCE834" w14:textId="77777777" w:rsidR="001A3142" w:rsidRPr="002F0F58" w:rsidRDefault="001A3142" w:rsidP="00280588">
            <w:pPr>
              <w:spacing w:before="80" w:after="80" w:line="240" w:lineRule="auto"/>
              <w:rPr>
                <w:sz w:val="20"/>
                <w:szCs w:val="20"/>
              </w:rPr>
            </w:pPr>
            <w:r w:rsidRPr="001A3142">
              <w:rPr>
                <w:sz w:val="20"/>
                <w:szCs w:val="20"/>
              </w:rPr>
              <w:t>Der Bohrunternehmer hat die gültigen Vorschriften zum Schutz der Gewässer zu beachten. Insbesondere ist dafür Sorge zu tragen, dass Stoffe wie z. B. Motoröl, Diesel, Hydrauliköl u. a. nicht in den Untergrund gelangen.</w:t>
            </w:r>
          </w:p>
        </w:tc>
      </w:tr>
      <w:tr w:rsidR="00692A91" w:rsidRPr="002F0F58" w14:paraId="1267E111" w14:textId="77777777" w:rsidTr="003F5913">
        <w:trPr>
          <w:trHeight w:val="416"/>
        </w:trPr>
        <w:tc>
          <w:tcPr>
            <w:tcW w:w="708"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tcPr>
          <w:p w14:paraId="416F64FE" w14:textId="77777777" w:rsidR="00692A91" w:rsidRPr="002F0F58" w:rsidRDefault="00692A91" w:rsidP="00C9631D">
            <w:pPr>
              <w:spacing w:before="80" w:after="80"/>
              <w:rPr>
                <w:sz w:val="20"/>
                <w:szCs w:val="20"/>
              </w:rPr>
            </w:pPr>
            <w:r w:rsidRPr="002F0F58">
              <w:rPr>
                <w:sz w:val="20"/>
                <w:szCs w:val="20"/>
              </w:rPr>
              <w:t>1.1.7</w:t>
            </w:r>
          </w:p>
        </w:tc>
        <w:tc>
          <w:tcPr>
            <w:tcW w:w="5955" w:type="dxa"/>
            <w:tcBorders>
              <w:top w:val="single" w:sz="6" w:space="0" w:color="000000"/>
              <w:left w:val="single" w:sz="4" w:space="0" w:color="auto"/>
              <w:bottom w:val="single" w:sz="6" w:space="0" w:color="000000"/>
            </w:tcBorders>
            <w:shd w:val="clear" w:color="auto" w:fill="D9D9D9" w:themeFill="background1" w:themeFillShade="D9"/>
          </w:tcPr>
          <w:p w14:paraId="69823857" w14:textId="77777777" w:rsidR="00692A91" w:rsidRPr="002F0F58" w:rsidRDefault="00AB719C" w:rsidP="00C9631D">
            <w:pPr>
              <w:spacing w:before="80" w:after="80"/>
              <w:rPr>
                <w:b/>
                <w:sz w:val="20"/>
                <w:szCs w:val="20"/>
              </w:rPr>
            </w:pPr>
            <w:r w:rsidRPr="00AB719C">
              <w:rPr>
                <w:b/>
                <w:sz w:val="20"/>
                <w:szCs w:val="20"/>
              </w:rPr>
              <w:t>Risiken für die menschliche Gesundheit, z. B. durch Verunreinigung von Wasser oder Luft</w:t>
            </w:r>
          </w:p>
        </w:tc>
        <w:tc>
          <w:tcPr>
            <w:tcW w:w="8288" w:type="dxa"/>
            <w:tcBorders>
              <w:top w:val="single" w:sz="6" w:space="0" w:color="000000"/>
              <w:left w:val="single" w:sz="6" w:space="0" w:color="000000"/>
              <w:bottom w:val="single" w:sz="6" w:space="0" w:color="000000"/>
              <w:right w:val="single" w:sz="4" w:space="0" w:color="auto"/>
            </w:tcBorders>
            <w:shd w:val="clear" w:color="auto" w:fill="auto"/>
          </w:tcPr>
          <w:p w14:paraId="43B85A2A" w14:textId="77777777" w:rsidR="00692A91" w:rsidRPr="002F0F58" w:rsidRDefault="0060447E" w:rsidP="00C9631D">
            <w:pPr>
              <w:spacing w:before="80" w:after="80"/>
              <w:rPr>
                <w:sz w:val="20"/>
                <w:szCs w:val="20"/>
              </w:rPr>
            </w:pPr>
            <w:r>
              <w:rPr>
                <w:sz w:val="20"/>
                <w:szCs w:val="20"/>
              </w:rPr>
              <w:t>keine</w:t>
            </w:r>
          </w:p>
        </w:tc>
      </w:tr>
      <w:tr w:rsidR="006421F3" w:rsidRPr="002F0F58" w14:paraId="7E80A20E" w14:textId="77777777" w:rsidTr="003F5913">
        <w:trPr>
          <w:trHeight w:val="765"/>
        </w:trPr>
        <w:tc>
          <w:tcPr>
            <w:tcW w:w="708" w:type="dxa"/>
            <w:tcBorders>
              <w:top w:val="single" w:sz="6" w:space="0" w:color="000000"/>
              <w:left w:val="single" w:sz="4" w:space="0" w:color="auto"/>
              <w:bottom w:val="single" w:sz="6" w:space="0" w:color="000000"/>
              <w:right w:val="single" w:sz="4" w:space="0" w:color="auto"/>
            </w:tcBorders>
            <w:shd w:val="clear" w:color="auto" w:fill="DAD7C5"/>
          </w:tcPr>
          <w:p w14:paraId="3631FA8E" w14:textId="77777777" w:rsidR="006421F3" w:rsidRPr="002F0F58" w:rsidRDefault="006421F3" w:rsidP="00117ED5">
            <w:pPr>
              <w:spacing w:before="80" w:after="0"/>
              <w:rPr>
                <w:b/>
                <w:sz w:val="20"/>
                <w:szCs w:val="20"/>
              </w:rPr>
            </w:pPr>
            <w:r w:rsidRPr="002F0F58">
              <w:rPr>
                <w:b/>
                <w:sz w:val="20"/>
                <w:szCs w:val="20"/>
              </w:rPr>
              <w:t>1.2</w:t>
            </w:r>
          </w:p>
        </w:tc>
        <w:tc>
          <w:tcPr>
            <w:tcW w:w="14243" w:type="dxa"/>
            <w:gridSpan w:val="2"/>
            <w:tcBorders>
              <w:top w:val="single" w:sz="6" w:space="0" w:color="000000"/>
              <w:left w:val="single" w:sz="4" w:space="0" w:color="auto"/>
              <w:bottom w:val="single" w:sz="6" w:space="0" w:color="000000"/>
              <w:right w:val="single" w:sz="4" w:space="0" w:color="auto"/>
            </w:tcBorders>
            <w:shd w:val="clear" w:color="auto" w:fill="DAD7C5"/>
          </w:tcPr>
          <w:p w14:paraId="3665E7F6" w14:textId="77777777" w:rsidR="006421F3" w:rsidRPr="002F0F58" w:rsidRDefault="006421F3" w:rsidP="0079079D">
            <w:pPr>
              <w:snapToGrid w:val="0"/>
              <w:spacing w:before="80" w:after="80"/>
              <w:rPr>
                <w:b/>
                <w:sz w:val="20"/>
                <w:szCs w:val="20"/>
              </w:rPr>
            </w:pPr>
            <w:r w:rsidRPr="002F0F58">
              <w:rPr>
                <w:b/>
                <w:sz w:val="20"/>
                <w:szCs w:val="20"/>
              </w:rPr>
              <w:t>Angaben über den Standort und die ökologische Empfindlichkeit</w:t>
            </w:r>
            <w:r w:rsidRPr="002F0F58">
              <w:rPr>
                <w:sz w:val="20"/>
                <w:szCs w:val="20"/>
              </w:rPr>
              <w:t xml:space="preserve"> </w:t>
            </w:r>
            <w:r w:rsidRPr="002F0F58">
              <w:rPr>
                <w:b/>
                <w:sz w:val="20"/>
                <w:szCs w:val="20"/>
              </w:rPr>
              <w:t>unter Berücksichtigung des Zusammenwirkens mit anderen Vorhaben in ihrem gemeinsamen Einwirkungsbereich</w:t>
            </w:r>
            <w:r w:rsidRPr="002F0F58">
              <w:rPr>
                <w:sz w:val="20"/>
                <w:szCs w:val="20"/>
              </w:rPr>
              <w:t xml:space="preserve"> </w:t>
            </w:r>
            <w:proofErr w:type="spellStart"/>
            <w:r w:rsidRPr="002F0F58">
              <w:rPr>
                <w:sz w:val="20"/>
                <w:szCs w:val="20"/>
              </w:rPr>
              <w:t>i.S.d</w:t>
            </w:r>
            <w:proofErr w:type="spellEnd"/>
            <w:r w:rsidRPr="002F0F58">
              <w:rPr>
                <w:sz w:val="20"/>
                <w:szCs w:val="20"/>
              </w:rPr>
              <w:t>. Nr. 1a</w:t>
            </w:r>
            <w:r w:rsidR="0079079D">
              <w:rPr>
                <w:sz w:val="20"/>
                <w:szCs w:val="20"/>
              </w:rPr>
              <w:t>,</w:t>
            </w:r>
            <w:r w:rsidRPr="002F0F58">
              <w:rPr>
                <w:sz w:val="20"/>
                <w:szCs w:val="20"/>
              </w:rPr>
              <w:t xml:space="preserve"> </w:t>
            </w:r>
            <w:proofErr w:type="spellStart"/>
            <w:r w:rsidRPr="002F0F58">
              <w:rPr>
                <w:sz w:val="20"/>
                <w:szCs w:val="20"/>
              </w:rPr>
              <w:t>bb</w:t>
            </w:r>
            <w:proofErr w:type="spellEnd"/>
            <w:r w:rsidRPr="002F0F58">
              <w:rPr>
                <w:sz w:val="20"/>
                <w:szCs w:val="20"/>
              </w:rPr>
              <w:t xml:space="preserve"> der Anlage 2 und Nr. 2 der Anlage 3 </w:t>
            </w:r>
            <w:r w:rsidR="00FF0054" w:rsidRPr="002F0F58">
              <w:rPr>
                <w:sz w:val="20"/>
                <w:szCs w:val="20"/>
              </w:rPr>
              <w:t>des</w:t>
            </w:r>
            <w:r w:rsidRPr="002F0F58">
              <w:rPr>
                <w:sz w:val="20"/>
                <w:szCs w:val="20"/>
              </w:rPr>
              <w:t xml:space="preserve"> UVPG</w:t>
            </w:r>
          </w:p>
        </w:tc>
      </w:tr>
      <w:tr w:rsidR="00692A91" w:rsidRPr="002F0F58" w14:paraId="5C35C6AB" w14:textId="77777777" w:rsidTr="00012FE3">
        <w:trPr>
          <w:trHeight w:val="852"/>
        </w:trPr>
        <w:tc>
          <w:tcPr>
            <w:tcW w:w="708"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tcPr>
          <w:p w14:paraId="27D5DD30" w14:textId="77777777" w:rsidR="00692A91" w:rsidRPr="002F0F58" w:rsidRDefault="00692A91" w:rsidP="00117ED5">
            <w:pPr>
              <w:spacing w:before="80" w:after="0"/>
              <w:rPr>
                <w:sz w:val="20"/>
                <w:szCs w:val="20"/>
              </w:rPr>
            </w:pPr>
            <w:r w:rsidRPr="002F0F58">
              <w:rPr>
                <w:sz w:val="20"/>
                <w:szCs w:val="20"/>
              </w:rPr>
              <w:t>1.2.1</w:t>
            </w:r>
          </w:p>
        </w:tc>
        <w:tc>
          <w:tcPr>
            <w:tcW w:w="5955" w:type="dxa"/>
            <w:tcBorders>
              <w:top w:val="single" w:sz="6" w:space="0" w:color="000000"/>
              <w:left w:val="single" w:sz="4" w:space="0" w:color="auto"/>
              <w:bottom w:val="single" w:sz="6" w:space="0" w:color="000000"/>
            </w:tcBorders>
            <w:shd w:val="clear" w:color="auto" w:fill="D9D9D9" w:themeFill="background1" w:themeFillShade="D9"/>
          </w:tcPr>
          <w:p w14:paraId="529335B4" w14:textId="77777777" w:rsidR="0080382D" w:rsidRPr="002F0F58" w:rsidRDefault="00692A91" w:rsidP="00D87AA0">
            <w:pPr>
              <w:spacing w:before="80" w:after="80"/>
              <w:rPr>
                <w:b/>
                <w:sz w:val="20"/>
                <w:szCs w:val="20"/>
              </w:rPr>
            </w:pPr>
            <w:r w:rsidRPr="002F0F58">
              <w:rPr>
                <w:b/>
                <w:sz w:val="20"/>
                <w:szCs w:val="20"/>
              </w:rPr>
              <w:t>Bestehende Gebietsnutzung</w:t>
            </w:r>
            <w:r w:rsidR="00532CDC" w:rsidRPr="002F0F58">
              <w:rPr>
                <w:sz w:val="20"/>
                <w:szCs w:val="20"/>
              </w:rPr>
              <w:t xml:space="preserve"> </w:t>
            </w:r>
            <w:r w:rsidR="0080382D" w:rsidRPr="002F0F58">
              <w:rPr>
                <w:sz w:val="20"/>
                <w:szCs w:val="20"/>
              </w:rPr>
              <w:t>(</w:t>
            </w:r>
            <w:r w:rsidR="00FF0054" w:rsidRPr="002F0F58">
              <w:rPr>
                <w:sz w:val="20"/>
                <w:szCs w:val="20"/>
              </w:rPr>
              <w:t>z</w:t>
            </w:r>
            <w:r w:rsidR="0080382D" w:rsidRPr="002F0F58">
              <w:rPr>
                <w:sz w:val="20"/>
                <w:szCs w:val="20"/>
              </w:rPr>
              <w:t>.B. Siedlungs- und Erholungsfläche,</w:t>
            </w:r>
            <w:r w:rsidR="0080382D" w:rsidRPr="002F0F58">
              <w:rPr>
                <w:b/>
                <w:sz w:val="20"/>
                <w:szCs w:val="20"/>
              </w:rPr>
              <w:t xml:space="preserve"> </w:t>
            </w:r>
            <w:r w:rsidR="00850CC9" w:rsidRPr="002F0F58">
              <w:rPr>
                <w:sz w:val="20"/>
                <w:szCs w:val="20"/>
              </w:rPr>
              <w:t>l</w:t>
            </w:r>
            <w:r w:rsidR="0080382D" w:rsidRPr="002F0F58">
              <w:rPr>
                <w:sz w:val="20"/>
                <w:szCs w:val="20"/>
              </w:rPr>
              <w:t xml:space="preserve">and-, </w:t>
            </w:r>
            <w:r w:rsidR="00850CC9" w:rsidRPr="002F0F58">
              <w:rPr>
                <w:sz w:val="20"/>
                <w:szCs w:val="20"/>
              </w:rPr>
              <w:t>f</w:t>
            </w:r>
            <w:r w:rsidR="0080382D" w:rsidRPr="002F0F58">
              <w:rPr>
                <w:sz w:val="20"/>
                <w:szCs w:val="20"/>
              </w:rPr>
              <w:t xml:space="preserve">orst- und </w:t>
            </w:r>
            <w:r w:rsidR="00850CC9" w:rsidRPr="002F0F58">
              <w:rPr>
                <w:sz w:val="20"/>
                <w:szCs w:val="20"/>
              </w:rPr>
              <w:t>f</w:t>
            </w:r>
            <w:r w:rsidR="0080382D" w:rsidRPr="002F0F58">
              <w:rPr>
                <w:sz w:val="20"/>
                <w:szCs w:val="20"/>
              </w:rPr>
              <w:t>ischereiwirtschaftliche Nutzungen, sonstige wirtschaftliche und öffentliche Nutzungen</w:t>
            </w:r>
            <w:r w:rsidR="00850CC9" w:rsidRPr="002F0F58">
              <w:rPr>
                <w:sz w:val="20"/>
                <w:szCs w:val="20"/>
              </w:rPr>
              <w:t>, Verkehr, Ver- und Entsorgung)</w:t>
            </w:r>
          </w:p>
        </w:tc>
        <w:tc>
          <w:tcPr>
            <w:tcW w:w="8288" w:type="dxa"/>
            <w:tcBorders>
              <w:top w:val="single" w:sz="6" w:space="0" w:color="000000"/>
              <w:left w:val="single" w:sz="6" w:space="0" w:color="000000"/>
              <w:bottom w:val="single" w:sz="6" w:space="0" w:color="000000"/>
              <w:right w:val="single" w:sz="4" w:space="0" w:color="auto"/>
            </w:tcBorders>
            <w:shd w:val="clear" w:color="auto" w:fill="auto"/>
          </w:tcPr>
          <w:p w14:paraId="74802E3A" w14:textId="1B7042ED" w:rsidR="003F66D6" w:rsidRDefault="008B399D" w:rsidP="00280588">
            <w:pPr>
              <w:snapToGrid w:val="0"/>
              <w:spacing w:before="80" w:after="80" w:line="240" w:lineRule="auto"/>
              <w:jc w:val="both"/>
              <w:rPr>
                <w:sz w:val="20"/>
                <w:szCs w:val="20"/>
              </w:rPr>
            </w:pPr>
            <w:r>
              <w:rPr>
                <w:sz w:val="20"/>
                <w:szCs w:val="20"/>
              </w:rPr>
              <w:t xml:space="preserve">Das Baufeld bzw. der </w:t>
            </w:r>
            <w:r w:rsidR="000E27AF">
              <w:rPr>
                <w:sz w:val="20"/>
                <w:szCs w:val="20"/>
              </w:rPr>
              <w:t>Brunnen GS X</w:t>
            </w:r>
            <w:r w:rsidR="00E303A4" w:rsidRPr="0035071A">
              <w:rPr>
                <w:sz w:val="20"/>
                <w:szCs w:val="20"/>
              </w:rPr>
              <w:t xml:space="preserve"> lieg</w:t>
            </w:r>
            <w:r>
              <w:rPr>
                <w:sz w:val="20"/>
                <w:szCs w:val="20"/>
              </w:rPr>
              <w:t>en</w:t>
            </w:r>
            <w:r w:rsidR="00E303A4" w:rsidRPr="0035071A">
              <w:rPr>
                <w:sz w:val="20"/>
                <w:szCs w:val="20"/>
              </w:rPr>
              <w:t xml:space="preserve"> im Landschaftsschutzgebiet </w:t>
            </w:r>
            <w:r w:rsidR="00100477">
              <w:rPr>
                <w:sz w:val="20"/>
                <w:szCs w:val="20"/>
              </w:rPr>
              <w:t>Naturpark Vulkaneife</w:t>
            </w:r>
            <w:r w:rsidR="00100477" w:rsidRPr="007D072E">
              <w:rPr>
                <w:sz w:val="20"/>
                <w:szCs w:val="20"/>
              </w:rPr>
              <w:t>l</w:t>
            </w:r>
            <w:r w:rsidR="00E303A4" w:rsidRPr="007D072E">
              <w:rPr>
                <w:sz w:val="20"/>
                <w:szCs w:val="20"/>
              </w:rPr>
              <w:t xml:space="preserve">. </w:t>
            </w:r>
            <w:r w:rsidR="007D072E">
              <w:rPr>
                <w:sz w:val="20"/>
                <w:szCs w:val="20"/>
              </w:rPr>
              <w:t xml:space="preserve">Das </w:t>
            </w:r>
            <w:r w:rsidR="007D072E" w:rsidRPr="007D072E">
              <w:rPr>
                <w:sz w:val="20"/>
                <w:szCs w:val="20"/>
              </w:rPr>
              <w:t>Baufeld befindet auf einer Fläche mit industrieller Vornutzung</w:t>
            </w:r>
            <w:r w:rsidR="003F66D6" w:rsidRPr="007D072E">
              <w:rPr>
                <w:sz w:val="20"/>
                <w:szCs w:val="20"/>
              </w:rPr>
              <w:t>. Die Arbeiten sind zeitlich begrenzt.</w:t>
            </w:r>
            <w:r w:rsidR="003F66D6">
              <w:rPr>
                <w:sz w:val="20"/>
                <w:szCs w:val="20"/>
              </w:rPr>
              <w:t xml:space="preserve"> </w:t>
            </w:r>
          </w:p>
          <w:p w14:paraId="747A603A" w14:textId="6E32F851" w:rsidR="00C26C6E" w:rsidRDefault="000E27AF" w:rsidP="00280588">
            <w:pPr>
              <w:snapToGrid w:val="0"/>
              <w:spacing w:before="80" w:after="80" w:line="240" w:lineRule="auto"/>
              <w:jc w:val="both"/>
              <w:rPr>
                <w:sz w:val="20"/>
                <w:szCs w:val="20"/>
              </w:rPr>
            </w:pPr>
            <w:r w:rsidRPr="000E27AF">
              <w:rPr>
                <w:sz w:val="20"/>
                <w:szCs w:val="20"/>
              </w:rPr>
              <w:t xml:space="preserve">Im direkten Umfeld der geplanten Brunnensanierung sind keine </w:t>
            </w:r>
            <w:r w:rsidR="00C26C6E" w:rsidRPr="000E27AF">
              <w:rPr>
                <w:sz w:val="20"/>
                <w:szCs w:val="20"/>
              </w:rPr>
              <w:t>FFH- und Naturschutz-Gebiete, Biotope und Naturdenkmäler</w:t>
            </w:r>
            <w:r w:rsidR="00E303A4" w:rsidRPr="000E27AF">
              <w:rPr>
                <w:sz w:val="20"/>
                <w:szCs w:val="20"/>
              </w:rPr>
              <w:t xml:space="preserve"> </w:t>
            </w:r>
            <w:r w:rsidR="00C26C6E" w:rsidRPr="000E27AF">
              <w:rPr>
                <w:sz w:val="20"/>
                <w:szCs w:val="20"/>
              </w:rPr>
              <w:t>ausgewiesen</w:t>
            </w:r>
            <w:r w:rsidRPr="000E27AF">
              <w:rPr>
                <w:sz w:val="20"/>
                <w:szCs w:val="20"/>
              </w:rPr>
              <w:t xml:space="preserve">.  Entfernter gelegene Schutzgebiete </w:t>
            </w:r>
            <w:r w:rsidR="00C26C6E" w:rsidRPr="000E27AF">
              <w:rPr>
                <w:sz w:val="20"/>
                <w:szCs w:val="20"/>
              </w:rPr>
              <w:t>sind</w:t>
            </w:r>
            <w:r w:rsidR="003F66D6" w:rsidRPr="000E27AF">
              <w:rPr>
                <w:sz w:val="20"/>
                <w:szCs w:val="20"/>
              </w:rPr>
              <w:t xml:space="preserve"> von </w:t>
            </w:r>
            <w:r w:rsidR="00E303A4" w:rsidRPr="000E27AF">
              <w:rPr>
                <w:sz w:val="20"/>
                <w:szCs w:val="20"/>
              </w:rPr>
              <w:t>der Maßnahme nicht betroffen.</w:t>
            </w:r>
            <w:r w:rsidR="003F66D6">
              <w:rPr>
                <w:sz w:val="20"/>
                <w:szCs w:val="20"/>
              </w:rPr>
              <w:t xml:space="preserve"> </w:t>
            </w:r>
          </w:p>
          <w:p w14:paraId="15904F10" w14:textId="409A6790" w:rsidR="00E303A4" w:rsidRPr="002F0F58" w:rsidRDefault="00C26C6E" w:rsidP="00280588">
            <w:pPr>
              <w:snapToGrid w:val="0"/>
              <w:spacing w:before="80" w:after="80" w:line="240" w:lineRule="auto"/>
              <w:jc w:val="both"/>
              <w:rPr>
                <w:sz w:val="20"/>
                <w:szCs w:val="20"/>
              </w:rPr>
            </w:pPr>
            <w:r>
              <w:rPr>
                <w:sz w:val="20"/>
                <w:szCs w:val="20"/>
              </w:rPr>
              <w:t>Ein Wasserschutzgebiet ist in der engeren Umgebung des Baufeldes nicht ausgewiesen.</w:t>
            </w:r>
            <w:r w:rsidR="003F66D6">
              <w:rPr>
                <w:sz w:val="20"/>
                <w:szCs w:val="20"/>
              </w:rPr>
              <w:t xml:space="preserve"> </w:t>
            </w:r>
          </w:p>
        </w:tc>
      </w:tr>
      <w:tr w:rsidR="00D718F6" w:rsidRPr="002F0F58" w14:paraId="3A92C471" w14:textId="77777777" w:rsidTr="00012FE3">
        <w:trPr>
          <w:trHeight w:val="2536"/>
        </w:trPr>
        <w:tc>
          <w:tcPr>
            <w:tcW w:w="708"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tcPr>
          <w:p w14:paraId="16136E42" w14:textId="77777777" w:rsidR="00D718F6" w:rsidRPr="002F0F58" w:rsidRDefault="00D718F6" w:rsidP="00D718F6">
            <w:pPr>
              <w:spacing w:before="80" w:after="0"/>
              <w:rPr>
                <w:sz w:val="20"/>
                <w:szCs w:val="20"/>
              </w:rPr>
            </w:pPr>
            <w:r w:rsidRPr="002F0F58">
              <w:rPr>
                <w:sz w:val="20"/>
                <w:szCs w:val="20"/>
              </w:rPr>
              <w:lastRenderedPageBreak/>
              <w:t>1.2.2</w:t>
            </w:r>
          </w:p>
        </w:tc>
        <w:tc>
          <w:tcPr>
            <w:tcW w:w="5955" w:type="dxa"/>
            <w:tcBorders>
              <w:top w:val="single" w:sz="6" w:space="0" w:color="000000"/>
              <w:left w:val="single" w:sz="4" w:space="0" w:color="auto"/>
              <w:bottom w:val="single" w:sz="6" w:space="0" w:color="000000"/>
            </w:tcBorders>
            <w:shd w:val="clear" w:color="auto" w:fill="D9D9D9" w:themeFill="background1" w:themeFillShade="D9"/>
          </w:tcPr>
          <w:p w14:paraId="02798F2E" w14:textId="77777777" w:rsidR="00D718F6" w:rsidRPr="002F0F58" w:rsidRDefault="00D718F6" w:rsidP="00D718F6">
            <w:pPr>
              <w:spacing w:before="80" w:after="80"/>
              <w:rPr>
                <w:b/>
                <w:sz w:val="20"/>
                <w:szCs w:val="20"/>
              </w:rPr>
            </w:pPr>
            <w:r w:rsidRPr="002F0F58">
              <w:rPr>
                <w:b/>
                <w:sz w:val="20"/>
                <w:szCs w:val="20"/>
              </w:rPr>
              <w:t>Reichtum, Verfügbarkeit, Qualität und Regenerationsfähigkeit natürlicher Ressourcen</w:t>
            </w:r>
            <w:r w:rsidRPr="002F0F58">
              <w:rPr>
                <w:sz w:val="20"/>
                <w:szCs w:val="20"/>
              </w:rPr>
              <w:t xml:space="preserve"> (insbes. Wasser, Fläche, Boden, Landschaft, Tiere, Pflanzen, biologische Vielfalt des Gebietes und seines Untergrundes)</w:t>
            </w:r>
          </w:p>
        </w:tc>
        <w:tc>
          <w:tcPr>
            <w:tcW w:w="8288" w:type="dxa"/>
            <w:tcBorders>
              <w:top w:val="single" w:sz="6" w:space="0" w:color="000000"/>
              <w:left w:val="single" w:sz="6" w:space="0" w:color="000000"/>
              <w:bottom w:val="single" w:sz="6" w:space="0" w:color="000000"/>
              <w:right w:val="single" w:sz="4" w:space="0" w:color="auto"/>
            </w:tcBorders>
            <w:shd w:val="clear" w:color="auto" w:fill="auto"/>
          </w:tcPr>
          <w:p w14:paraId="0C7689D7" w14:textId="1A013331" w:rsidR="00D718F6" w:rsidRPr="00D6213C" w:rsidRDefault="00D718F6" w:rsidP="00280588">
            <w:pPr>
              <w:snapToGrid w:val="0"/>
              <w:spacing w:before="80" w:after="80" w:line="240" w:lineRule="auto"/>
              <w:jc w:val="both"/>
              <w:rPr>
                <w:sz w:val="20"/>
                <w:szCs w:val="20"/>
              </w:rPr>
            </w:pPr>
            <w:r>
              <w:rPr>
                <w:sz w:val="20"/>
                <w:szCs w:val="20"/>
              </w:rPr>
              <w:t xml:space="preserve">Der </w:t>
            </w:r>
            <w:r w:rsidR="00C575B3">
              <w:rPr>
                <w:sz w:val="20"/>
                <w:szCs w:val="20"/>
              </w:rPr>
              <w:t xml:space="preserve">Wasserspiegel </w:t>
            </w:r>
            <w:r w:rsidR="000E432C">
              <w:rPr>
                <w:sz w:val="20"/>
                <w:szCs w:val="20"/>
              </w:rPr>
              <w:t>im durch Brunnen GS X gefassten, tieferen Grundwasserkörper ist gespannt und steigt</w:t>
            </w:r>
            <w:r w:rsidR="00C575B3">
              <w:rPr>
                <w:sz w:val="20"/>
                <w:szCs w:val="20"/>
              </w:rPr>
              <w:t xml:space="preserve"> </w:t>
            </w:r>
            <w:r>
              <w:rPr>
                <w:sz w:val="20"/>
                <w:szCs w:val="20"/>
              </w:rPr>
              <w:t xml:space="preserve">aufgrund von hydraulischen Trennschichten </w:t>
            </w:r>
            <w:r w:rsidR="000E432C">
              <w:rPr>
                <w:sz w:val="20"/>
                <w:szCs w:val="20"/>
              </w:rPr>
              <w:t>auf ca. 0 - 2</w:t>
            </w:r>
            <w:r>
              <w:rPr>
                <w:sz w:val="20"/>
                <w:szCs w:val="20"/>
              </w:rPr>
              <w:t xml:space="preserve"> m</w:t>
            </w:r>
            <w:r w:rsidR="00C575B3">
              <w:rPr>
                <w:sz w:val="20"/>
                <w:szCs w:val="20"/>
              </w:rPr>
              <w:t xml:space="preserve"> u. G</w:t>
            </w:r>
            <w:r w:rsidR="000E432C">
              <w:rPr>
                <w:sz w:val="20"/>
                <w:szCs w:val="20"/>
              </w:rPr>
              <w:t>. auf</w:t>
            </w:r>
            <w:r>
              <w:rPr>
                <w:sz w:val="20"/>
                <w:szCs w:val="20"/>
              </w:rPr>
              <w:t xml:space="preserve">. </w:t>
            </w:r>
            <w:r w:rsidR="00C575B3">
              <w:rPr>
                <w:sz w:val="20"/>
                <w:szCs w:val="20"/>
              </w:rPr>
              <w:t>Es handelt sich hierbei um einen Druckwasserspiegel, der aufgrund der Druckentlastung in der Bohrung bis auf diese</w:t>
            </w:r>
            <w:r w:rsidR="00FA4126">
              <w:rPr>
                <w:sz w:val="20"/>
                <w:szCs w:val="20"/>
              </w:rPr>
              <w:t>s</w:t>
            </w:r>
            <w:r w:rsidR="00C575B3">
              <w:rPr>
                <w:sz w:val="20"/>
                <w:szCs w:val="20"/>
              </w:rPr>
              <w:t xml:space="preserve"> Niveau ansteigt. </w:t>
            </w:r>
            <w:r w:rsidR="00BF0BA4">
              <w:rPr>
                <w:sz w:val="20"/>
                <w:szCs w:val="20"/>
              </w:rPr>
              <w:t xml:space="preserve">Die eigentlichen grundwasserführenden Schichten liegen deutlich tiefer. </w:t>
            </w:r>
            <w:r>
              <w:rPr>
                <w:sz w:val="20"/>
                <w:szCs w:val="20"/>
              </w:rPr>
              <w:t>Auswirkungen auf die Oberfläche und damit auf den Boden, die Landschaft, die Tiere und Pflanzen etc. durch die Absenkung des Wasserspiegels</w:t>
            </w:r>
            <w:r w:rsidR="00C575B3">
              <w:rPr>
                <w:sz w:val="20"/>
                <w:szCs w:val="20"/>
              </w:rPr>
              <w:t xml:space="preserve"> im Rahmen der Pumpversuche sind</w:t>
            </w:r>
            <w:r>
              <w:rPr>
                <w:sz w:val="20"/>
                <w:szCs w:val="20"/>
              </w:rPr>
              <w:t xml:space="preserve"> nicht zu besorgen</w:t>
            </w:r>
            <w:r w:rsidR="00BF0BA4">
              <w:rPr>
                <w:sz w:val="20"/>
                <w:szCs w:val="20"/>
              </w:rPr>
              <w:t xml:space="preserve">, da dieses Wasser nicht unmittelbar </w:t>
            </w:r>
            <w:r w:rsidR="004923DE">
              <w:rPr>
                <w:sz w:val="20"/>
                <w:szCs w:val="20"/>
              </w:rPr>
              <w:t xml:space="preserve">dem Boden, etc. zur Verfügung steht. </w:t>
            </w:r>
            <w:r w:rsidR="00C575B3">
              <w:rPr>
                <w:sz w:val="20"/>
                <w:szCs w:val="20"/>
              </w:rPr>
              <w:t>Die Bohr</w:t>
            </w:r>
            <w:r w:rsidR="00031F58">
              <w:rPr>
                <w:sz w:val="20"/>
                <w:szCs w:val="20"/>
              </w:rPr>
              <w:t>arbeiten</w:t>
            </w:r>
            <w:r w:rsidR="00C575B3">
              <w:rPr>
                <w:sz w:val="20"/>
                <w:szCs w:val="20"/>
              </w:rPr>
              <w:t xml:space="preserve"> sind zeitlich begrenzt. </w:t>
            </w:r>
            <w:r w:rsidR="00031F58">
              <w:rPr>
                <w:sz w:val="20"/>
                <w:szCs w:val="20"/>
              </w:rPr>
              <w:t xml:space="preserve">Sie </w:t>
            </w:r>
            <w:r w:rsidR="00C575B3">
              <w:rPr>
                <w:sz w:val="20"/>
                <w:szCs w:val="20"/>
              </w:rPr>
              <w:t>haben keine dauerhaften Auswirkungen auf den Reichtum, die Verfügbarkeit, Qualität des Gebietes. Die Regenerationsfähigkeit der natürlichen Ressourcen bleiben erhalten.</w:t>
            </w:r>
          </w:p>
        </w:tc>
      </w:tr>
      <w:tr w:rsidR="00D718F6" w:rsidRPr="002F0F58" w14:paraId="12BA2A20" w14:textId="77777777" w:rsidTr="003F5913">
        <w:trPr>
          <w:trHeight w:val="1350"/>
        </w:trPr>
        <w:tc>
          <w:tcPr>
            <w:tcW w:w="708" w:type="dxa"/>
            <w:tcBorders>
              <w:top w:val="single" w:sz="6" w:space="0" w:color="000000"/>
              <w:left w:val="single" w:sz="4" w:space="0" w:color="auto"/>
              <w:bottom w:val="single" w:sz="4" w:space="0" w:color="auto"/>
              <w:right w:val="single" w:sz="4" w:space="0" w:color="auto"/>
            </w:tcBorders>
            <w:shd w:val="clear" w:color="auto" w:fill="D9D9D9" w:themeFill="background1" w:themeFillShade="D9"/>
          </w:tcPr>
          <w:p w14:paraId="2B86EA86" w14:textId="77777777" w:rsidR="00D718F6" w:rsidRPr="002F0F58" w:rsidRDefault="00D718F6" w:rsidP="00D718F6">
            <w:pPr>
              <w:spacing w:before="80" w:after="0"/>
              <w:rPr>
                <w:sz w:val="20"/>
                <w:szCs w:val="20"/>
              </w:rPr>
            </w:pPr>
            <w:r w:rsidRPr="002F0F58">
              <w:rPr>
                <w:sz w:val="20"/>
                <w:szCs w:val="20"/>
              </w:rPr>
              <w:t>1.2.3</w:t>
            </w:r>
          </w:p>
        </w:tc>
        <w:tc>
          <w:tcPr>
            <w:tcW w:w="5955" w:type="dxa"/>
            <w:tcBorders>
              <w:top w:val="single" w:sz="6" w:space="0" w:color="000000"/>
              <w:left w:val="single" w:sz="4" w:space="0" w:color="auto"/>
              <w:bottom w:val="single" w:sz="6" w:space="0" w:color="000000"/>
            </w:tcBorders>
            <w:shd w:val="clear" w:color="auto" w:fill="D9D9D9" w:themeFill="background1" w:themeFillShade="D9"/>
          </w:tcPr>
          <w:p w14:paraId="71DFEC2C" w14:textId="77777777" w:rsidR="00D718F6" w:rsidRPr="002F0F58" w:rsidRDefault="00D718F6" w:rsidP="00D718F6">
            <w:pPr>
              <w:spacing w:before="80" w:after="0"/>
              <w:rPr>
                <w:sz w:val="20"/>
                <w:szCs w:val="20"/>
              </w:rPr>
            </w:pPr>
            <w:r w:rsidRPr="002F0F58">
              <w:rPr>
                <w:b/>
                <w:sz w:val="20"/>
                <w:szCs w:val="20"/>
              </w:rPr>
              <w:t>Besonders geschützte Gebiete im (</w:t>
            </w:r>
            <w:proofErr w:type="spellStart"/>
            <w:r w:rsidRPr="002F0F58">
              <w:rPr>
                <w:b/>
                <w:sz w:val="20"/>
                <w:szCs w:val="20"/>
              </w:rPr>
              <w:t>pot</w:t>
            </w:r>
            <w:proofErr w:type="spellEnd"/>
            <w:r w:rsidRPr="002F0F58">
              <w:rPr>
                <w:b/>
                <w:sz w:val="20"/>
                <w:szCs w:val="20"/>
              </w:rPr>
              <w:t xml:space="preserve">.) Einzugsgebiet </w:t>
            </w:r>
            <w:proofErr w:type="spellStart"/>
            <w:r w:rsidRPr="00B46833">
              <w:rPr>
                <w:sz w:val="20"/>
                <w:szCs w:val="20"/>
              </w:rPr>
              <w:t>i.S.d</w:t>
            </w:r>
            <w:proofErr w:type="spellEnd"/>
            <w:r w:rsidRPr="00B46833">
              <w:rPr>
                <w:sz w:val="20"/>
                <w:szCs w:val="20"/>
              </w:rPr>
              <w:t>. Nr. 2.3 der Anlage 3 des UVPG:</w:t>
            </w:r>
          </w:p>
          <w:p w14:paraId="3674377D" w14:textId="77777777" w:rsidR="00D718F6" w:rsidRPr="002F0F58" w:rsidRDefault="00D718F6" w:rsidP="00074C49">
            <w:pPr>
              <w:pStyle w:val="Listenabsatz"/>
              <w:numPr>
                <w:ilvl w:val="0"/>
                <w:numId w:val="9"/>
              </w:numPr>
              <w:spacing w:after="60"/>
              <w:ind w:left="215" w:hanging="215"/>
              <w:contextualSpacing w:val="0"/>
              <w:rPr>
                <w:sz w:val="20"/>
                <w:szCs w:val="20"/>
              </w:rPr>
            </w:pPr>
            <w:r w:rsidRPr="002F0F58">
              <w:rPr>
                <w:sz w:val="20"/>
                <w:szCs w:val="20"/>
              </w:rPr>
              <w:t>Natura 2000-Gebiete (§ 7 Abs. 1 Nr. 8 BNatSchG)</w:t>
            </w:r>
          </w:p>
          <w:p w14:paraId="238198A5" w14:textId="77777777" w:rsidR="00D718F6" w:rsidRPr="002F0F58" w:rsidRDefault="00D718F6" w:rsidP="00074C49">
            <w:pPr>
              <w:pStyle w:val="Listenabsatz"/>
              <w:numPr>
                <w:ilvl w:val="0"/>
                <w:numId w:val="9"/>
              </w:numPr>
              <w:spacing w:after="60"/>
              <w:ind w:left="215" w:hanging="215"/>
              <w:contextualSpacing w:val="0"/>
              <w:rPr>
                <w:sz w:val="20"/>
                <w:szCs w:val="20"/>
              </w:rPr>
            </w:pPr>
            <w:r w:rsidRPr="002F0F58">
              <w:rPr>
                <w:sz w:val="20"/>
                <w:szCs w:val="20"/>
              </w:rPr>
              <w:t>Naturschutzgebiete (§ 23 BNatSchG)</w:t>
            </w:r>
          </w:p>
          <w:p w14:paraId="3DC9AA70" w14:textId="77777777" w:rsidR="00D718F6" w:rsidRPr="002F0F58" w:rsidRDefault="00D718F6" w:rsidP="00074C49">
            <w:pPr>
              <w:pStyle w:val="Listenabsatz"/>
              <w:numPr>
                <w:ilvl w:val="0"/>
                <w:numId w:val="9"/>
              </w:numPr>
              <w:spacing w:after="60"/>
              <w:ind w:left="215" w:hanging="215"/>
              <w:contextualSpacing w:val="0"/>
              <w:rPr>
                <w:sz w:val="20"/>
                <w:szCs w:val="20"/>
              </w:rPr>
            </w:pPr>
            <w:r w:rsidRPr="002F0F58">
              <w:rPr>
                <w:sz w:val="20"/>
                <w:szCs w:val="20"/>
              </w:rPr>
              <w:t xml:space="preserve">Nationalparks &amp; Nationale Naturmonumente </w:t>
            </w:r>
            <w:r>
              <w:rPr>
                <w:sz w:val="20"/>
                <w:szCs w:val="20"/>
              </w:rPr>
              <w:t>(</w:t>
            </w:r>
            <w:r w:rsidRPr="002F0F58">
              <w:rPr>
                <w:sz w:val="20"/>
                <w:szCs w:val="20"/>
              </w:rPr>
              <w:t>§ 24 BNatSchG</w:t>
            </w:r>
            <w:r>
              <w:rPr>
                <w:sz w:val="20"/>
                <w:szCs w:val="20"/>
              </w:rPr>
              <w:t>)</w:t>
            </w:r>
          </w:p>
          <w:p w14:paraId="7C9C62E0" w14:textId="77777777" w:rsidR="00D718F6" w:rsidRPr="002F0F58" w:rsidRDefault="00D718F6" w:rsidP="00074C49">
            <w:pPr>
              <w:pStyle w:val="Listenabsatz"/>
              <w:numPr>
                <w:ilvl w:val="0"/>
                <w:numId w:val="9"/>
              </w:numPr>
              <w:spacing w:after="60"/>
              <w:ind w:left="215" w:hanging="215"/>
              <w:contextualSpacing w:val="0"/>
              <w:rPr>
                <w:sz w:val="20"/>
                <w:szCs w:val="20"/>
              </w:rPr>
            </w:pPr>
            <w:r w:rsidRPr="002F0F58">
              <w:rPr>
                <w:sz w:val="20"/>
                <w:szCs w:val="20"/>
              </w:rPr>
              <w:t>Biosphärenreservate &amp; Landschaftsschutzgebiete</w:t>
            </w:r>
            <w:r w:rsidRPr="002F0F58">
              <w:rPr>
                <w:sz w:val="20"/>
                <w:szCs w:val="20"/>
              </w:rPr>
              <w:br/>
              <w:t xml:space="preserve">(§§ 25 </w:t>
            </w:r>
            <w:r>
              <w:rPr>
                <w:sz w:val="20"/>
                <w:szCs w:val="20"/>
              </w:rPr>
              <w:t>und</w:t>
            </w:r>
            <w:r w:rsidRPr="002F0F58">
              <w:rPr>
                <w:sz w:val="20"/>
                <w:szCs w:val="20"/>
              </w:rPr>
              <w:t xml:space="preserve"> 26 BNatSchG)</w:t>
            </w:r>
          </w:p>
          <w:p w14:paraId="168A2390" w14:textId="77777777" w:rsidR="00D718F6" w:rsidRPr="002F0F58" w:rsidRDefault="00D718F6" w:rsidP="00074C49">
            <w:pPr>
              <w:pStyle w:val="Listenabsatz"/>
              <w:numPr>
                <w:ilvl w:val="0"/>
                <w:numId w:val="9"/>
              </w:numPr>
              <w:spacing w:after="60"/>
              <w:ind w:left="215" w:hanging="215"/>
              <w:contextualSpacing w:val="0"/>
              <w:rPr>
                <w:sz w:val="20"/>
                <w:szCs w:val="20"/>
              </w:rPr>
            </w:pPr>
            <w:r w:rsidRPr="002F0F58">
              <w:rPr>
                <w:sz w:val="20"/>
                <w:szCs w:val="20"/>
              </w:rPr>
              <w:t>Naturdenkmäler (§ 28 BNatSchG</w:t>
            </w:r>
            <w:r>
              <w:rPr>
                <w:sz w:val="20"/>
                <w:szCs w:val="20"/>
              </w:rPr>
              <w:t>)</w:t>
            </w:r>
          </w:p>
          <w:p w14:paraId="4C830C46" w14:textId="77777777" w:rsidR="00D718F6" w:rsidRPr="002F0F58" w:rsidRDefault="00D718F6" w:rsidP="00074C49">
            <w:pPr>
              <w:pStyle w:val="Listenabsatz"/>
              <w:numPr>
                <w:ilvl w:val="0"/>
                <w:numId w:val="9"/>
              </w:numPr>
              <w:spacing w:after="60"/>
              <w:ind w:left="215" w:hanging="215"/>
              <w:contextualSpacing w:val="0"/>
              <w:rPr>
                <w:sz w:val="20"/>
                <w:szCs w:val="20"/>
              </w:rPr>
            </w:pPr>
            <w:r w:rsidRPr="002F0F58">
              <w:rPr>
                <w:sz w:val="20"/>
                <w:szCs w:val="20"/>
              </w:rPr>
              <w:t>geschützte Landschaftsbestandteile, inkl. Alleen (§ 29 BNatSchG)</w:t>
            </w:r>
          </w:p>
          <w:p w14:paraId="5A7AC5C6" w14:textId="77777777" w:rsidR="00D718F6" w:rsidRPr="002F0F58" w:rsidRDefault="00D718F6" w:rsidP="00074C49">
            <w:pPr>
              <w:pStyle w:val="Listenabsatz"/>
              <w:numPr>
                <w:ilvl w:val="0"/>
                <w:numId w:val="9"/>
              </w:numPr>
              <w:spacing w:after="60"/>
              <w:ind w:left="215" w:hanging="215"/>
              <w:contextualSpacing w:val="0"/>
              <w:rPr>
                <w:sz w:val="20"/>
                <w:szCs w:val="20"/>
              </w:rPr>
            </w:pPr>
            <w:r w:rsidRPr="002F0F58">
              <w:rPr>
                <w:sz w:val="20"/>
                <w:szCs w:val="20"/>
              </w:rPr>
              <w:t>gesetzl. geschützte Biotope (§ 30 BNatSchG)</w:t>
            </w:r>
          </w:p>
          <w:p w14:paraId="33022FCC" w14:textId="77777777" w:rsidR="00D718F6" w:rsidRPr="002F0F58" w:rsidRDefault="00D718F6" w:rsidP="00074C49">
            <w:pPr>
              <w:pStyle w:val="Listenabsatz"/>
              <w:numPr>
                <w:ilvl w:val="0"/>
                <w:numId w:val="9"/>
              </w:numPr>
              <w:spacing w:after="60"/>
              <w:ind w:left="215" w:hanging="215"/>
              <w:contextualSpacing w:val="0"/>
              <w:rPr>
                <w:sz w:val="20"/>
                <w:szCs w:val="20"/>
              </w:rPr>
            </w:pPr>
            <w:r>
              <w:rPr>
                <w:sz w:val="20"/>
                <w:szCs w:val="20"/>
              </w:rPr>
              <w:t>Wasser-</w:t>
            </w:r>
            <w:r w:rsidRPr="002F0F58">
              <w:rPr>
                <w:sz w:val="20"/>
                <w:szCs w:val="20"/>
              </w:rPr>
              <w:t xml:space="preserve">/Heilquellenschutzgebiete (§ 51 </w:t>
            </w:r>
            <w:r>
              <w:rPr>
                <w:sz w:val="20"/>
                <w:szCs w:val="20"/>
              </w:rPr>
              <w:t xml:space="preserve">und § 53 Abs. 4 </w:t>
            </w:r>
            <w:r w:rsidRPr="002F0F58">
              <w:rPr>
                <w:sz w:val="20"/>
                <w:szCs w:val="20"/>
              </w:rPr>
              <w:t>WHG), Risikogebiete (§ 73 Abs. 1 WHG), Überschwemmungsgebiete (§ 76 WHG)</w:t>
            </w:r>
          </w:p>
          <w:p w14:paraId="75F06A0A" w14:textId="77777777" w:rsidR="00D718F6" w:rsidRPr="002F0F58" w:rsidRDefault="00D718F6" w:rsidP="00074C49">
            <w:pPr>
              <w:pStyle w:val="Listenabsatz"/>
              <w:numPr>
                <w:ilvl w:val="0"/>
                <w:numId w:val="9"/>
              </w:numPr>
              <w:spacing w:after="60"/>
              <w:ind w:left="215" w:hanging="215"/>
              <w:contextualSpacing w:val="0"/>
              <w:rPr>
                <w:sz w:val="20"/>
                <w:szCs w:val="20"/>
              </w:rPr>
            </w:pPr>
            <w:r w:rsidRPr="002F0F58">
              <w:rPr>
                <w:sz w:val="20"/>
                <w:szCs w:val="20"/>
              </w:rPr>
              <w:t>Gebiete, in denen EU-Umweltqualitätsno</w:t>
            </w:r>
            <w:r>
              <w:rPr>
                <w:sz w:val="20"/>
                <w:szCs w:val="20"/>
              </w:rPr>
              <w:t>r</w:t>
            </w:r>
            <w:r w:rsidRPr="002F0F58">
              <w:rPr>
                <w:sz w:val="20"/>
                <w:szCs w:val="20"/>
              </w:rPr>
              <w:t>men bereits überschritten sind</w:t>
            </w:r>
          </w:p>
          <w:p w14:paraId="23210608" w14:textId="77777777" w:rsidR="00D718F6" w:rsidRPr="00B46833" w:rsidRDefault="00D718F6" w:rsidP="00074C49">
            <w:pPr>
              <w:pStyle w:val="Listenabsatz"/>
              <w:numPr>
                <w:ilvl w:val="0"/>
                <w:numId w:val="9"/>
              </w:numPr>
              <w:spacing w:after="60"/>
              <w:ind w:left="215" w:hanging="215"/>
              <w:contextualSpacing w:val="0"/>
              <w:rPr>
                <w:sz w:val="20"/>
                <w:szCs w:val="20"/>
              </w:rPr>
            </w:pPr>
            <w:r w:rsidRPr="002F0F58">
              <w:rPr>
                <w:sz w:val="20"/>
                <w:szCs w:val="20"/>
              </w:rPr>
              <w:t>Gebie</w:t>
            </w:r>
            <w:r>
              <w:rPr>
                <w:sz w:val="20"/>
                <w:szCs w:val="20"/>
              </w:rPr>
              <w:t xml:space="preserve">te mit hoher Bevölkerungsdichte, </w:t>
            </w:r>
            <w:r w:rsidRPr="002F0F58">
              <w:rPr>
                <w:sz w:val="20"/>
                <w:szCs w:val="20"/>
              </w:rPr>
              <w:t xml:space="preserve">insbes. zentrale Orte </w:t>
            </w:r>
            <w:r>
              <w:rPr>
                <w:sz w:val="20"/>
                <w:szCs w:val="20"/>
              </w:rPr>
              <w:br/>
            </w:r>
            <w:r w:rsidRPr="00B46833">
              <w:rPr>
                <w:sz w:val="20"/>
                <w:szCs w:val="20"/>
              </w:rPr>
              <w:t>(§ 2 Abs. 2 Nr. 2 ROG)</w:t>
            </w:r>
          </w:p>
          <w:p w14:paraId="44F1393F" w14:textId="77777777" w:rsidR="00D718F6" w:rsidRPr="002F0F58" w:rsidRDefault="00D718F6" w:rsidP="00074C49">
            <w:pPr>
              <w:pStyle w:val="Listenabsatz"/>
              <w:numPr>
                <w:ilvl w:val="0"/>
                <w:numId w:val="9"/>
              </w:numPr>
              <w:spacing w:after="60"/>
              <w:ind w:left="215" w:hanging="215"/>
              <w:contextualSpacing w:val="0"/>
              <w:rPr>
                <w:sz w:val="20"/>
                <w:szCs w:val="20"/>
              </w:rPr>
            </w:pPr>
            <w:r w:rsidRPr="002F0F58">
              <w:rPr>
                <w:sz w:val="20"/>
                <w:szCs w:val="20"/>
              </w:rPr>
              <w:t>in amtl. Listen/Karten verzeichnete Denkmäler, Denkmalensembles, Bodendenkmäler, Gebiete, die von Denkmalschutzbehörden als archäologisch bedeutende Landschaften eingestuft worden sind</w:t>
            </w:r>
          </w:p>
        </w:tc>
        <w:tc>
          <w:tcPr>
            <w:tcW w:w="8288" w:type="dxa"/>
            <w:tcBorders>
              <w:top w:val="single" w:sz="6" w:space="0" w:color="000000"/>
              <w:left w:val="single" w:sz="6" w:space="0" w:color="000000"/>
              <w:bottom w:val="single" w:sz="6" w:space="0" w:color="000000"/>
              <w:right w:val="single" w:sz="4" w:space="0" w:color="auto"/>
            </w:tcBorders>
            <w:shd w:val="clear" w:color="auto" w:fill="auto"/>
          </w:tcPr>
          <w:p w14:paraId="752E05A4" w14:textId="26158B12" w:rsidR="00A12AFA" w:rsidRPr="00A12AFA" w:rsidRDefault="000E27AF" w:rsidP="00280588">
            <w:pPr>
              <w:snapToGrid w:val="0"/>
              <w:spacing w:before="80" w:after="80" w:line="240" w:lineRule="auto"/>
              <w:jc w:val="both"/>
              <w:rPr>
                <w:sz w:val="20"/>
                <w:szCs w:val="20"/>
              </w:rPr>
            </w:pPr>
            <w:r w:rsidRPr="000E27AF">
              <w:rPr>
                <w:sz w:val="20"/>
                <w:szCs w:val="20"/>
              </w:rPr>
              <w:t xml:space="preserve">Das </w:t>
            </w:r>
            <w:r w:rsidR="00031F58" w:rsidRPr="000E27AF">
              <w:rPr>
                <w:sz w:val="20"/>
                <w:szCs w:val="20"/>
              </w:rPr>
              <w:t xml:space="preserve">Baufeld </w:t>
            </w:r>
            <w:r w:rsidR="00D718F6" w:rsidRPr="000E27AF">
              <w:rPr>
                <w:sz w:val="20"/>
                <w:szCs w:val="20"/>
              </w:rPr>
              <w:t xml:space="preserve">liegt im Landschaftsschutzgebiet </w:t>
            </w:r>
            <w:r w:rsidR="00840BC7" w:rsidRPr="000E27AF">
              <w:rPr>
                <w:sz w:val="20"/>
                <w:szCs w:val="20"/>
              </w:rPr>
              <w:t>Naturpark Vulkaneifel (Landesv</w:t>
            </w:r>
            <w:r w:rsidR="00D718F6" w:rsidRPr="000E27AF">
              <w:rPr>
                <w:sz w:val="20"/>
                <w:szCs w:val="20"/>
              </w:rPr>
              <w:t xml:space="preserve">erordnung über </w:t>
            </w:r>
            <w:r w:rsidR="00840BC7" w:rsidRPr="000E27AF">
              <w:rPr>
                <w:sz w:val="20"/>
                <w:szCs w:val="20"/>
              </w:rPr>
              <w:t xml:space="preserve">den Naturpark Vulkaneifel vom 07.05.2010). </w:t>
            </w:r>
          </w:p>
          <w:p w14:paraId="019B6A08" w14:textId="77777777" w:rsidR="00D718F6" w:rsidRDefault="00D718F6" w:rsidP="00280588">
            <w:pPr>
              <w:snapToGrid w:val="0"/>
              <w:spacing w:before="80" w:after="80" w:line="240" w:lineRule="auto"/>
              <w:jc w:val="both"/>
              <w:rPr>
                <w:sz w:val="20"/>
                <w:szCs w:val="20"/>
              </w:rPr>
            </w:pPr>
            <w:r>
              <w:rPr>
                <w:sz w:val="20"/>
                <w:szCs w:val="20"/>
              </w:rPr>
              <w:t>Mit dem Antrag auf Bohrgenehmigung w</w:t>
            </w:r>
            <w:r w:rsidR="00840BC7">
              <w:rPr>
                <w:sz w:val="20"/>
                <w:szCs w:val="20"/>
              </w:rPr>
              <w:t>ird auch</w:t>
            </w:r>
            <w:r>
              <w:rPr>
                <w:sz w:val="20"/>
                <w:szCs w:val="20"/>
              </w:rPr>
              <w:t xml:space="preserve"> e</w:t>
            </w:r>
            <w:r w:rsidRPr="0035071A">
              <w:rPr>
                <w:sz w:val="20"/>
                <w:szCs w:val="20"/>
              </w:rPr>
              <w:t>in Antrag auf Erlaubnis zur Durchführung der Maßnahme bzw. auf Befreiung von de</w:t>
            </w:r>
            <w:r>
              <w:rPr>
                <w:sz w:val="20"/>
                <w:szCs w:val="20"/>
              </w:rPr>
              <w:t xml:space="preserve">n </w:t>
            </w:r>
            <w:r w:rsidRPr="0035071A">
              <w:rPr>
                <w:sz w:val="20"/>
                <w:szCs w:val="20"/>
              </w:rPr>
              <w:t>Verboten der Verordnungen</w:t>
            </w:r>
            <w:r>
              <w:rPr>
                <w:sz w:val="20"/>
                <w:szCs w:val="20"/>
              </w:rPr>
              <w:t xml:space="preserve"> gestellt</w:t>
            </w:r>
            <w:r w:rsidRPr="0035071A">
              <w:rPr>
                <w:sz w:val="20"/>
                <w:szCs w:val="20"/>
              </w:rPr>
              <w:t>.</w:t>
            </w:r>
            <w:r w:rsidR="00031F58">
              <w:rPr>
                <w:sz w:val="20"/>
                <w:szCs w:val="20"/>
              </w:rPr>
              <w:t xml:space="preserve"> Eine nachhaltige Schädigung des Landschaftsbildes durch die geplante Maßnahme kann ausgeschlossen werden. </w:t>
            </w:r>
          </w:p>
          <w:p w14:paraId="423F555A" w14:textId="77777777" w:rsidR="00D718F6" w:rsidRPr="008B48E4" w:rsidRDefault="00D718F6" w:rsidP="008B399D">
            <w:pPr>
              <w:snapToGrid w:val="0"/>
              <w:spacing w:before="80" w:after="80" w:line="240" w:lineRule="auto"/>
              <w:jc w:val="both"/>
              <w:rPr>
                <w:sz w:val="20"/>
                <w:szCs w:val="20"/>
              </w:rPr>
            </w:pPr>
            <w:r>
              <w:rPr>
                <w:sz w:val="20"/>
                <w:szCs w:val="20"/>
              </w:rPr>
              <w:t>Aufgrund der dargestellten Situation sind negative Auswirkungen durch die Bohrung und Wasserförderung nicht zu besorgen. Die Maßnahme ist zeitlich begrenzt.</w:t>
            </w:r>
          </w:p>
        </w:tc>
      </w:tr>
      <w:tr w:rsidR="00D718F6" w:rsidRPr="002F0F58" w14:paraId="7AD78E40" w14:textId="77777777" w:rsidTr="003F5913">
        <w:trPr>
          <w:trHeight w:val="788"/>
        </w:trPr>
        <w:tc>
          <w:tcPr>
            <w:tcW w:w="708" w:type="dxa"/>
            <w:tcBorders>
              <w:top w:val="single" w:sz="4" w:space="0" w:color="auto"/>
              <w:left w:val="single" w:sz="4" w:space="0" w:color="auto"/>
              <w:right w:val="single" w:sz="4" w:space="0" w:color="auto"/>
            </w:tcBorders>
            <w:shd w:val="clear" w:color="auto" w:fill="DAD7C5"/>
          </w:tcPr>
          <w:p w14:paraId="0AEED70F" w14:textId="77777777" w:rsidR="00D718F6" w:rsidRPr="003F5913" w:rsidRDefault="00D718F6" w:rsidP="00D718F6">
            <w:pPr>
              <w:spacing w:before="80" w:after="80"/>
              <w:rPr>
                <w:sz w:val="20"/>
                <w:szCs w:val="20"/>
              </w:rPr>
            </w:pPr>
            <w:r w:rsidRPr="003F5913">
              <w:rPr>
                <w:b/>
                <w:sz w:val="20"/>
                <w:szCs w:val="20"/>
              </w:rPr>
              <w:lastRenderedPageBreak/>
              <w:t>2.</w:t>
            </w:r>
          </w:p>
        </w:tc>
        <w:tc>
          <w:tcPr>
            <w:tcW w:w="14243" w:type="dxa"/>
            <w:gridSpan w:val="2"/>
            <w:tcBorders>
              <w:top w:val="single" w:sz="6" w:space="0" w:color="000000"/>
              <w:left w:val="single" w:sz="4" w:space="0" w:color="auto"/>
              <w:bottom w:val="single" w:sz="6" w:space="0" w:color="000000"/>
              <w:right w:val="single" w:sz="4" w:space="0" w:color="auto"/>
            </w:tcBorders>
            <w:shd w:val="clear" w:color="auto" w:fill="DAD7C5"/>
          </w:tcPr>
          <w:p w14:paraId="07BD0E3A" w14:textId="77777777" w:rsidR="00D718F6" w:rsidRPr="003F5913" w:rsidRDefault="00D718F6" w:rsidP="00D718F6">
            <w:pPr>
              <w:snapToGrid w:val="0"/>
              <w:spacing w:before="80" w:after="80"/>
              <w:rPr>
                <w:b/>
                <w:sz w:val="20"/>
                <w:szCs w:val="20"/>
              </w:rPr>
            </w:pPr>
            <w:r w:rsidRPr="003F5913">
              <w:rPr>
                <w:b/>
                <w:sz w:val="20"/>
                <w:szCs w:val="20"/>
              </w:rPr>
              <w:t xml:space="preserve">Beschreibung der Schutzgüter </w:t>
            </w:r>
            <w:r w:rsidRPr="003F5913">
              <w:rPr>
                <w:sz w:val="20"/>
                <w:szCs w:val="20"/>
              </w:rPr>
              <w:t xml:space="preserve">(Menschen, Tiere, Pflanzen, biologische Vielfalt, Wasser, Fläche, Boden, Luft, Klima, Landschaft, kulturelles Erbe und sonstige Sachgüter, Wechselwirkungen zw. vorgenannten Schutzgütern) </w:t>
            </w:r>
            <w:proofErr w:type="spellStart"/>
            <w:r w:rsidRPr="003F5913">
              <w:rPr>
                <w:sz w:val="20"/>
                <w:szCs w:val="20"/>
              </w:rPr>
              <w:t>i.S.d</w:t>
            </w:r>
            <w:proofErr w:type="spellEnd"/>
            <w:r w:rsidRPr="003F5913">
              <w:rPr>
                <w:sz w:val="20"/>
                <w:szCs w:val="20"/>
              </w:rPr>
              <w:t>. Nr. 1b der Anlage 2 und § 2 Abs. 1 des UVPG</w:t>
            </w:r>
            <w:r w:rsidRPr="003F5913">
              <w:rPr>
                <w:b/>
                <w:sz w:val="20"/>
                <w:szCs w:val="20"/>
              </w:rPr>
              <w:t>, die von den Vorhaben erheblich beeinträchtigt werden können:</w:t>
            </w:r>
          </w:p>
        </w:tc>
      </w:tr>
      <w:tr w:rsidR="00D718F6" w:rsidRPr="002F0F58" w14:paraId="08ED4589" w14:textId="77777777" w:rsidTr="003F5913">
        <w:trPr>
          <w:trHeight w:val="1357"/>
        </w:trPr>
        <w:tc>
          <w:tcPr>
            <w:tcW w:w="708" w:type="dxa"/>
            <w:tcBorders>
              <w:left w:val="single" w:sz="4" w:space="0" w:color="auto"/>
              <w:bottom w:val="single" w:sz="4" w:space="0" w:color="auto"/>
              <w:right w:val="single" w:sz="4" w:space="0" w:color="auto"/>
            </w:tcBorders>
            <w:shd w:val="clear" w:color="auto" w:fill="DAD7C5"/>
          </w:tcPr>
          <w:p w14:paraId="3A791C85" w14:textId="77777777" w:rsidR="00D718F6" w:rsidRPr="002F0F58" w:rsidRDefault="00D718F6" w:rsidP="00D718F6">
            <w:pPr>
              <w:spacing w:before="80" w:after="0"/>
              <w:rPr>
                <w:sz w:val="20"/>
                <w:szCs w:val="20"/>
              </w:rPr>
            </w:pPr>
          </w:p>
        </w:tc>
        <w:tc>
          <w:tcPr>
            <w:tcW w:w="14243" w:type="dxa"/>
            <w:gridSpan w:val="2"/>
            <w:tcBorders>
              <w:top w:val="single" w:sz="6" w:space="0" w:color="000000"/>
              <w:left w:val="single" w:sz="4" w:space="0" w:color="auto"/>
              <w:bottom w:val="single" w:sz="4" w:space="0" w:color="auto"/>
              <w:right w:val="single" w:sz="4" w:space="0" w:color="auto"/>
            </w:tcBorders>
            <w:shd w:val="clear" w:color="auto" w:fill="FFFFFF" w:themeFill="background1"/>
          </w:tcPr>
          <w:p w14:paraId="5347EA1D" w14:textId="747E6431" w:rsidR="00D718F6" w:rsidRPr="002F0F58" w:rsidRDefault="00D718F6" w:rsidP="001736F6">
            <w:pPr>
              <w:snapToGrid w:val="0"/>
              <w:spacing w:before="80" w:after="80" w:line="240" w:lineRule="auto"/>
              <w:jc w:val="both"/>
              <w:rPr>
                <w:b/>
                <w:sz w:val="20"/>
                <w:szCs w:val="20"/>
              </w:rPr>
            </w:pPr>
            <w:r>
              <w:rPr>
                <w:sz w:val="20"/>
                <w:szCs w:val="20"/>
              </w:rPr>
              <w:t xml:space="preserve">Die </w:t>
            </w:r>
            <w:r w:rsidR="000E432C">
              <w:rPr>
                <w:sz w:val="20"/>
                <w:szCs w:val="20"/>
              </w:rPr>
              <w:t>Sanierung des Brunnens GS X</w:t>
            </w:r>
            <w:r>
              <w:rPr>
                <w:sz w:val="20"/>
                <w:szCs w:val="20"/>
              </w:rPr>
              <w:t xml:space="preserve"> führt zu keiner Störung der </w:t>
            </w:r>
            <w:r w:rsidRPr="000507A4">
              <w:rPr>
                <w:sz w:val="20"/>
                <w:szCs w:val="20"/>
              </w:rPr>
              <w:t>Schutzgüter</w:t>
            </w:r>
            <w:r>
              <w:rPr>
                <w:sz w:val="20"/>
                <w:szCs w:val="20"/>
              </w:rPr>
              <w:t>. Die Grundwasserentnahme im Rahmen der Pumpversuche beeinflusst die Schutzgüter nicht.</w:t>
            </w:r>
          </w:p>
        </w:tc>
      </w:tr>
      <w:tr w:rsidR="00D718F6" w:rsidRPr="002F0F58" w14:paraId="721DFFE8" w14:textId="77777777" w:rsidTr="003F5913">
        <w:trPr>
          <w:trHeight w:val="998"/>
        </w:trPr>
        <w:tc>
          <w:tcPr>
            <w:tcW w:w="708" w:type="dxa"/>
            <w:tcBorders>
              <w:top w:val="single" w:sz="4" w:space="0" w:color="auto"/>
              <w:left w:val="single" w:sz="4" w:space="0" w:color="auto"/>
              <w:right w:val="single" w:sz="4" w:space="0" w:color="auto"/>
            </w:tcBorders>
            <w:shd w:val="clear" w:color="auto" w:fill="DAD7C5"/>
          </w:tcPr>
          <w:p w14:paraId="11915AEF" w14:textId="77777777" w:rsidR="00D718F6" w:rsidRPr="003F5913" w:rsidRDefault="00D718F6" w:rsidP="00D718F6">
            <w:pPr>
              <w:spacing w:before="80" w:after="0"/>
              <w:rPr>
                <w:sz w:val="20"/>
                <w:szCs w:val="20"/>
              </w:rPr>
            </w:pPr>
            <w:r w:rsidRPr="003F5913">
              <w:rPr>
                <w:b/>
                <w:bCs/>
                <w:sz w:val="20"/>
                <w:szCs w:val="20"/>
              </w:rPr>
              <w:t>3</w:t>
            </w:r>
          </w:p>
        </w:tc>
        <w:tc>
          <w:tcPr>
            <w:tcW w:w="14243" w:type="dxa"/>
            <w:gridSpan w:val="2"/>
            <w:tcBorders>
              <w:top w:val="single" w:sz="4" w:space="0" w:color="auto"/>
              <w:left w:val="single" w:sz="4" w:space="0" w:color="auto"/>
              <w:bottom w:val="single" w:sz="4" w:space="0" w:color="auto"/>
              <w:right w:val="single" w:sz="4" w:space="0" w:color="auto"/>
            </w:tcBorders>
            <w:shd w:val="clear" w:color="auto" w:fill="DAD7C5"/>
          </w:tcPr>
          <w:p w14:paraId="105A4537" w14:textId="2EB4470E" w:rsidR="00D718F6" w:rsidRPr="003F5913" w:rsidRDefault="00D718F6" w:rsidP="00D718F6">
            <w:pPr>
              <w:snapToGrid w:val="0"/>
              <w:spacing w:before="80" w:after="80"/>
              <w:rPr>
                <w:b/>
                <w:sz w:val="20"/>
                <w:szCs w:val="20"/>
              </w:rPr>
            </w:pPr>
            <w:r w:rsidRPr="003F5913">
              <w:rPr>
                <w:b/>
                <w:sz w:val="20"/>
                <w:szCs w:val="20"/>
              </w:rPr>
              <w:t xml:space="preserve">Beschreibung der möglichen erheblichen Auswirkungen auf die Schutzgüter </w:t>
            </w:r>
            <w:r w:rsidRPr="003F5913">
              <w:rPr>
                <w:sz w:val="20"/>
                <w:szCs w:val="20"/>
              </w:rPr>
              <w:t>(</w:t>
            </w:r>
            <w:proofErr w:type="spellStart"/>
            <w:r w:rsidRPr="003F5913">
              <w:rPr>
                <w:sz w:val="20"/>
                <w:szCs w:val="20"/>
              </w:rPr>
              <w:t>i.S.d</w:t>
            </w:r>
            <w:proofErr w:type="spellEnd"/>
            <w:r w:rsidRPr="003F5913">
              <w:rPr>
                <w:sz w:val="20"/>
                <w:szCs w:val="20"/>
              </w:rPr>
              <w:t>. Nr. 1 c der Anlage 2 und Nr. 3 der Anlage 3 des UVPG)</w:t>
            </w:r>
            <w:r w:rsidRPr="003F5913">
              <w:rPr>
                <w:b/>
                <w:sz w:val="20"/>
                <w:szCs w:val="20"/>
              </w:rPr>
              <w:t xml:space="preserve"> </w:t>
            </w:r>
            <w:r w:rsidRPr="003F5913">
              <w:rPr>
                <w:sz w:val="20"/>
                <w:szCs w:val="20"/>
              </w:rPr>
              <w:t xml:space="preserve">im Hinblick auf Art, Ausmaß, etwaiger grenzüberschreitender Charakter, Schwere, Komplexität, Wahrscheinlichkeit, </w:t>
            </w:r>
            <w:proofErr w:type="spellStart"/>
            <w:r w:rsidR="00B24824" w:rsidRPr="003F5913">
              <w:rPr>
                <w:sz w:val="20"/>
                <w:szCs w:val="20"/>
              </w:rPr>
              <w:t>vor</w:t>
            </w:r>
            <w:r w:rsidR="00B24824">
              <w:rPr>
                <w:sz w:val="20"/>
                <w:szCs w:val="20"/>
              </w:rPr>
              <w:t>a</w:t>
            </w:r>
            <w:r w:rsidR="00B24824" w:rsidRPr="003F5913">
              <w:rPr>
                <w:sz w:val="20"/>
                <w:szCs w:val="20"/>
              </w:rPr>
              <w:t>ussichtl</w:t>
            </w:r>
            <w:proofErr w:type="spellEnd"/>
            <w:r w:rsidR="00B24824">
              <w:rPr>
                <w:sz w:val="20"/>
                <w:szCs w:val="20"/>
              </w:rPr>
              <w:t>.</w:t>
            </w:r>
            <w:r w:rsidRPr="003F5913">
              <w:rPr>
                <w:sz w:val="20"/>
                <w:szCs w:val="20"/>
              </w:rPr>
              <w:t xml:space="preserve"> Zeitpunkt des Eintretens, Dauer, Häufigkeit, Umkehrbarkeit, Zusammenwirken mit den Auswirkungen anderer bestehender/ zugelassener Vorhaben, Möglichkeit der wirksamen Verminderung</w:t>
            </w:r>
          </w:p>
        </w:tc>
      </w:tr>
      <w:tr w:rsidR="00D718F6" w14:paraId="4FE34480" w14:textId="77777777" w:rsidTr="003F5913">
        <w:trPr>
          <w:trHeight w:val="1268"/>
        </w:trPr>
        <w:tc>
          <w:tcPr>
            <w:tcW w:w="708" w:type="dxa"/>
            <w:tcBorders>
              <w:left w:val="single" w:sz="4" w:space="0" w:color="auto"/>
              <w:bottom w:val="single" w:sz="4" w:space="0" w:color="auto"/>
              <w:right w:val="single" w:sz="4" w:space="0" w:color="auto"/>
            </w:tcBorders>
            <w:shd w:val="clear" w:color="auto" w:fill="DAD7C5"/>
          </w:tcPr>
          <w:p w14:paraId="03EF5894" w14:textId="77777777" w:rsidR="00D718F6" w:rsidRPr="00440AFF" w:rsidRDefault="00D718F6" w:rsidP="00D718F6">
            <w:pPr>
              <w:spacing w:before="80" w:after="0"/>
              <w:rPr>
                <w:sz w:val="20"/>
                <w:szCs w:val="20"/>
              </w:rPr>
            </w:pPr>
          </w:p>
        </w:tc>
        <w:tc>
          <w:tcPr>
            <w:tcW w:w="142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25CB75" w14:textId="34466C10" w:rsidR="00D718F6" w:rsidRDefault="00D718F6" w:rsidP="00FA4126">
            <w:pPr>
              <w:spacing w:before="80" w:after="0" w:line="240" w:lineRule="auto"/>
              <w:jc w:val="both"/>
              <w:rPr>
                <w:sz w:val="20"/>
                <w:szCs w:val="20"/>
              </w:rPr>
            </w:pPr>
            <w:r w:rsidRPr="000507A4">
              <w:rPr>
                <w:sz w:val="20"/>
                <w:szCs w:val="20"/>
              </w:rPr>
              <w:t xml:space="preserve">Veränderungen, die die Leistungsfähigkeit des Naturhaushaltes, des Landschaftsbildes, des Erholungswertes oder des örtlichen Klimas erheblich oder nachhaltig beeinträchtigen, sind durch </w:t>
            </w:r>
            <w:r>
              <w:rPr>
                <w:sz w:val="20"/>
                <w:szCs w:val="20"/>
              </w:rPr>
              <w:t xml:space="preserve">die </w:t>
            </w:r>
            <w:r w:rsidR="000E432C">
              <w:rPr>
                <w:sz w:val="20"/>
                <w:szCs w:val="20"/>
              </w:rPr>
              <w:t>Sanierung des Brunnens GS X</w:t>
            </w:r>
            <w:r>
              <w:rPr>
                <w:sz w:val="20"/>
                <w:szCs w:val="20"/>
              </w:rPr>
              <w:t xml:space="preserve"> und die Pumpversuche nicht zu besorgen.</w:t>
            </w:r>
          </w:p>
          <w:p w14:paraId="14FB08FF" w14:textId="55A9B667" w:rsidR="00D718F6" w:rsidRDefault="00D718F6" w:rsidP="00FA4126">
            <w:pPr>
              <w:spacing w:before="80" w:after="80" w:line="240" w:lineRule="auto"/>
              <w:jc w:val="both"/>
              <w:rPr>
                <w:sz w:val="20"/>
                <w:szCs w:val="20"/>
              </w:rPr>
            </w:pPr>
            <w:r>
              <w:rPr>
                <w:sz w:val="20"/>
                <w:szCs w:val="20"/>
              </w:rPr>
              <w:t xml:space="preserve">Das Baufeld </w:t>
            </w:r>
            <w:r w:rsidR="000E432C">
              <w:rPr>
                <w:sz w:val="20"/>
                <w:szCs w:val="20"/>
              </w:rPr>
              <w:t xml:space="preserve">befindet </w:t>
            </w:r>
            <w:r w:rsidR="00B24824">
              <w:rPr>
                <w:sz w:val="20"/>
                <w:szCs w:val="20"/>
              </w:rPr>
              <w:t xml:space="preserve">sich </w:t>
            </w:r>
            <w:r w:rsidR="000E432C">
              <w:rPr>
                <w:sz w:val="20"/>
                <w:szCs w:val="20"/>
              </w:rPr>
              <w:t>auf einer Fläche mit industrieller Vornutzung.</w:t>
            </w:r>
            <w:r w:rsidR="00FA4126">
              <w:rPr>
                <w:sz w:val="20"/>
                <w:szCs w:val="20"/>
              </w:rPr>
              <w:t xml:space="preserve"> </w:t>
            </w:r>
            <w:r w:rsidR="000E432C">
              <w:rPr>
                <w:sz w:val="20"/>
                <w:szCs w:val="20"/>
              </w:rPr>
              <w:t xml:space="preserve">Die Sanierung des Brunnens GS X bzw. die </w:t>
            </w:r>
            <w:r>
              <w:rPr>
                <w:sz w:val="20"/>
                <w:szCs w:val="20"/>
              </w:rPr>
              <w:t>Bohr</w:t>
            </w:r>
            <w:r w:rsidR="000E432C">
              <w:rPr>
                <w:sz w:val="20"/>
                <w:szCs w:val="20"/>
              </w:rPr>
              <w:t xml:space="preserve">arbeiten sind </w:t>
            </w:r>
            <w:r>
              <w:rPr>
                <w:sz w:val="20"/>
                <w:szCs w:val="20"/>
              </w:rPr>
              <w:t xml:space="preserve">zeitlich begrenzt. </w:t>
            </w:r>
            <w:r w:rsidR="00D41378">
              <w:rPr>
                <w:sz w:val="20"/>
                <w:szCs w:val="20"/>
              </w:rPr>
              <w:t xml:space="preserve">Nach Fertigstellung der Sanierungsarbeiten wird der Brunnen GS X in die Strukturen des Werksgeländes eingepasst. </w:t>
            </w:r>
          </w:p>
          <w:p w14:paraId="7D94C8AB" w14:textId="2A44A3BA" w:rsidR="00D718F6" w:rsidRPr="00FD0C17" w:rsidRDefault="00D718F6" w:rsidP="00B24824">
            <w:pPr>
              <w:spacing w:before="80" w:after="80" w:line="240" w:lineRule="auto"/>
              <w:jc w:val="both"/>
              <w:rPr>
                <w:sz w:val="20"/>
                <w:szCs w:val="20"/>
              </w:rPr>
            </w:pPr>
            <w:r w:rsidRPr="000507A4">
              <w:rPr>
                <w:sz w:val="20"/>
                <w:szCs w:val="20"/>
              </w:rPr>
              <w:t xml:space="preserve">Landschaftsökologische Auswirkungen </w:t>
            </w:r>
            <w:r>
              <w:rPr>
                <w:sz w:val="20"/>
                <w:szCs w:val="20"/>
              </w:rPr>
              <w:t xml:space="preserve">durch die </w:t>
            </w:r>
            <w:r w:rsidRPr="000507A4">
              <w:rPr>
                <w:sz w:val="20"/>
                <w:szCs w:val="20"/>
              </w:rPr>
              <w:t xml:space="preserve">Grundwasserentnahme sind aufgrund </w:t>
            </w:r>
            <w:r w:rsidR="00D41378">
              <w:rPr>
                <w:sz w:val="20"/>
                <w:szCs w:val="20"/>
              </w:rPr>
              <w:t xml:space="preserve">der langjährigen Betriebserfahrungen und </w:t>
            </w:r>
            <w:r>
              <w:rPr>
                <w:sz w:val="20"/>
                <w:szCs w:val="20"/>
              </w:rPr>
              <w:t>des Grundwasserflurabstandes</w:t>
            </w:r>
            <w:r w:rsidR="00D41378">
              <w:rPr>
                <w:sz w:val="20"/>
                <w:szCs w:val="20"/>
              </w:rPr>
              <w:t xml:space="preserve"> für das Mineralwasservorkommen</w:t>
            </w:r>
            <w:r w:rsidRPr="000507A4">
              <w:rPr>
                <w:sz w:val="20"/>
                <w:szCs w:val="20"/>
              </w:rPr>
              <w:t xml:space="preserve"> im engeren und weiteren Umfeld auszuschließen.</w:t>
            </w:r>
          </w:p>
        </w:tc>
      </w:tr>
    </w:tbl>
    <w:p w14:paraId="7FD0A144" w14:textId="77777777" w:rsidR="0083249C" w:rsidRDefault="0083249C" w:rsidP="00FD0C17">
      <w:pPr>
        <w:tabs>
          <w:tab w:val="left" w:pos="812"/>
          <w:tab w:val="left" w:pos="9818"/>
          <w:tab w:val="left" w:pos="10377"/>
          <w:tab w:val="left" w:pos="10936"/>
        </w:tabs>
        <w:rPr>
          <w:szCs w:val="24"/>
        </w:rPr>
      </w:pPr>
    </w:p>
    <w:p w14:paraId="6F547EB5" w14:textId="279017C7" w:rsidR="0083249C" w:rsidRPr="0083249C" w:rsidRDefault="0083249C" w:rsidP="0083249C">
      <w:pPr>
        <w:autoSpaceDE w:val="0"/>
        <w:autoSpaceDN w:val="0"/>
        <w:adjustRightInd w:val="0"/>
        <w:spacing w:after="0" w:line="240" w:lineRule="auto"/>
        <w:rPr>
          <w:b/>
          <w:color w:val="000000"/>
          <w:lang w:eastAsia="de-DE"/>
        </w:rPr>
      </w:pPr>
      <w:r w:rsidRPr="0083249C">
        <w:rPr>
          <w:b/>
          <w:color w:val="000000"/>
          <w:lang w:eastAsia="de-DE"/>
        </w:rPr>
        <w:t>Wasserbehördliche Wertung der SGD Nord als Obere Wasserbehörde</w:t>
      </w:r>
      <w:r w:rsidR="007130E5">
        <w:rPr>
          <w:b/>
          <w:color w:val="000000"/>
          <w:lang w:eastAsia="de-DE"/>
        </w:rPr>
        <w:t xml:space="preserve"> bzw. wasserwirtschaftliche Fachbehörde</w:t>
      </w:r>
      <w:r w:rsidRPr="0083249C">
        <w:rPr>
          <w:b/>
          <w:color w:val="000000"/>
          <w:lang w:eastAsia="de-DE"/>
        </w:rPr>
        <w:t>:</w:t>
      </w:r>
    </w:p>
    <w:p w14:paraId="5675A1E0" w14:textId="77777777" w:rsidR="008970FA" w:rsidRDefault="0083249C" w:rsidP="00CF1069">
      <w:pPr>
        <w:autoSpaceDE w:val="0"/>
        <w:autoSpaceDN w:val="0"/>
        <w:adjustRightInd w:val="0"/>
        <w:spacing w:after="0" w:line="240" w:lineRule="auto"/>
        <w:rPr>
          <w:color w:val="000000"/>
          <w:lang w:eastAsia="de-DE"/>
        </w:rPr>
      </w:pPr>
      <w:r w:rsidRPr="0083249C">
        <w:rPr>
          <w:color w:val="000000"/>
          <w:lang w:eastAsia="de-DE"/>
        </w:rPr>
        <w:t>Hiermit wird bestätigt, dass die vorliegen</w:t>
      </w:r>
      <w:r w:rsidR="008970FA">
        <w:rPr>
          <w:color w:val="000000"/>
          <w:lang w:eastAsia="de-DE"/>
        </w:rPr>
        <w:t xml:space="preserve">de Vorprüfung des Planungsbüros </w:t>
      </w:r>
      <w:r>
        <w:rPr>
          <w:color w:val="000000"/>
          <w:lang w:eastAsia="de-DE"/>
        </w:rPr>
        <w:t xml:space="preserve">HPC AG Niederlassung Kassel, </w:t>
      </w:r>
    </w:p>
    <w:p w14:paraId="39DE3833" w14:textId="79CFF852" w:rsidR="0083249C" w:rsidRPr="0083249C" w:rsidRDefault="0083249C" w:rsidP="00CF1069">
      <w:pPr>
        <w:autoSpaceDE w:val="0"/>
        <w:autoSpaceDN w:val="0"/>
        <w:adjustRightInd w:val="0"/>
        <w:spacing w:after="0" w:line="240" w:lineRule="auto"/>
        <w:rPr>
          <w:color w:val="000000"/>
          <w:lang w:eastAsia="de-DE"/>
        </w:rPr>
      </w:pPr>
      <w:proofErr w:type="spellStart"/>
      <w:r>
        <w:rPr>
          <w:color w:val="000000"/>
          <w:lang w:eastAsia="de-DE"/>
        </w:rPr>
        <w:t>Niedervellmarsche</w:t>
      </w:r>
      <w:proofErr w:type="spellEnd"/>
      <w:r>
        <w:rPr>
          <w:color w:val="000000"/>
          <w:lang w:eastAsia="de-DE"/>
        </w:rPr>
        <w:t xml:space="preserve"> Str. 30, 34233 </w:t>
      </w:r>
      <w:proofErr w:type="spellStart"/>
      <w:r>
        <w:rPr>
          <w:color w:val="000000"/>
          <w:lang w:eastAsia="de-DE"/>
        </w:rPr>
        <w:t>Fuldatal</w:t>
      </w:r>
      <w:proofErr w:type="spellEnd"/>
      <w:r>
        <w:rPr>
          <w:color w:val="000000"/>
          <w:lang w:eastAsia="de-DE"/>
        </w:rPr>
        <w:t>,</w:t>
      </w:r>
      <w:r w:rsidRPr="0083249C">
        <w:rPr>
          <w:color w:val="000000"/>
          <w:lang w:eastAsia="de-DE"/>
        </w:rPr>
        <w:t xml:space="preserve"> vollinhaltlich mitgetragen wird.</w:t>
      </w:r>
    </w:p>
    <w:p w14:paraId="22F93C90" w14:textId="77777777" w:rsidR="00CF1069" w:rsidRDefault="00CF1069" w:rsidP="00CF1069">
      <w:pPr>
        <w:spacing w:after="0" w:line="240" w:lineRule="auto"/>
        <w:jc w:val="both"/>
        <w:rPr>
          <w:lang w:eastAsia="en-US"/>
        </w:rPr>
      </w:pPr>
      <w:r>
        <w:t xml:space="preserve">Die im Rahmen des Zulassungsverfahrens gemäß § 7 Abs. 1 i. V. m. Ziffer 13.4 der Anlage 1 und der Anlage 3 des Gesetzes über die Umweltverträglichkeitsprüfung (UVPG) durchgeführte „Allgemeine Vorprüfung des Einzelfalls“ hat ergeben, dass das Vorhaben keine erheblichen nachteiligen Umweltauswirkungen haben kann. </w:t>
      </w:r>
    </w:p>
    <w:p w14:paraId="08AB4238" w14:textId="77777777" w:rsidR="0083249C" w:rsidRPr="0083249C" w:rsidRDefault="0083249C" w:rsidP="0083249C">
      <w:pPr>
        <w:autoSpaceDE w:val="0"/>
        <w:autoSpaceDN w:val="0"/>
        <w:adjustRightInd w:val="0"/>
        <w:spacing w:after="0" w:line="240" w:lineRule="auto"/>
        <w:rPr>
          <w:color w:val="000000"/>
          <w:lang w:eastAsia="de-DE"/>
        </w:rPr>
      </w:pPr>
    </w:p>
    <w:p w14:paraId="76A90758" w14:textId="0E6DC29B" w:rsidR="0083249C" w:rsidRDefault="0083249C" w:rsidP="0083249C">
      <w:pPr>
        <w:autoSpaceDE w:val="0"/>
        <w:autoSpaceDN w:val="0"/>
        <w:adjustRightInd w:val="0"/>
        <w:spacing w:after="0" w:line="240" w:lineRule="auto"/>
        <w:rPr>
          <w:color w:val="000000"/>
          <w:lang w:eastAsia="de-DE"/>
        </w:rPr>
      </w:pPr>
      <w:r w:rsidRPr="0083249C">
        <w:rPr>
          <w:color w:val="000000"/>
          <w:lang w:eastAsia="de-DE"/>
        </w:rPr>
        <w:t>Trier, den 28.06.2022</w:t>
      </w:r>
    </w:p>
    <w:p w14:paraId="3E63FBEC" w14:textId="77777777" w:rsidR="00FC1B59" w:rsidRDefault="00FC1B59" w:rsidP="0083249C">
      <w:pPr>
        <w:autoSpaceDE w:val="0"/>
        <w:autoSpaceDN w:val="0"/>
        <w:adjustRightInd w:val="0"/>
        <w:spacing w:after="0" w:line="240" w:lineRule="auto"/>
        <w:rPr>
          <w:color w:val="000000"/>
          <w:lang w:eastAsia="de-DE"/>
        </w:rPr>
      </w:pPr>
    </w:p>
    <w:p w14:paraId="4D8BBF11" w14:textId="77777777" w:rsidR="0083249C" w:rsidRPr="0083249C" w:rsidRDefault="0083249C" w:rsidP="0083249C">
      <w:pPr>
        <w:autoSpaceDE w:val="0"/>
        <w:autoSpaceDN w:val="0"/>
        <w:adjustRightInd w:val="0"/>
        <w:spacing w:after="0" w:line="240" w:lineRule="auto"/>
        <w:rPr>
          <w:color w:val="000000"/>
          <w:lang w:eastAsia="de-DE"/>
        </w:rPr>
      </w:pPr>
      <w:bookmarkStart w:id="2" w:name="_GoBack"/>
      <w:bookmarkEnd w:id="2"/>
      <w:r w:rsidRPr="0083249C">
        <w:rPr>
          <w:color w:val="000000"/>
          <w:lang w:eastAsia="de-DE"/>
        </w:rPr>
        <w:t>i.A. Helmut Kiefer (Bauamtsrat)</w:t>
      </w:r>
    </w:p>
    <w:p w14:paraId="052DD203" w14:textId="77777777" w:rsidR="0083249C" w:rsidRPr="0083249C" w:rsidRDefault="0083249C" w:rsidP="0083249C">
      <w:pPr>
        <w:autoSpaceDE w:val="0"/>
        <w:autoSpaceDN w:val="0"/>
        <w:adjustRightInd w:val="0"/>
        <w:spacing w:after="0" w:line="240" w:lineRule="auto"/>
        <w:rPr>
          <w:color w:val="000000"/>
          <w:lang w:eastAsia="de-DE"/>
        </w:rPr>
      </w:pPr>
      <w:r w:rsidRPr="0083249C">
        <w:rPr>
          <w:color w:val="000000"/>
          <w:lang w:eastAsia="de-DE"/>
        </w:rPr>
        <w:t>Referat 34 / Arbeitsbereich 3</w:t>
      </w:r>
    </w:p>
    <w:p w14:paraId="49DE609B" w14:textId="77777777" w:rsidR="0083249C" w:rsidRPr="0083249C" w:rsidRDefault="0083249C" w:rsidP="0083249C">
      <w:pPr>
        <w:autoSpaceDE w:val="0"/>
        <w:autoSpaceDN w:val="0"/>
        <w:adjustRightInd w:val="0"/>
        <w:spacing w:after="0" w:line="240" w:lineRule="auto"/>
        <w:rPr>
          <w:color w:val="000000"/>
          <w:lang w:eastAsia="de-DE"/>
        </w:rPr>
      </w:pPr>
      <w:r w:rsidRPr="0083249C">
        <w:rPr>
          <w:color w:val="000000"/>
          <w:lang w:eastAsia="de-DE"/>
        </w:rPr>
        <w:t>Grundwasser / Wasserversorgung</w:t>
      </w:r>
    </w:p>
    <w:p w14:paraId="732CF7E4" w14:textId="77777777" w:rsidR="0083249C" w:rsidRPr="0083249C" w:rsidRDefault="0083249C" w:rsidP="0083249C">
      <w:pPr>
        <w:autoSpaceDE w:val="0"/>
        <w:autoSpaceDN w:val="0"/>
        <w:adjustRightInd w:val="0"/>
        <w:spacing w:after="0" w:line="240" w:lineRule="auto"/>
        <w:rPr>
          <w:color w:val="000000"/>
          <w:lang w:eastAsia="de-DE"/>
        </w:rPr>
      </w:pPr>
      <w:r w:rsidRPr="0083249C">
        <w:rPr>
          <w:color w:val="000000"/>
          <w:lang w:eastAsia="de-DE"/>
        </w:rPr>
        <w:t>STRUKTUR- UND GENEHMIGUNGSDIREKTION NORD</w:t>
      </w:r>
    </w:p>
    <w:p w14:paraId="1F2EE103" w14:textId="77777777" w:rsidR="0083249C" w:rsidRPr="0083249C" w:rsidRDefault="0083249C" w:rsidP="0083249C">
      <w:pPr>
        <w:autoSpaceDE w:val="0"/>
        <w:autoSpaceDN w:val="0"/>
        <w:adjustRightInd w:val="0"/>
        <w:spacing w:after="0" w:line="240" w:lineRule="auto"/>
        <w:rPr>
          <w:color w:val="000000"/>
          <w:lang w:eastAsia="de-DE"/>
        </w:rPr>
      </w:pPr>
      <w:r w:rsidRPr="0083249C">
        <w:rPr>
          <w:color w:val="000000"/>
          <w:lang w:eastAsia="de-DE"/>
        </w:rPr>
        <w:t>Regionalstelle Wasserwirtschaft, Abfallwirtschaft, Bodenschutz Trier</w:t>
      </w:r>
    </w:p>
    <w:p w14:paraId="5D055A7B" w14:textId="0DA2ECD2" w:rsidR="0083249C" w:rsidRPr="0083249C" w:rsidRDefault="0083249C" w:rsidP="0083249C">
      <w:pPr>
        <w:autoSpaceDE w:val="0"/>
        <w:autoSpaceDN w:val="0"/>
        <w:adjustRightInd w:val="0"/>
        <w:spacing w:after="0" w:line="240" w:lineRule="auto"/>
        <w:rPr>
          <w:color w:val="000000"/>
          <w:lang w:eastAsia="de-DE"/>
        </w:rPr>
      </w:pPr>
      <w:proofErr w:type="spellStart"/>
      <w:r w:rsidRPr="0083249C">
        <w:rPr>
          <w:color w:val="000000"/>
          <w:lang w:eastAsia="de-DE"/>
        </w:rPr>
        <w:t>Deworastraße</w:t>
      </w:r>
      <w:proofErr w:type="spellEnd"/>
      <w:r w:rsidRPr="0083249C">
        <w:rPr>
          <w:color w:val="000000"/>
          <w:lang w:eastAsia="de-DE"/>
        </w:rPr>
        <w:t xml:space="preserve"> 8</w:t>
      </w:r>
      <w:r w:rsidR="00FC1B59">
        <w:rPr>
          <w:color w:val="000000"/>
          <w:lang w:eastAsia="de-DE"/>
        </w:rPr>
        <w:t xml:space="preserve">, </w:t>
      </w:r>
      <w:r w:rsidRPr="0083249C">
        <w:rPr>
          <w:color w:val="000000"/>
          <w:lang w:eastAsia="de-DE"/>
        </w:rPr>
        <w:t>54290 Trier</w:t>
      </w:r>
    </w:p>
    <w:p w14:paraId="3D12F582" w14:textId="12E6CC61" w:rsidR="0083249C" w:rsidRPr="0083249C" w:rsidRDefault="0083249C" w:rsidP="0083249C">
      <w:pPr>
        <w:autoSpaceDE w:val="0"/>
        <w:autoSpaceDN w:val="0"/>
        <w:adjustRightInd w:val="0"/>
        <w:spacing w:after="0" w:line="240" w:lineRule="auto"/>
        <w:rPr>
          <w:color w:val="000000"/>
          <w:lang w:eastAsia="de-DE"/>
        </w:rPr>
      </w:pPr>
      <w:r>
        <w:rPr>
          <w:color w:val="000000"/>
          <w:lang w:eastAsia="de-DE"/>
        </w:rPr>
        <w:t>Telefon 0651 4601 - 5405</w:t>
      </w:r>
    </w:p>
    <w:p w14:paraId="01C7B241" w14:textId="1B6147AF" w:rsidR="0083249C" w:rsidRPr="0083249C" w:rsidRDefault="0083249C" w:rsidP="0083249C">
      <w:pPr>
        <w:tabs>
          <w:tab w:val="left" w:pos="812"/>
          <w:tab w:val="left" w:pos="9818"/>
          <w:tab w:val="left" w:pos="10377"/>
          <w:tab w:val="left" w:pos="10936"/>
        </w:tabs>
      </w:pPr>
      <w:r w:rsidRPr="0083249C">
        <w:rPr>
          <w:color w:val="000000"/>
          <w:lang w:eastAsia="de-DE"/>
        </w:rPr>
        <w:t xml:space="preserve">E-Mail: </w:t>
      </w:r>
      <w:r w:rsidRPr="0083249C">
        <w:rPr>
          <w:color w:val="0000FF"/>
          <w:lang w:eastAsia="de-DE"/>
        </w:rPr>
        <w:t>Helmut.Kiefer@sgdnord.rlp.de</w:t>
      </w:r>
    </w:p>
    <w:sectPr w:rsidR="0083249C" w:rsidRPr="0083249C" w:rsidSect="009C27AC">
      <w:headerReference w:type="default" r:id="rId8"/>
      <w:footerReference w:type="default" r:id="rId9"/>
      <w:pgSz w:w="16838" w:h="11906" w:orient="landscape" w:code="9"/>
      <w:pgMar w:top="993" w:right="1077" w:bottom="284" w:left="1418"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60054" w14:textId="77777777" w:rsidR="006D3DB7" w:rsidRDefault="006D3DB7">
      <w:pPr>
        <w:spacing w:after="0" w:line="240" w:lineRule="auto"/>
      </w:pPr>
      <w:r>
        <w:separator/>
      </w:r>
    </w:p>
  </w:endnote>
  <w:endnote w:type="continuationSeparator" w:id="0">
    <w:p w14:paraId="22C294B2" w14:textId="77777777" w:rsidR="006D3DB7" w:rsidRDefault="006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Fet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7B9EF" w14:textId="77777777" w:rsidR="00C11009" w:rsidRDefault="00C11009" w:rsidP="00CB79B8">
    <w:pPr>
      <w:pStyle w:val="Fuzeile"/>
      <w:jc w:val="right"/>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FC1B59">
      <w:rPr>
        <w:noProof/>
        <w:sz w:val="16"/>
        <w:szCs w:val="16"/>
      </w:rPr>
      <w:t>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56E00" w14:textId="77777777" w:rsidR="006D3DB7" w:rsidRDefault="006D3DB7">
      <w:pPr>
        <w:spacing w:after="0" w:line="240" w:lineRule="auto"/>
      </w:pPr>
      <w:r>
        <w:separator/>
      </w:r>
    </w:p>
  </w:footnote>
  <w:footnote w:type="continuationSeparator" w:id="0">
    <w:p w14:paraId="56FE92C3" w14:textId="77777777" w:rsidR="006D3DB7" w:rsidRDefault="006D3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17C1" w14:textId="483B6BB1" w:rsidR="009C27AC" w:rsidRPr="009C27AC" w:rsidRDefault="009C27AC">
    <w:pPr>
      <w:pStyle w:val="Kopfzeile"/>
      <w:rPr>
        <w:b/>
        <w:bCs/>
        <w:sz w:val="24"/>
        <w:szCs w:val="24"/>
      </w:rPr>
    </w:pPr>
    <w:r>
      <w:tab/>
    </w:r>
    <w:r>
      <w:tab/>
    </w:r>
    <w:r>
      <w:tab/>
    </w:r>
    <w:r>
      <w:tab/>
    </w:r>
    <w:r>
      <w:tab/>
    </w:r>
    <w:r>
      <w:tab/>
    </w:r>
    <w:r>
      <w:tab/>
    </w:r>
    <w:r>
      <w:tab/>
    </w:r>
    <w:r w:rsidRPr="009C27AC">
      <w:rPr>
        <w:b/>
        <w:bCs/>
        <w:sz w:val="24"/>
        <w:szCs w:val="24"/>
      </w:rPr>
      <w:t xml:space="preserve">Anlage </w:t>
    </w:r>
    <w:r w:rsidR="00E40E43">
      <w:rPr>
        <w:b/>
        <w:bCs/>
        <w:sz w:val="24"/>
        <w:szCs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7AE63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682C26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B44137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8DE70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70EC04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6D47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803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3CAFE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0265D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D4C43D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decimal"/>
      <w:pStyle w:val="Vollzugshandbuchzwei"/>
      <w:lvlText w:val="%1."/>
      <w:lvlJc w:val="left"/>
      <w:pPr>
        <w:tabs>
          <w:tab w:val="num" w:pos="1134"/>
        </w:tabs>
        <w:ind w:left="1134" w:hanging="1134"/>
      </w:pPr>
      <w:rPr>
        <w:rFonts w:ascii="Arial" w:hAnsi="Arial" w:cs="Arial"/>
        <w:b/>
        <w:i w:val="0"/>
        <w:color w:val="333399"/>
        <w:sz w:val="28"/>
      </w:rPr>
    </w:lvl>
    <w:lvl w:ilvl="1">
      <w:start w:val="1"/>
      <w:numFmt w:val="decimal"/>
      <w:lvlText w:val="%1.%2."/>
      <w:lvlJc w:val="left"/>
      <w:pPr>
        <w:tabs>
          <w:tab w:val="num" w:pos="1134"/>
        </w:tabs>
        <w:ind w:left="1134" w:hanging="1134"/>
      </w:pPr>
      <w:rPr>
        <w:rFonts w:ascii="Arial" w:hAnsi="Arial" w:cs="Arial"/>
        <w:b/>
        <w:i w:val="0"/>
        <w:color w:val="333399"/>
        <w:sz w:val="28"/>
      </w:rPr>
    </w:lvl>
    <w:lvl w:ilvl="2">
      <w:start w:val="1"/>
      <w:numFmt w:val="decimal"/>
      <w:lvlText w:val="%1.%2.%3."/>
      <w:lvlJc w:val="left"/>
      <w:pPr>
        <w:tabs>
          <w:tab w:val="num" w:pos="1134"/>
        </w:tabs>
        <w:ind w:left="1134" w:hanging="1134"/>
      </w:pPr>
      <w:rPr>
        <w:rFonts w:ascii="Arial" w:hAnsi="Arial" w:cs="Arial"/>
        <w:b/>
        <w:i w:val="0"/>
        <w:color w:val="333399"/>
        <w:sz w:val="22"/>
        <w:szCs w:val="24"/>
      </w:rPr>
    </w:lvl>
    <w:lvl w:ilvl="3">
      <w:start w:val="1"/>
      <w:numFmt w:val="decimal"/>
      <w:lvlText w:val="%1.%2.%3.%4."/>
      <w:lvlJc w:val="left"/>
      <w:pPr>
        <w:tabs>
          <w:tab w:val="num" w:pos="1134"/>
        </w:tabs>
        <w:ind w:left="1134" w:hanging="1134"/>
      </w:pPr>
      <w:rPr>
        <w:rFonts w:ascii="Arial" w:hAnsi="Arial" w:cs="Arial"/>
        <w:b/>
        <w:i/>
        <w:color w:val="333399"/>
        <w:sz w:val="22"/>
      </w:r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11" w15:restartNumberingAfterBreak="0">
    <w:nsid w:val="00000002"/>
    <w:multiLevelType w:val="singleLevel"/>
    <w:tmpl w:val="00000002"/>
    <w:name w:val="WW8Num2"/>
    <w:lvl w:ilvl="0">
      <w:numFmt w:val="bullet"/>
      <w:lvlText w:val="-"/>
      <w:lvlJc w:val="left"/>
      <w:pPr>
        <w:tabs>
          <w:tab w:val="num" w:pos="284"/>
        </w:tabs>
        <w:ind w:left="284" w:hanging="284"/>
      </w:pPr>
      <w:rPr>
        <w:rFonts w:ascii="Arial" w:hAnsi="Arial" w:cs="Arial"/>
      </w:rPr>
    </w:lvl>
  </w:abstractNum>
  <w:abstractNum w:abstractNumId="1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82828E7"/>
    <w:multiLevelType w:val="hybridMultilevel"/>
    <w:tmpl w:val="C69E16EC"/>
    <w:lvl w:ilvl="0" w:tplc="774E6CD6">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5D245E"/>
    <w:multiLevelType w:val="hybridMultilevel"/>
    <w:tmpl w:val="B8E823DE"/>
    <w:lvl w:ilvl="0" w:tplc="0407000B">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42AB6DC8"/>
    <w:multiLevelType w:val="hybridMultilevel"/>
    <w:tmpl w:val="D0FA8D66"/>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6" w15:restartNumberingAfterBreak="0">
    <w:nsid w:val="4B2E777D"/>
    <w:multiLevelType w:val="hybridMultilevel"/>
    <w:tmpl w:val="76CC1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396CB3"/>
    <w:multiLevelType w:val="hybridMultilevel"/>
    <w:tmpl w:val="CFC2DA64"/>
    <w:lvl w:ilvl="0" w:tplc="00000002">
      <w:numFmt w:val="bullet"/>
      <w:lvlText w:val="-"/>
      <w:lvlJc w:val="left"/>
      <w:pPr>
        <w:ind w:left="720" w:hanging="360"/>
      </w:pPr>
      <w:rPr>
        <w:rFonts w:ascii="Arial"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363A35"/>
    <w:multiLevelType w:val="hybridMultilevel"/>
    <w:tmpl w:val="1AD22D60"/>
    <w:lvl w:ilvl="0" w:tplc="82F0B400">
      <w:start w:val="2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571F00"/>
    <w:multiLevelType w:val="hybridMultilevel"/>
    <w:tmpl w:val="190AFDB8"/>
    <w:lvl w:ilvl="0" w:tplc="00000002">
      <w:numFmt w:val="bullet"/>
      <w:lvlText w:val="-"/>
      <w:lvlJc w:val="left"/>
      <w:pPr>
        <w:ind w:left="720" w:hanging="360"/>
      </w:pPr>
      <w:rPr>
        <w:rFonts w:ascii="Arial"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4"/>
  </w:num>
  <w:num w:numId="5">
    <w:abstractNumId w:val="13"/>
  </w:num>
  <w:num w:numId="6">
    <w:abstractNumId w:val="19"/>
  </w:num>
  <w:num w:numId="7">
    <w:abstractNumId w:val="17"/>
  </w:num>
  <w:num w:numId="8">
    <w:abstractNumId w:val="16"/>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57"/>
    <w:rsid w:val="00012FE3"/>
    <w:rsid w:val="0002435D"/>
    <w:rsid w:val="00027B41"/>
    <w:rsid w:val="00031F58"/>
    <w:rsid w:val="000507A4"/>
    <w:rsid w:val="00074C49"/>
    <w:rsid w:val="000821FF"/>
    <w:rsid w:val="000A7CBD"/>
    <w:rsid w:val="000C3670"/>
    <w:rsid w:val="000C4720"/>
    <w:rsid w:val="000D2275"/>
    <w:rsid w:val="000D4702"/>
    <w:rsid w:val="000E27AF"/>
    <w:rsid w:val="000E432C"/>
    <w:rsid w:val="000E5B36"/>
    <w:rsid w:val="00100477"/>
    <w:rsid w:val="00113716"/>
    <w:rsid w:val="00117ED5"/>
    <w:rsid w:val="00124F00"/>
    <w:rsid w:val="00135640"/>
    <w:rsid w:val="00144975"/>
    <w:rsid w:val="00166EEC"/>
    <w:rsid w:val="0017231E"/>
    <w:rsid w:val="001736F6"/>
    <w:rsid w:val="001759C5"/>
    <w:rsid w:val="00177D41"/>
    <w:rsid w:val="001946BE"/>
    <w:rsid w:val="001A3142"/>
    <w:rsid w:val="001C4F93"/>
    <w:rsid w:val="001C5880"/>
    <w:rsid w:val="001F28A0"/>
    <w:rsid w:val="001F59DF"/>
    <w:rsid w:val="00204E31"/>
    <w:rsid w:val="00204F1C"/>
    <w:rsid w:val="00206105"/>
    <w:rsid w:val="00214D99"/>
    <w:rsid w:val="00240F9E"/>
    <w:rsid w:val="00254E66"/>
    <w:rsid w:val="00255C66"/>
    <w:rsid w:val="00273119"/>
    <w:rsid w:val="00273572"/>
    <w:rsid w:val="0027772A"/>
    <w:rsid w:val="00280588"/>
    <w:rsid w:val="00282666"/>
    <w:rsid w:val="002A107A"/>
    <w:rsid w:val="002B6D73"/>
    <w:rsid w:val="002C4EC1"/>
    <w:rsid w:val="002E1770"/>
    <w:rsid w:val="002E59E3"/>
    <w:rsid w:val="002F0F58"/>
    <w:rsid w:val="00305447"/>
    <w:rsid w:val="0030624F"/>
    <w:rsid w:val="003276E7"/>
    <w:rsid w:val="003347EB"/>
    <w:rsid w:val="00346FF5"/>
    <w:rsid w:val="0035071A"/>
    <w:rsid w:val="003612BE"/>
    <w:rsid w:val="00363976"/>
    <w:rsid w:val="0037129C"/>
    <w:rsid w:val="00387A88"/>
    <w:rsid w:val="00391178"/>
    <w:rsid w:val="00392062"/>
    <w:rsid w:val="003930F7"/>
    <w:rsid w:val="00396B9C"/>
    <w:rsid w:val="003A3F7B"/>
    <w:rsid w:val="003A424C"/>
    <w:rsid w:val="003A6237"/>
    <w:rsid w:val="003E1700"/>
    <w:rsid w:val="003E2223"/>
    <w:rsid w:val="003E3FEA"/>
    <w:rsid w:val="003E4EC8"/>
    <w:rsid w:val="003F538D"/>
    <w:rsid w:val="003F5913"/>
    <w:rsid w:val="003F66D6"/>
    <w:rsid w:val="004207FF"/>
    <w:rsid w:val="0042200A"/>
    <w:rsid w:val="004350F6"/>
    <w:rsid w:val="00436C59"/>
    <w:rsid w:val="00440AFF"/>
    <w:rsid w:val="00453A69"/>
    <w:rsid w:val="00454857"/>
    <w:rsid w:val="00456E7F"/>
    <w:rsid w:val="0046041F"/>
    <w:rsid w:val="00474FC1"/>
    <w:rsid w:val="004848A8"/>
    <w:rsid w:val="00487091"/>
    <w:rsid w:val="00487919"/>
    <w:rsid w:val="004923DE"/>
    <w:rsid w:val="004B13EC"/>
    <w:rsid w:val="004B1CBD"/>
    <w:rsid w:val="004B6138"/>
    <w:rsid w:val="004C787F"/>
    <w:rsid w:val="004D0560"/>
    <w:rsid w:val="004D126E"/>
    <w:rsid w:val="004D367E"/>
    <w:rsid w:val="004E4220"/>
    <w:rsid w:val="00501B08"/>
    <w:rsid w:val="00502797"/>
    <w:rsid w:val="00521220"/>
    <w:rsid w:val="00521500"/>
    <w:rsid w:val="00523A09"/>
    <w:rsid w:val="00532CDC"/>
    <w:rsid w:val="0055303E"/>
    <w:rsid w:val="00576090"/>
    <w:rsid w:val="00577812"/>
    <w:rsid w:val="005832F7"/>
    <w:rsid w:val="005862DF"/>
    <w:rsid w:val="005A32F1"/>
    <w:rsid w:val="005C25B1"/>
    <w:rsid w:val="005C4FDD"/>
    <w:rsid w:val="005D68C5"/>
    <w:rsid w:val="005D79F0"/>
    <w:rsid w:val="005E3068"/>
    <w:rsid w:val="005F51CB"/>
    <w:rsid w:val="005F55DA"/>
    <w:rsid w:val="005F690E"/>
    <w:rsid w:val="00600CCC"/>
    <w:rsid w:val="0060447E"/>
    <w:rsid w:val="00607C56"/>
    <w:rsid w:val="006201A7"/>
    <w:rsid w:val="00622D95"/>
    <w:rsid w:val="006328EE"/>
    <w:rsid w:val="00637CFE"/>
    <w:rsid w:val="006421F3"/>
    <w:rsid w:val="006467AC"/>
    <w:rsid w:val="00653D6D"/>
    <w:rsid w:val="00675B92"/>
    <w:rsid w:val="00682ACE"/>
    <w:rsid w:val="00687C49"/>
    <w:rsid w:val="00692A91"/>
    <w:rsid w:val="006A480C"/>
    <w:rsid w:val="006B5AF3"/>
    <w:rsid w:val="006C612E"/>
    <w:rsid w:val="006D3DB7"/>
    <w:rsid w:val="006D488A"/>
    <w:rsid w:val="006E73BE"/>
    <w:rsid w:val="006F47A2"/>
    <w:rsid w:val="006F7F04"/>
    <w:rsid w:val="007130E5"/>
    <w:rsid w:val="00721CA9"/>
    <w:rsid w:val="00746B32"/>
    <w:rsid w:val="00761073"/>
    <w:rsid w:val="00764ACE"/>
    <w:rsid w:val="0079079D"/>
    <w:rsid w:val="00796E3B"/>
    <w:rsid w:val="007A3483"/>
    <w:rsid w:val="007A7D54"/>
    <w:rsid w:val="007B27C5"/>
    <w:rsid w:val="007B5A51"/>
    <w:rsid w:val="007C30C7"/>
    <w:rsid w:val="007C337D"/>
    <w:rsid w:val="007D072E"/>
    <w:rsid w:val="007D3E86"/>
    <w:rsid w:val="007E3440"/>
    <w:rsid w:val="007F6988"/>
    <w:rsid w:val="0080382D"/>
    <w:rsid w:val="008310B0"/>
    <w:rsid w:val="0083111A"/>
    <w:rsid w:val="0083249C"/>
    <w:rsid w:val="008405AF"/>
    <w:rsid w:val="00840BC7"/>
    <w:rsid w:val="00850CC9"/>
    <w:rsid w:val="00873F61"/>
    <w:rsid w:val="008779C4"/>
    <w:rsid w:val="00893541"/>
    <w:rsid w:val="0089392E"/>
    <w:rsid w:val="00893B9C"/>
    <w:rsid w:val="008970FA"/>
    <w:rsid w:val="008A0ABB"/>
    <w:rsid w:val="008A3B17"/>
    <w:rsid w:val="008B399D"/>
    <w:rsid w:val="008B48E4"/>
    <w:rsid w:val="008B57BE"/>
    <w:rsid w:val="008C2F41"/>
    <w:rsid w:val="008D5503"/>
    <w:rsid w:val="009043FC"/>
    <w:rsid w:val="00910312"/>
    <w:rsid w:val="00915D5F"/>
    <w:rsid w:val="00916730"/>
    <w:rsid w:val="009603FD"/>
    <w:rsid w:val="00960E2D"/>
    <w:rsid w:val="0096268F"/>
    <w:rsid w:val="00986338"/>
    <w:rsid w:val="00991A3D"/>
    <w:rsid w:val="009A52BE"/>
    <w:rsid w:val="009B2B1C"/>
    <w:rsid w:val="009C27AC"/>
    <w:rsid w:val="009D2023"/>
    <w:rsid w:val="009E1170"/>
    <w:rsid w:val="00A12AFA"/>
    <w:rsid w:val="00A2756B"/>
    <w:rsid w:val="00A33BA5"/>
    <w:rsid w:val="00A4119F"/>
    <w:rsid w:val="00A66EE5"/>
    <w:rsid w:val="00A70CCF"/>
    <w:rsid w:val="00A75661"/>
    <w:rsid w:val="00A8477C"/>
    <w:rsid w:val="00AA18FA"/>
    <w:rsid w:val="00AA22B0"/>
    <w:rsid w:val="00AA7DFA"/>
    <w:rsid w:val="00AA7EF0"/>
    <w:rsid w:val="00AB719C"/>
    <w:rsid w:val="00AC0197"/>
    <w:rsid w:val="00B00579"/>
    <w:rsid w:val="00B0413F"/>
    <w:rsid w:val="00B13B28"/>
    <w:rsid w:val="00B14672"/>
    <w:rsid w:val="00B24824"/>
    <w:rsid w:val="00B33CA1"/>
    <w:rsid w:val="00B42332"/>
    <w:rsid w:val="00B43A7D"/>
    <w:rsid w:val="00B46833"/>
    <w:rsid w:val="00B73C62"/>
    <w:rsid w:val="00B85E65"/>
    <w:rsid w:val="00B85E94"/>
    <w:rsid w:val="00B97519"/>
    <w:rsid w:val="00BC14F2"/>
    <w:rsid w:val="00BD2222"/>
    <w:rsid w:val="00BF0BA4"/>
    <w:rsid w:val="00BF18AF"/>
    <w:rsid w:val="00BF4B2B"/>
    <w:rsid w:val="00C027C0"/>
    <w:rsid w:val="00C0573E"/>
    <w:rsid w:val="00C11009"/>
    <w:rsid w:val="00C143AB"/>
    <w:rsid w:val="00C23009"/>
    <w:rsid w:val="00C26C6E"/>
    <w:rsid w:val="00C369C9"/>
    <w:rsid w:val="00C42B9F"/>
    <w:rsid w:val="00C46E6F"/>
    <w:rsid w:val="00C507D7"/>
    <w:rsid w:val="00C53098"/>
    <w:rsid w:val="00C575B3"/>
    <w:rsid w:val="00C578A1"/>
    <w:rsid w:val="00C6133D"/>
    <w:rsid w:val="00C7301B"/>
    <w:rsid w:val="00C73D4E"/>
    <w:rsid w:val="00C851DF"/>
    <w:rsid w:val="00C874E1"/>
    <w:rsid w:val="00C93EAF"/>
    <w:rsid w:val="00C9631D"/>
    <w:rsid w:val="00CA5B97"/>
    <w:rsid w:val="00CB0CD4"/>
    <w:rsid w:val="00CB24EE"/>
    <w:rsid w:val="00CB26D9"/>
    <w:rsid w:val="00CB31C5"/>
    <w:rsid w:val="00CB4213"/>
    <w:rsid w:val="00CB55AF"/>
    <w:rsid w:val="00CB79B8"/>
    <w:rsid w:val="00CC1DA4"/>
    <w:rsid w:val="00CD0C1E"/>
    <w:rsid w:val="00CD189A"/>
    <w:rsid w:val="00CE4141"/>
    <w:rsid w:val="00CF1069"/>
    <w:rsid w:val="00CF4235"/>
    <w:rsid w:val="00CF674B"/>
    <w:rsid w:val="00D03344"/>
    <w:rsid w:val="00D03BDD"/>
    <w:rsid w:val="00D05FBE"/>
    <w:rsid w:val="00D113E5"/>
    <w:rsid w:val="00D14182"/>
    <w:rsid w:val="00D26890"/>
    <w:rsid w:val="00D33951"/>
    <w:rsid w:val="00D41378"/>
    <w:rsid w:val="00D6044A"/>
    <w:rsid w:val="00D61619"/>
    <w:rsid w:val="00D6213C"/>
    <w:rsid w:val="00D646A1"/>
    <w:rsid w:val="00D718F6"/>
    <w:rsid w:val="00D85984"/>
    <w:rsid w:val="00D87AA0"/>
    <w:rsid w:val="00DA0C6B"/>
    <w:rsid w:val="00DC4C19"/>
    <w:rsid w:val="00DE2324"/>
    <w:rsid w:val="00DF284E"/>
    <w:rsid w:val="00DF3636"/>
    <w:rsid w:val="00E00313"/>
    <w:rsid w:val="00E011A2"/>
    <w:rsid w:val="00E07FDD"/>
    <w:rsid w:val="00E10860"/>
    <w:rsid w:val="00E20EE4"/>
    <w:rsid w:val="00E303A4"/>
    <w:rsid w:val="00E31806"/>
    <w:rsid w:val="00E364A8"/>
    <w:rsid w:val="00E40E43"/>
    <w:rsid w:val="00E411D8"/>
    <w:rsid w:val="00E429E9"/>
    <w:rsid w:val="00E45369"/>
    <w:rsid w:val="00E52AD7"/>
    <w:rsid w:val="00E54663"/>
    <w:rsid w:val="00E56850"/>
    <w:rsid w:val="00E649E9"/>
    <w:rsid w:val="00E678E2"/>
    <w:rsid w:val="00E7069D"/>
    <w:rsid w:val="00E90F0E"/>
    <w:rsid w:val="00E969CD"/>
    <w:rsid w:val="00EA3D85"/>
    <w:rsid w:val="00EA51A3"/>
    <w:rsid w:val="00EB3366"/>
    <w:rsid w:val="00ED5172"/>
    <w:rsid w:val="00EE0E07"/>
    <w:rsid w:val="00EE310E"/>
    <w:rsid w:val="00EE3E1F"/>
    <w:rsid w:val="00F004AF"/>
    <w:rsid w:val="00F05BF4"/>
    <w:rsid w:val="00F11AA8"/>
    <w:rsid w:val="00F16909"/>
    <w:rsid w:val="00F20C8D"/>
    <w:rsid w:val="00F22E5B"/>
    <w:rsid w:val="00F36817"/>
    <w:rsid w:val="00F507C3"/>
    <w:rsid w:val="00F704EF"/>
    <w:rsid w:val="00F910EA"/>
    <w:rsid w:val="00FA4126"/>
    <w:rsid w:val="00FB5395"/>
    <w:rsid w:val="00FB6856"/>
    <w:rsid w:val="00FC1B59"/>
    <w:rsid w:val="00FC769E"/>
    <w:rsid w:val="00FC7E30"/>
    <w:rsid w:val="00FD0C17"/>
    <w:rsid w:val="00FD410E"/>
    <w:rsid w:val="00FD6864"/>
    <w:rsid w:val="00FE29B3"/>
    <w:rsid w:val="00FF0054"/>
    <w:rsid w:val="00FF1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E4BDBBC"/>
  <w15:docId w15:val="{5DED031E-0FE7-4C06-93A9-C2CFB416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280" w:lineRule="atLeast"/>
    </w:pPr>
    <w:rPr>
      <w:rFonts w:ascii="Arial" w:hAnsi="Arial" w:cs="Arial"/>
      <w:sz w:val="22"/>
      <w:szCs w:val="22"/>
      <w:lang w:eastAsia="zh-CN"/>
    </w:rPr>
  </w:style>
  <w:style w:type="paragraph" w:styleId="berschrift1">
    <w:name w:val="heading 1"/>
    <w:basedOn w:val="Standard"/>
    <w:next w:val="Standard"/>
    <w:link w:val="berschrift1Zchn"/>
    <w:uiPriority w:val="9"/>
    <w:qFormat/>
    <w:rsid w:val="00C73D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C73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C73D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C73D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C73D4E"/>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C73D4E"/>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C73D4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C73D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73D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hAnsi="Arial" w:cs="Arial"/>
      <w:b/>
      <w:i w:val="0"/>
      <w:color w:val="333399"/>
      <w:sz w:val="28"/>
    </w:rPr>
  </w:style>
  <w:style w:type="character" w:customStyle="1" w:styleId="WW8Num1z2">
    <w:name w:val="WW8Num1z2"/>
    <w:rPr>
      <w:rFonts w:ascii="Arial" w:hAnsi="Arial" w:cs="Arial"/>
      <w:b/>
      <w:i w:val="0"/>
      <w:color w:val="333399"/>
      <w:sz w:val="22"/>
      <w:szCs w:val="24"/>
    </w:rPr>
  </w:style>
  <w:style w:type="character" w:customStyle="1" w:styleId="WW8Num1z3">
    <w:name w:val="WW8Num1z3"/>
    <w:rPr>
      <w:rFonts w:ascii="Arial" w:hAnsi="Arial" w:cs="Arial"/>
      <w:b/>
      <w:i/>
      <w:color w:val="333399"/>
      <w:sz w:val="22"/>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style>
  <w:style w:type="character" w:customStyle="1" w:styleId="WW8Num2z2">
    <w:name w:val="WW8Num2z2"/>
    <w:rPr>
      <w:rFonts w:ascii="Arial" w:hAnsi="Arial" w:cs="Arial"/>
      <w:b/>
      <w:i w:val="0"/>
      <w:color w:val="333399"/>
      <w:sz w:val="22"/>
      <w:szCs w:val="24"/>
    </w:rPr>
  </w:style>
  <w:style w:type="character" w:customStyle="1" w:styleId="WW8Num2z3">
    <w:name w:val="WW8Num2z3"/>
    <w:rPr>
      <w:rFonts w:ascii="Arial" w:hAnsi="Arial" w:cs="Arial"/>
      <w:b/>
      <w:i/>
      <w:color w:val="333399"/>
      <w:sz w:val="22"/>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eastAsia="Times New Roman" w:hAnsi="Symbol" w:cs="Symbol"/>
      <w:color w:val="auto"/>
    </w:rPr>
  </w:style>
  <w:style w:type="character" w:customStyle="1" w:styleId="WW8Num5z1">
    <w:name w:val="WW8Num5z1"/>
    <w:rPr>
      <w:rFonts w:ascii="Arial" w:eastAsia="Times New Roman" w:hAnsi="Arial" w:cs="Arial"/>
      <w:color w:val="auto"/>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bsatz-Standardschriftart1">
    <w:name w:val="Absatz-Standardschriftart1"/>
  </w:style>
  <w:style w:type="character" w:styleId="Hyperlink">
    <w:name w:val="Hyperlink"/>
    <w:rPr>
      <w:color w:val="0000FF"/>
      <w:u w:val="single"/>
    </w:rPr>
  </w:style>
  <w:style w:type="character" w:customStyle="1" w:styleId="VollzugshandbuchdreiZchn">
    <w:name w:val="Vollzugshandbuch drei Zchn"/>
    <w:rPr>
      <w:rFonts w:ascii="Arial" w:hAnsi="Arial" w:cs="Arial"/>
      <w:b/>
      <w:color w:val="333399"/>
      <w:sz w:val="22"/>
      <w:szCs w:val="28"/>
      <w:lang w:val="de-DE" w:bidi="ar-SA"/>
    </w:rPr>
  </w:style>
  <w:style w:type="character" w:customStyle="1" w:styleId="FormatvorlageStandinternChar">
    <w:name w:val="Formatvorlage Stand intern Char"/>
    <w:rPr>
      <w:rFonts w:ascii="Arial" w:hAnsi="Arial" w:cs="Arial"/>
      <w:sz w:val="22"/>
      <w:lang w:val="de-DE" w:bidi="ar-SA"/>
    </w:rPr>
  </w:style>
  <w:style w:type="character" w:customStyle="1" w:styleId="KopfzeileZchn">
    <w:name w:val="Kopfzeile Zchn"/>
    <w:aliases w:val=" Char3 Zchn"/>
    <w:rPr>
      <w:rFonts w:ascii="Arial" w:hAnsi="Arial" w:cs="Arial"/>
      <w:sz w:val="22"/>
      <w:szCs w:val="22"/>
    </w:rPr>
  </w:style>
  <w:style w:type="character" w:customStyle="1" w:styleId="FuzeileZchn">
    <w:name w:val="Fußzeile Zchn"/>
    <w:rPr>
      <w:rFonts w:ascii="Arial" w:hAnsi="Arial" w:cs="Arial"/>
      <w:sz w:val="22"/>
      <w:szCs w:val="28"/>
    </w:rPr>
  </w:style>
  <w:style w:type="character" w:customStyle="1" w:styleId="SprechblasentextZchn">
    <w:name w:val="Sprechblasentext Zchn"/>
    <w:rPr>
      <w:rFonts w:ascii="Tahoma" w:hAnsi="Tahoma" w:cs="Tahoma"/>
      <w:sz w:val="16"/>
      <w:szCs w:val="16"/>
    </w:rPr>
  </w:style>
  <w:style w:type="character" w:customStyle="1" w:styleId="TextkrperZchn">
    <w:name w:val="Textkörper Zchn"/>
    <w:rPr>
      <w:sz w:val="24"/>
    </w:rPr>
  </w:style>
  <w:style w:type="paragraph" w:customStyle="1" w:styleId="berschrift">
    <w:name w:val="Überschrift"/>
    <w:basedOn w:val="Standard"/>
    <w:next w:val="Textkrper"/>
    <w:pPr>
      <w:keepNext/>
      <w:spacing w:before="240"/>
    </w:pPr>
    <w:rPr>
      <w:rFonts w:ascii="Liberation Sans" w:eastAsia="Microsoft YaHei" w:hAnsi="Liberation Sans" w:cs="Mangal"/>
      <w:sz w:val="28"/>
      <w:szCs w:val="28"/>
    </w:rPr>
  </w:style>
  <w:style w:type="paragraph" w:styleId="Textkrper">
    <w:name w:val="Body Text"/>
    <w:basedOn w:val="Standard"/>
    <w:link w:val="TextkrperZchn1"/>
    <w:pPr>
      <w:overflowPunct w:val="0"/>
      <w:autoSpaceDE w:val="0"/>
      <w:spacing w:line="240" w:lineRule="auto"/>
    </w:pPr>
    <w:rPr>
      <w:rFonts w:ascii="Times New Roman" w:hAnsi="Times New Roman" w:cs="Times New Roman"/>
      <w:sz w:val="24"/>
      <w:szCs w:val="20"/>
    </w:rPr>
  </w:style>
  <w:style w:type="paragraph" w:styleId="Liste">
    <w:name w:val="List"/>
    <w:basedOn w:val="Textkrper"/>
    <w:rPr>
      <w:rFonts w:cs="Mangal"/>
    </w:rPr>
  </w:style>
  <w:style w:type="paragraph" w:styleId="Beschriftung">
    <w:name w:val="caption"/>
    <w:basedOn w:val="Standard"/>
    <w:qFormat/>
    <w:pPr>
      <w:suppressLineNumbers/>
      <w:spacing w:before="120"/>
    </w:pPr>
    <w:rPr>
      <w:rFonts w:cs="Mangal"/>
      <w:i/>
      <w:iCs/>
      <w:sz w:val="24"/>
      <w:szCs w:val="24"/>
    </w:rPr>
  </w:style>
  <w:style w:type="paragraph" w:customStyle="1" w:styleId="Verzeichnis">
    <w:name w:val="Verzeichnis"/>
    <w:basedOn w:val="Standard"/>
    <w:pPr>
      <w:suppressLineNumbers/>
    </w:pPr>
    <w:rPr>
      <w:rFonts w:cs="Mangal"/>
    </w:rPr>
  </w:style>
  <w:style w:type="paragraph" w:styleId="Fuzeile">
    <w:name w:val="footer"/>
    <w:basedOn w:val="Standard"/>
    <w:pPr>
      <w:tabs>
        <w:tab w:val="center" w:pos="4536"/>
        <w:tab w:val="right" w:pos="9072"/>
      </w:tabs>
    </w:pPr>
    <w:rPr>
      <w:rFonts w:cs="Times New Roman"/>
      <w:szCs w:val="28"/>
    </w:rPr>
  </w:style>
  <w:style w:type="paragraph" w:customStyle="1" w:styleId="Vollzugshandbuchzwei">
    <w:name w:val="Vollzugshandbuch zwei"/>
    <w:basedOn w:val="Standard"/>
    <w:pPr>
      <w:numPr>
        <w:numId w:val="1"/>
      </w:numPr>
      <w:spacing w:before="360"/>
    </w:pPr>
    <w:rPr>
      <w:rFonts w:ascii="Arial Fett" w:hAnsi="Arial Fett" w:cs="Times New Roman"/>
      <w:b/>
      <w:color w:val="333399"/>
      <w:sz w:val="28"/>
      <w:szCs w:val="28"/>
    </w:rPr>
  </w:style>
  <w:style w:type="paragraph" w:customStyle="1" w:styleId="Vollzugshandbuchdrei">
    <w:name w:val="Vollzugshandbuch drei"/>
    <w:basedOn w:val="Standard"/>
    <w:pPr>
      <w:tabs>
        <w:tab w:val="num" w:pos="1134"/>
      </w:tabs>
      <w:ind w:left="1134" w:hanging="1134"/>
    </w:pPr>
    <w:rPr>
      <w:rFonts w:cs="Times New Roman"/>
      <w:b/>
      <w:color w:val="333399"/>
      <w:szCs w:val="28"/>
    </w:rPr>
  </w:style>
  <w:style w:type="paragraph" w:customStyle="1" w:styleId="Vollzugshandbuchvier">
    <w:name w:val="Vollzugshandbuch vier"/>
    <w:basedOn w:val="Standard"/>
    <w:pPr>
      <w:tabs>
        <w:tab w:val="num" w:pos="1134"/>
      </w:tabs>
      <w:ind w:left="1134" w:hanging="1134"/>
    </w:pPr>
    <w:rPr>
      <w:rFonts w:cs="Times New Roman"/>
      <w:b/>
      <w:i/>
      <w:color w:val="333399"/>
      <w:szCs w:val="28"/>
    </w:rPr>
  </w:style>
  <w:style w:type="paragraph" w:customStyle="1" w:styleId="FormatvorlageStandintern">
    <w:name w:val="Formatvorlage Stand intern"/>
    <w:basedOn w:val="Standard"/>
    <w:pPr>
      <w:overflowPunct w:val="0"/>
      <w:autoSpaceDE w:val="0"/>
      <w:spacing w:after="240"/>
      <w:jc w:val="both"/>
      <w:textAlignment w:val="baseline"/>
    </w:pPr>
    <w:rPr>
      <w:rFonts w:cs="Times New Roman"/>
      <w:szCs w:val="20"/>
    </w:rPr>
  </w:style>
  <w:style w:type="paragraph" w:styleId="Kopfzeile">
    <w:name w:val="header"/>
    <w:aliases w:val=" Char3"/>
    <w:basedOn w:val="Standard"/>
    <w:pPr>
      <w:tabs>
        <w:tab w:val="center" w:pos="4536"/>
        <w:tab w:val="right" w:pos="9072"/>
      </w:tabs>
    </w:p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Leiste">
    <w:name w:val="Leiste"/>
    <w:pPr>
      <w:widowControl w:val="0"/>
      <w:tabs>
        <w:tab w:val="left" w:pos="1134"/>
        <w:tab w:val="left" w:pos="1560"/>
        <w:tab w:val="left" w:pos="7371"/>
        <w:tab w:val="left" w:pos="8160"/>
      </w:tabs>
      <w:suppressAutoHyphens/>
      <w:spacing w:line="180" w:lineRule="atLeast"/>
      <w:jc w:val="both"/>
      <w:textAlignment w:val="baseline"/>
    </w:pPr>
    <w:rPr>
      <w:sz w:val="18"/>
    </w:rPr>
  </w:style>
  <w:style w:type="paragraph" w:customStyle="1" w:styleId="geschftszeichen">
    <w:name w:val="geschäftszeichen"/>
    <w:basedOn w:val="Standard"/>
    <w:pPr>
      <w:tabs>
        <w:tab w:val="left" w:pos="1701"/>
      </w:tabs>
      <w:overflowPunct w:val="0"/>
      <w:autoSpaceDE w:val="0"/>
      <w:spacing w:after="0" w:line="240" w:lineRule="auto"/>
      <w:ind w:left="1701" w:hanging="1701"/>
      <w:textAlignment w:val="baseline"/>
    </w:pPr>
    <w:rPr>
      <w:rFonts w:ascii="Times New Roman" w:hAnsi="Times New Roman" w:cs="Times New Roman"/>
      <w:sz w:val="18"/>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440AFF"/>
    <w:pPr>
      <w:ind w:left="720"/>
      <w:contextualSpacing/>
    </w:pPr>
  </w:style>
  <w:style w:type="character" w:customStyle="1" w:styleId="coordinates">
    <w:name w:val="coordinates"/>
    <w:basedOn w:val="Absatz-Standardschriftart"/>
    <w:rsid w:val="008D5503"/>
  </w:style>
  <w:style w:type="character" w:customStyle="1" w:styleId="wmamapbutton">
    <w:name w:val="wmamapbutton"/>
    <w:basedOn w:val="Absatz-Standardschriftart"/>
    <w:rsid w:val="008D5503"/>
  </w:style>
  <w:style w:type="paragraph" w:styleId="Abbildungsverzeichnis">
    <w:name w:val="table of figures"/>
    <w:basedOn w:val="Standard"/>
    <w:next w:val="Standard"/>
    <w:uiPriority w:val="99"/>
    <w:semiHidden/>
    <w:unhideWhenUsed/>
    <w:rsid w:val="00C73D4E"/>
    <w:pPr>
      <w:spacing w:after="0"/>
    </w:pPr>
  </w:style>
  <w:style w:type="paragraph" w:styleId="Anrede">
    <w:name w:val="Salutation"/>
    <w:basedOn w:val="Standard"/>
    <w:next w:val="Standard"/>
    <w:link w:val="AnredeZchn"/>
    <w:uiPriority w:val="99"/>
    <w:semiHidden/>
    <w:unhideWhenUsed/>
    <w:rsid w:val="00C73D4E"/>
  </w:style>
  <w:style w:type="character" w:customStyle="1" w:styleId="AnredeZchn">
    <w:name w:val="Anrede Zchn"/>
    <w:basedOn w:val="Absatz-Standardschriftart"/>
    <w:link w:val="Anrede"/>
    <w:uiPriority w:val="99"/>
    <w:semiHidden/>
    <w:rsid w:val="00C73D4E"/>
    <w:rPr>
      <w:rFonts w:ascii="Arial" w:hAnsi="Arial" w:cs="Arial"/>
      <w:sz w:val="22"/>
      <w:szCs w:val="22"/>
      <w:lang w:eastAsia="zh-CN"/>
    </w:rPr>
  </w:style>
  <w:style w:type="paragraph" w:styleId="Aufzhlungszeichen">
    <w:name w:val="List Bullet"/>
    <w:basedOn w:val="Standard"/>
    <w:uiPriority w:val="99"/>
    <w:semiHidden/>
    <w:unhideWhenUsed/>
    <w:rsid w:val="00C73D4E"/>
    <w:pPr>
      <w:numPr>
        <w:numId w:val="10"/>
      </w:numPr>
      <w:contextualSpacing/>
    </w:pPr>
  </w:style>
  <w:style w:type="paragraph" w:styleId="Aufzhlungszeichen2">
    <w:name w:val="List Bullet 2"/>
    <w:basedOn w:val="Standard"/>
    <w:uiPriority w:val="99"/>
    <w:semiHidden/>
    <w:unhideWhenUsed/>
    <w:rsid w:val="00C73D4E"/>
    <w:pPr>
      <w:numPr>
        <w:numId w:val="11"/>
      </w:numPr>
      <w:contextualSpacing/>
    </w:pPr>
  </w:style>
  <w:style w:type="paragraph" w:styleId="Aufzhlungszeichen3">
    <w:name w:val="List Bullet 3"/>
    <w:basedOn w:val="Standard"/>
    <w:uiPriority w:val="99"/>
    <w:semiHidden/>
    <w:unhideWhenUsed/>
    <w:rsid w:val="00C73D4E"/>
    <w:pPr>
      <w:numPr>
        <w:numId w:val="12"/>
      </w:numPr>
      <w:contextualSpacing/>
    </w:pPr>
  </w:style>
  <w:style w:type="paragraph" w:styleId="Aufzhlungszeichen4">
    <w:name w:val="List Bullet 4"/>
    <w:basedOn w:val="Standard"/>
    <w:uiPriority w:val="99"/>
    <w:semiHidden/>
    <w:unhideWhenUsed/>
    <w:rsid w:val="00C73D4E"/>
    <w:pPr>
      <w:numPr>
        <w:numId w:val="13"/>
      </w:numPr>
      <w:contextualSpacing/>
    </w:pPr>
  </w:style>
  <w:style w:type="paragraph" w:styleId="Aufzhlungszeichen5">
    <w:name w:val="List Bullet 5"/>
    <w:basedOn w:val="Standard"/>
    <w:uiPriority w:val="99"/>
    <w:semiHidden/>
    <w:unhideWhenUsed/>
    <w:rsid w:val="00C73D4E"/>
    <w:pPr>
      <w:numPr>
        <w:numId w:val="14"/>
      </w:numPr>
      <w:contextualSpacing/>
    </w:pPr>
  </w:style>
  <w:style w:type="paragraph" w:styleId="Blocktext">
    <w:name w:val="Block Text"/>
    <w:basedOn w:val="Standard"/>
    <w:uiPriority w:val="99"/>
    <w:semiHidden/>
    <w:unhideWhenUsed/>
    <w:rsid w:val="00C73D4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C73D4E"/>
  </w:style>
  <w:style w:type="character" w:customStyle="1" w:styleId="DatumZchn">
    <w:name w:val="Datum Zchn"/>
    <w:basedOn w:val="Absatz-Standardschriftart"/>
    <w:link w:val="Datum"/>
    <w:uiPriority w:val="99"/>
    <w:semiHidden/>
    <w:rsid w:val="00C73D4E"/>
    <w:rPr>
      <w:rFonts w:ascii="Arial" w:hAnsi="Arial" w:cs="Arial"/>
      <w:sz w:val="22"/>
      <w:szCs w:val="22"/>
      <w:lang w:eastAsia="zh-CN"/>
    </w:rPr>
  </w:style>
  <w:style w:type="paragraph" w:styleId="Dokumentstruktur">
    <w:name w:val="Document Map"/>
    <w:basedOn w:val="Standard"/>
    <w:link w:val="DokumentstrukturZchn"/>
    <w:uiPriority w:val="99"/>
    <w:semiHidden/>
    <w:unhideWhenUsed/>
    <w:rsid w:val="00C73D4E"/>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C73D4E"/>
    <w:rPr>
      <w:rFonts w:ascii="Segoe UI" w:hAnsi="Segoe UI" w:cs="Segoe UI"/>
      <w:sz w:val="16"/>
      <w:szCs w:val="16"/>
      <w:lang w:eastAsia="zh-CN"/>
    </w:rPr>
  </w:style>
  <w:style w:type="paragraph" w:styleId="E-Mail-Signatur">
    <w:name w:val="E-mail Signature"/>
    <w:basedOn w:val="Standard"/>
    <w:link w:val="E-Mail-SignaturZchn"/>
    <w:uiPriority w:val="99"/>
    <w:semiHidden/>
    <w:unhideWhenUsed/>
    <w:rsid w:val="00C73D4E"/>
    <w:pPr>
      <w:spacing w:after="0" w:line="240" w:lineRule="auto"/>
    </w:pPr>
  </w:style>
  <w:style w:type="character" w:customStyle="1" w:styleId="E-Mail-SignaturZchn">
    <w:name w:val="E-Mail-Signatur Zchn"/>
    <w:basedOn w:val="Absatz-Standardschriftart"/>
    <w:link w:val="E-Mail-Signatur"/>
    <w:uiPriority w:val="99"/>
    <w:semiHidden/>
    <w:rsid w:val="00C73D4E"/>
    <w:rPr>
      <w:rFonts w:ascii="Arial" w:hAnsi="Arial" w:cs="Arial"/>
      <w:sz w:val="22"/>
      <w:szCs w:val="22"/>
      <w:lang w:eastAsia="zh-CN"/>
    </w:rPr>
  </w:style>
  <w:style w:type="paragraph" w:styleId="Endnotentext">
    <w:name w:val="endnote text"/>
    <w:basedOn w:val="Standard"/>
    <w:link w:val="EndnotentextZchn"/>
    <w:uiPriority w:val="99"/>
    <w:semiHidden/>
    <w:unhideWhenUsed/>
    <w:rsid w:val="00C73D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73D4E"/>
    <w:rPr>
      <w:rFonts w:ascii="Arial" w:hAnsi="Arial" w:cs="Arial"/>
      <w:lang w:eastAsia="zh-CN"/>
    </w:rPr>
  </w:style>
  <w:style w:type="paragraph" w:styleId="Fu-Endnotenberschrift">
    <w:name w:val="Note Heading"/>
    <w:basedOn w:val="Standard"/>
    <w:next w:val="Standard"/>
    <w:link w:val="Fu-EndnotenberschriftZchn"/>
    <w:uiPriority w:val="99"/>
    <w:semiHidden/>
    <w:unhideWhenUsed/>
    <w:rsid w:val="00C73D4E"/>
    <w:pPr>
      <w:spacing w:after="0" w:line="240" w:lineRule="auto"/>
    </w:pPr>
  </w:style>
  <w:style w:type="character" w:customStyle="1" w:styleId="Fu-EndnotenberschriftZchn">
    <w:name w:val="Fuß/-Endnotenüberschrift Zchn"/>
    <w:basedOn w:val="Absatz-Standardschriftart"/>
    <w:link w:val="Fu-Endnotenberschrift"/>
    <w:uiPriority w:val="99"/>
    <w:semiHidden/>
    <w:rsid w:val="00C73D4E"/>
    <w:rPr>
      <w:rFonts w:ascii="Arial" w:hAnsi="Arial" w:cs="Arial"/>
      <w:sz w:val="22"/>
      <w:szCs w:val="22"/>
      <w:lang w:eastAsia="zh-CN"/>
    </w:rPr>
  </w:style>
  <w:style w:type="paragraph" w:styleId="Funotentext">
    <w:name w:val="footnote text"/>
    <w:basedOn w:val="Standard"/>
    <w:link w:val="FunotentextZchn"/>
    <w:uiPriority w:val="99"/>
    <w:semiHidden/>
    <w:unhideWhenUsed/>
    <w:rsid w:val="00C73D4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3D4E"/>
    <w:rPr>
      <w:rFonts w:ascii="Arial" w:hAnsi="Arial" w:cs="Arial"/>
      <w:lang w:eastAsia="zh-CN"/>
    </w:rPr>
  </w:style>
  <w:style w:type="paragraph" w:styleId="Gruformel">
    <w:name w:val="Closing"/>
    <w:basedOn w:val="Standard"/>
    <w:link w:val="GruformelZchn"/>
    <w:uiPriority w:val="99"/>
    <w:semiHidden/>
    <w:unhideWhenUsed/>
    <w:rsid w:val="00C73D4E"/>
    <w:pPr>
      <w:spacing w:after="0" w:line="240" w:lineRule="auto"/>
      <w:ind w:left="4252"/>
    </w:pPr>
  </w:style>
  <w:style w:type="character" w:customStyle="1" w:styleId="GruformelZchn">
    <w:name w:val="Grußformel Zchn"/>
    <w:basedOn w:val="Absatz-Standardschriftart"/>
    <w:link w:val="Gruformel"/>
    <w:uiPriority w:val="99"/>
    <w:semiHidden/>
    <w:rsid w:val="00C73D4E"/>
    <w:rPr>
      <w:rFonts w:ascii="Arial" w:hAnsi="Arial" w:cs="Arial"/>
      <w:sz w:val="22"/>
      <w:szCs w:val="22"/>
      <w:lang w:eastAsia="zh-CN"/>
    </w:rPr>
  </w:style>
  <w:style w:type="paragraph" w:styleId="HTMLAdresse">
    <w:name w:val="HTML Address"/>
    <w:basedOn w:val="Standard"/>
    <w:link w:val="HTMLAdresseZchn"/>
    <w:uiPriority w:val="99"/>
    <w:semiHidden/>
    <w:unhideWhenUsed/>
    <w:rsid w:val="00C73D4E"/>
    <w:pPr>
      <w:spacing w:after="0" w:line="240" w:lineRule="auto"/>
    </w:pPr>
    <w:rPr>
      <w:i/>
      <w:iCs/>
    </w:rPr>
  </w:style>
  <w:style w:type="character" w:customStyle="1" w:styleId="HTMLAdresseZchn">
    <w:name w:val="HTML Adresse Zchn"/>
    <w:basedOn w:val="Absatz-Standardschriftart"/>
    <w:link w:val="HTMLAdresse"/>
    <w:uiPriority w:val="99"/>
    <w:semiHidden/>
    <w:rsid w:val="00C73D4E"/>
    <w:rPr>
      <w:rFonts w:ascii="Arial" w:hAnsi="Arial" w:cs="Arial"/>
      <w:i/>
      <w:iCs/>
      <w:sz w:val="22"/>
      <w:szCs w:val="22"/>
      <w:lang w:eastAsia="zh-CN"/>
    </w:rPr>
  </w:style>
  <w:style w:type="paragraph" w:styleId="HTMLVorformatiert">
    <w:name w:val="HTML Preformatted"/>
    <w:basedOn w:val="Standard"/>
    <w:link w:val="HTMLVorformatiertZchn"/>
    <w:uiPriority w:val="99"/>
    <w:semiHidden/>
    <w:unhideWhenUsed/>
    <w:rsid w:val="00C73D4E"/>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C73D4E"/>
    <w:rPr>
      <w:rFonts w:ascii="Consolas" w:hAnsi="Consolas" w:cs="Arial"/>
      <w:lang w:eastAsia="zh-CN"/>
    </w:rPr>
  </w:style>
  <w:style w:type="paragraph" w:styleId="Index1">
    <w:name w:val="index 1"/>
    <w:basedOn w:val="Standard"/>
    <w:next w:val="Standard"/>
    <w:autoRedefine/>
    <w:uiPriority w:val="99"/>
    <w:semiHidden/>
    <w:unhideWhenUsed/>
    <w:rsid w:val="00C73D4E"/>
    <w:pPr>
      <w:spacing w:after="0" w:line="240" w:lineRule="auto"/>
      <w:ind w:left="220" w:hanging="220"/>
    </w:pPr>
  </w:style>
  <w:style w:type="paragraph" w:styleId="Index2">
    <w:name w:val="index 2"/>
    <w:basedOn w:val="Standard"/>
    <w:next w:val="Standard"/>
    <w:autoRedefine/>
    <w:uiPriority w:val="99"/>
    <w:semiHidden/>
    <w:unhideWhenUsed/>
    <w:rsid w:val="00C73D4E"/>
    <w:pPr>
      <w:spacing w:after="0" w:line="240" w:lineRule="auto"/>
      <w:ind w:left="440" w:hanging="220"/>
    </w:pPr>
  </w:style>
  <w:style w:type="paragraph" w:styleId="Index3">
    <w:name w:val="index 3"/>
    <w:basedOn w:val="Standard"/>
    <w:next w:val="Standard"/>
    <w:autoRedefine/>
    <w:uiPriority w:val="99"/>
    <w:semiHidden/>
    <w:unhideWhenUsed/>
    <w:rsid w:val="00C73D4E"/>
    <w:pPr>
      <w:spacing w:after="0" w:line="240" w:lineRule="auto"/>
      <w:ind w:left="660" w:hanging="220"/>
    </w:pPr>
  </w:style>
  <w:style w:type="paragraph" w:styleId="Index4">
    <w:name w:val="index 4"/>
    <w:basedOn w:val="Standard"/>
    <w:next w:val="Standard"/>
    <w:autoRedefine/>
    <w:uiPriority w:val="99"/>
    <w:semiHidden/>
    <w:unhideWhenUsed/>
    <w:rsid w:val="00C73D4E"/>
    <w:pPr>
      <w:spacing w:after="0" w:line="240" w:lineRule="auto"/>
      <w:ind w:left="880" w:hanging="220"/>
    </w:pPr>
  </w:style>
  <w:style w:type="paragraph" w:styleId="Index5">
    <w:name w:val="index 5"/>
    <w:basedOn w:val="Standard"/>
    <w:next w:val="Standard"/>
    <w:autoRedefine/>
    <w:uiPriority w:val="99"/>
    <w:semiHidden/>
    <w:unhideWhenUsed/>
    <w:rsid w:val="00C73D4E"/>
    <w:pPr>
      <w:spacing w:after="0" w:line="240" w:lineRule="auto"/>
      <w:ind w:left="1100" w:hanging="220"/>
    </w:pPr>
  </w:style>
  <w:style w:type="paragraph" w:styleId="Index6">
    <w:name w:val="index 6"/>
    <w:basedOn w:val="Standard"/>
    <w:next w:val="Standard"/>
    <w:autoRedefine/>
    <w:uiPriority w:val="99"/>
    <w:semiHidden/>
    <w:unhideWhenUsed/>
    <w:rsid w:val="00C73D4E"/>
    <w:pPr>
      <w:spacing w:after="0" w:line="240" w:lineRule="auto"/>
      <w:ind w:left="1320" w:hanging="220"/>
    </w:pPr>
  </w:style>
  <w:style w:type="paragraph" w:styleId="Index7">
    <w:name w:val="index 7"/>
    <w:basedOn w:val="Standard"/>
    <w:next w:val="Standard"/>
    <w:autoRedefine/>
    <w:uiPriority w:val="99"/>
    <w:semiHidden/>
    <w:unhideWhenUsed/>
    <w:rsid w:val="00C73D4E"/>
    <w:pPr>
      <w:spacing w:after="0" w:line="240" w:lineRule="auto"/>
      <w:ind w:left="1540" w:hanging="220"/>
    </w:pPr>
  </w:style>
  <w:style w:type="paragraph" w:styleId="Index8">
    <w:name w:val="index 8"/>
    <w:basedOn w:val="Standard"/>
    <w:next w:val="Standard"/>
    <w:autoRedefine/>
    <w:uiPriority w:val="99"/>
    <w:semiHidden/>
    <w:unhideWhenUsed/>
    <w:rsid w:val="00C73D4E"/>
    <w:pPr>
      <w:spacing w:after="0" w:line="240" w:lineRule="auto"/>
      <w:ind w:left="1760" w:hanging="220"/>
    </w:pPr>
  </w:style>
  <w:style w:type="paragraph" w:styleId="Index9">
    <w:name w:val="index 9"/>
    <w:basedOn w:val="Standard"/>
    <w:next w:val="Standard"/>
    <w:autoRedefine/>
    <w:uiPriority w:val="99"/>
    <w:semiHidden/>
    <w:unhideWhenUsed/>
    <w:rsid w:val="00C73D4E"/>
    <w:pPr>
      <w:spacing w:after="0" w:line="240" w:lineRule="auto"/>
      <w:ind w:left="1980" w:hanging="220"/>
    </w:pPr>
  </w:style>
  <w:style w:type="paragraph" w:styleId="Indexberschrift">
    <w:name w:val="index heading"/>
    <w:basedOn w:val="Standard"/>
    <w:next w:val="Index1"/>
    <w:uiPriority w:val="99"/>
    <w:semiHidden/>
    <w:unhideWhenUsed/>
    <w:rsid w:val="00C73D4E"/>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C73D4E"/>
    <w:rPr>
      <w:rFonts w:asciiTheme="majorHAnsi" w:eastAsiaTheme="majorEastAsia" w:hAnsiTheme="majorHAnsi" w:cstheme="majorBidi"/>
      <w:color w:val="365F91" w:themeColor="accent1" w:themeShade="BF"/>
      <w:sz w:val="32"/>
      <w:szCs w:val="32"/>
      <w:lang w:eastAsia="zh-CN"/>
    </w:rPr>
  </w:style>
  <w:style w:type="paragraph" w:styleId="Inhaltsverzeichnisberschrift">
    <w:name w:val="TOC Heading"/>
    <w:basedOn w:val="berschrift1"/>
    <w:next w:val="Standard"/>
    <w:uiPriority w:val="39"/>
    <w:semiHidden/>
    <w:unhideWhenUsed/>
    <w:qFormat/>
    <w:rsid w:val="00C73D4E"/>
    <w:pPr>
      <w:outlineLvl w:val="9"/>
    </w:pPr>
  </w:style>
  <w:style w:type="paragraph" w:styleId="IntensivesZitat">
    <w:name w:val="Intense Quote"/>
    <w:basedOn w:val="Standard"/>
    <w:next w:val="Standard"/>
    <w:link w:val="IntensivesZitatZchn"/>
    <w:uiPriority w:val="30"/>
    <w:qFormat/>
    <w:rsid w:val="00C73D4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C73D4E"/>
    <w:rPr>
      <w:rFonts w:ascii="Arial" w:hAnsi="Arial" w:cs="Arial"/>
      <w:i/>
      <w:iCs/>
      <w:color w:val="4F81BD" w:themeColor="accent1"/>
      <w:sz w:val="22"/>
      <w:szCs w:val="22"/>
      <w:lang w:eastAsia="zh-CN"/>
    </w:rPr>
  </w:style>
  <w:style w:type="paragraph" w:styleId="KeinLeerraum">
    <w:name w:val="No Spacing"/>
    <w:uiPriority w:val="1"/>
    <w:qFormat/>
    <w:rsid w:val="00C73D4E"/>
    <w:rPr>
      <w:rFonts w:ascii="Arial" w:hAnsi="Arial" w:cs="Arial"/>
      <w:sz w:val="22"/>
      <w:szCs w:val="22"/>
      <w:lang w:eastAsia="zh-CN"/>
    </w:rPr>
  </w:style>
  <w:style w:type="paragraph" w:styleId="Kommentartext">
    <w:name w:val="annotation text"/>
    <w:basedOn w:val="Standard"/>
    <w:link w:val="KommentartextZchn"/>
    <w:uiPriority w:val="99"/>
    <w:semiHidden/>
    <w:unhideWhenUsed/>
    <w:rsid w:val="00C73D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3D4E"/>
    <w:rPr>
      <w:rFonts w:ascii="Arial" w:hAnsi="Arial" w:cs="Arial"/>
      <w:lang w:eastAsia="zh-CN"/>
    </w:rPr>
  </w:style>
  <w:style w:type="paragraph" w:styleId="Kommentarthema">
    <w:name w:val="annotation subject"/>
    <w:basedOn w:val="Kommentartext"/>
    <w:next w:val="Kommentartext"/>
    <w:link w:val="KommentarthemaZchn"/>
    <w:uiPriority w:val="99"/>
    <w:semiHidden/>
    <w:unhideWhenUsed/>
    <w:rsid w:val="00C73D4E"/>
    <w:rPr>
      <w:b/>
      <w:bCs/>
    </w:rPr>
  </w:style>
  <w:style w:type="character" w:customStyle="1" w:styleId="KommentarthemaZchn">
    <w:name w:val="Kommentarthema Zchn"/>
    <w:basedOn w:val="KommentartextZchn"/>
    <w:link w:val="Kommentarthema"/>
    <w:uiPriority w:val="99"/>
    <w:semiHidden/>
    <w:rsid w:val="00C73D4E"/>
    <w:rPr>
      <w:rFonts w:ascii="Arial" w:hAnsi="Arial" w:cs="Arial"/>
      <w:b/>
      <w:bCs/>
      <w:lang w:eastAsia="zh-CN"/>
    </w:rPr>
  </w:style>
  <w:style w:type="paragraph" w:styleId="Liste2">
    <w:name w:val="List 2"/>
    <w:basedOn w:val="Standard"/>
    <w:uiPriority w:val="99"/>
    <w:semiHidden/>
    <w:unhideWhenUsed/>
    <w:rsid w:val="00C73D4E"/>
    <w:pPr>
      <w:ind w:left="566" w:hanging="283"/>
      <w:contextualSpacing/>
    </w:pPr>
  </w:style>
  <w:style w:type="paragraph" w:styleId="Liste3">
    <w:name w:val="List 3"/>
    <w:basedOn w:val="Standard"/>
    <w:uiPriority w:val="99"/>
    <w:semiHidden/>
    <w:unhideWhenUsed/>
    <w:rsid w:val="00C73D4E"/>
    <w:pPr>
      <w:ind w:left="849" w:hanging="283"/>
      <w:contextualSpacing/>
    </w:pPr>
  </w:style>
  <w:style w:type="paragraph" w:styleId="Liste4">
    <w:name w:val="List 4"/>
    <w:basedOn w:val="Standard"/>
    <w:uiPriority w:val="99"/>
    <w:semiHidden/>
    <w:unhideWhenUsed/>
    <w:rsid w:val="00C73D4E"/>
    <w:pPr>
      <w:ind w:left="1132" w:hanging="283"/>
      <w:contextualSpacing/>
    </w:pPr>
  </w:style>
  <w:style w:type="paragraph" w:styleId="Liste5">
    <w:name w:val="List 5"/>
    <w:basedOn w:val="Standard"/>
    <w:uiPriority w:val="99"/>
    <w:semiHidden/>
    <w:unhideWhenUsed/>
    <w:rsid w:val="00C73D4E"/>
    <w:pPr>
      <w:ind w:left="1415" w:hanging="283"/>
      <w:contextualSpacing/>
    </w:pPr>
  </w:style>
  <w:style w:type="paragraph" w:styleId="Listenfortsetzung">
    <w:name w:val="List Continue"/>
    <w:basedOn w:val="Standard"/>
    <w:uiPriority w:val="99"/>
    <w:semiHidden/>
    <w:unhideWhenUsed/>
    <w:rsid w:val="00C73D4E"/>
    <w:pPr>
      <w:ind w:left="283"/>
      <w:contextualSpacing/>
    </w:pPr>
  </w:style>
  <w:style w:type="paragraph" w:styleId="Listenfortsetzung2">
    <w:name w:val="List Continue 2"/>
    <w:basedOn w:val="Standard"/>
    <w:uiPriority w:val="99"/>
    <w:semiHidden/>
    <w:unhideWhenUsed/>
    <w:rsid w:val="00C73D4E"/>
    <w:pPr>
      <w:ind w:left="566"/>
      <w:contextualSpacing/>
    </w:pPr>
  </w:style>
  <w:style w:type="paragraph" w:styleId="Listenfortsetzung3">
    <w:name w:val="List Continue 3"/>
    <w:basedOn w:val="Standard"/>
    <w:uiPriority w:val="99"/>
    <w:semiHidden/>
    <w:unhideWhenUsed/>
    <w:rsid w:val="00C73D4E"/>
    <w:pPr>
      <w:ind w:left="849"/>
      <w:contextualSpacing/>
    </w:pPr>
  </w:style>
  <w:style w:type="paragraph" w:styleId="Listenfortsetzung4">
    <w:name w:val="List Continue 4"/>
    <w:basedOn w:val="Standard"/>
    <w:uiPriority w:val="99"/>
    <w:semiHidden/>
    <w:unhideWhenUsed/>
    <w:rsid w:val="00C73D4E"/>
    <w:pPr>
      <w:ind w:left="1132"/>
      <w:contextualSpacing/>
    </w:pPr>
  </w:style>
  <w:style w:type="paragraph" w:styleId="Listenfortsetzung5">
    <w:name w:val="List Continue 5"/>
    <w:basedOn w:val="Standard"/>
    <w:uiPriority w:val="99"/>
    <w:semiHidden/>
    <w:unhideWhenUsed/>
    <w:rsid w:val="00C73D4E"/>
    <w:pPr>
      <w:ind w:left="1415"/>
      <w:contextualSpacing/>
    </w:pPr>
  </w:style>
  <w:style w:type="paragraph" w:styleId="Listennummer">
    <w:name w:val="List Number"/>
    <w:basedOn w:val="Standard"/>
    <w:uiPriority w:val="99"/>
    <w:semiHidden/>
    <w:unhideWhenUsed/>
    <w:rsid w:val="00C73D4E"/>
    <w:pPr>
      <w:numPr>
        <w:numId w:val="15"/>
      </w:numPr>
      <w:contextualSpacing/>
    </w:pPr>
  </w:style>
  <w:style w:type="paragraph" w:styleId="Listennummer2">
    <w:name w:val="List Number 2"/>
    <w:basedOn w:val="Standard"/>
    <w:uiPriority w:val="99"/>
    <w:semiHidden/>
    <w:unhideWhenUsed/>
    <w:rsid w:val="00C73D4E"/>
    <w:pPr>
      <w:numPr>
        <w:numId w:val="16"/>
      </w:numPr>
      <w:contextualSpacing/>
    </w:pPr>
  </w:style>
  <w:style w:type="paragraph" w:styleId="Listennummer3">
    <w:name w:val="List Number 3"/>
    <w:basedOn w:val="Standard"/>
    <w:uiPriority w:val="99"/>
    <w:semiHidden/>
    <w:unhideWhenUsed/>
    <w:rsid w:val="00C73D4E"/>
    <w:pPr>
      <w:numPr>
        <w:numId w:val="17"/>
      </w:numPr>
      <w:contextualSpacing/>
    </w:pPr>
  </w:style>
  <w:style w:type="paragraph" w:styleId="Listennummer4">
    <w:name w:val="List Number 4"/>
    <w:basedOn w:val="Standard"/>
    <w:uiPriority w:val="99"/>
    <w:semiHidden/>
    <w:unhideWhenUsed/>
    <w:rsid w:val="00C73D4E"/>
    <w:pPr>
      <w:numPr>
        <w:numId w:val="18"/>
      </w:numPr>
      <w:contextualSpacing/>
    </w:pPr>
  </w:style>
  <w:style w:type="paragraph" w:styleId="Listennummer5">
    <w:name w:val="List Number 5"/>
    <w:basedOn w:val="Standard"/>
    <w:uiPriority w:val="99"/>
    <w:semiHidden/>
    <w:unhideWhenUsed/>
    <w:rsid w:val="00C73D4E"/>
    <w:pPr>
      <w:numPr>
        <w:numId w:val="19"/>
      </w:numPr>
      <w:contextualSpacing/>
    </w:pPr>
  </w:style>
  <w:style w:type="paragraph" w:styleId="Literaturverzeichnis">
    <w:name w:val="Bibliography"/>
    <w:basedOn w:val="Standard"/>
    <w:next w:val="Standard"/>
    <w:uiPriority w:val="37"/>
    <w:semiHidden/>
    <w:unhideWhenUsed/>
    <w:rsid w:val="00C73D4E"/>
  </w:style>
  <w:style w:type="paragraph" w:styleId="Makrotext">
    <w:name w:val="macro"/>
    <w:link w:val="MakrotextZchn"/>
    <w:uiPriority w:val="99"/>
    <w:semiHidden/>
    <w:unhideWhenUsed/>
    <w:rsid w:val="00C73D4E"/>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Arial"/>
      <w:lang w:eastAsia="zh-CN"/>
    </w:rPr>
  </w:style>
  <w:style w:type="character" w:customStyle="1" w:styleId="MakrotextZchn">
    <w:name w:val="Makrotext Zchn"/>
    <w:basedOn w:val="Absatz-Standardschriftart"/>
    <w:link w:val="Makrotext"/>
    <w:uiPriority w:val="99"/>
    <w:semiHidden/>
    <w:rsid w:val="00C73D4E"/>
    <w:rPr>
      <w:rFonts w:ascii="Consolas" w:hAnsi="Consolas" w:cs="Arial"/>
      <w:lang w:eastAsia="zh-CN"/>
    </w:rPr>
  </w:style>
  <w:style w:type="paragraph" w:styleId="Nachrichtenkopf">
    <w:name w:val="Message Header"/>
    <w:basedOn w:val="Standard"/>
    <w:link w:val="NachrichtenkopfZchn"/>
    <w:uiPriority w:val="99"/>
    <w:semiHidden/>
    <w:unhideWhenUsed/>
    <w:rsid w:val="00C73D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C73D4E"/>
    <w:rPr>
      <w:rFonts w:asciiTheme="majorHAnsi" w:eastAsiaTheme="majorEastAsia" w:hAnsiTheme="majorHAnsi" w:cstheme="majorBidi"/>
      <w:sz w:val="24"/>
      <w:szCs w:val="24"/>
      <w:shd w:val="pct20" w:color="auto" w:fill="auto"/>
      <w:lang w:eastAsia="zh-CN"/>
    </w:rPr>
  </w:style>
  <w:style w:type="paragraph" w:styleId="NurText">
    <w:name w:val="Plain Text"/>
    <w:basedOn w:val="Standard"/>
    <w:link w:val="NurTextZchn"/>
    <w:uiPriority w:val="99"/>
    <w:semiHidden/>
    <w:unhideWhenUsed/>
    <w:rsid w:val="00C73D4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73D4E"/>
    <w:rPr>
      <w:rFonts w:ascii="Consolas" w:hAnsi="Consolas" w:cs="Arial"/>
      <w:sz w:val="21"/>
      <w:szCs w:val="21"/>
      <w:lang w:eastAsia="zh-CN"/>
    </w:rPr>
  </w:style>
  <w:style w:type="paragraph" w:styleId="Rechtsgrundlagenverzeichnis">
    <w:name w:val="table of authorities"/>
    <w:basedOn w:val="Standard"/>
    <w:next w:val="Standard"/>
    <w:uiPriority w:val="99"/>
    <w:semiHidden/>
    <w:unhideWhenUsed/>
    <w:rsid w:val="00C73D4E"/>
    <w:pPr>
      <w:spacing w:after="0"/>
      <w:ind w:left="220" w:hanging="220"/>
    </w:pPr>
  </w:style>
  <w:style w:type="paragraph" w:styleId="RGV-berschrift">
    <w:name w:val="toa heading"/>
    <w:basedOn w:val="Standard"/>
    <w:next w:val="Standard"/>
    <w:uiPriority w:val="99"/>
    <w:semiHidden/>
    <w:unhideWhenUsed/>
    <w:rsid w:val="00C73D4E"/>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C73D4E"/>
    <w:rPr>
      <w:rFonts w:ascii="Times New Roman" w:hAnsi="Times New Roman" w:cs="Times New Roman"/>
      <w:sz w:val="24"/>
      <w:szCs w:val="24"/>
    </w:rPr>
  </w:style>
  <w:style w:type="paragraph" w:styleId="Standardeinzug">
    <w:name w:val="Normal Indent"/>
    <w:basedOn w:val="Standard"/>
    <w:uiPriority w:val="99"/>
    <w:semiHidden/>
    <w:unhideWhenUsed/>
    <w:rsid w:val="00C73D4E"/>
    <w:pPr>
      <w:ind w:left="720"/>
    </w:pPr>
  </w:style>
  <w:style w:type="paragraph" w:styleId="Textkrper2">
    <w:name w:val="Body Text 2"/>
    <w:basedOn w:val="Standard"/>
    <w:link w:val="Textkrper2Zchn"/>
    <w:uiPriority w:val="99"/>
    <w:semiHidden/>
    <w:unhideWhenUsed/>
    <w:rsid w:val="00C73D4E"/>
    <w:pPr>
      <w:spacing w:line="480" w:lineRule="auto"/>
    </w:pPr>
  </w:style>
  <w:style w:type="character" w:customStyle="1" w:styleId="Textkrper2Zchn">
    <w:name w:val="Textkörper 2 Zchn"/>
    <w:basedOn w:val="Absatz-Standardschriftart"/>
    <w:link w:val="Textkrper2"/>
    <w:uiPriority w:val="99"/>
    <w:semiHidden/>
    <w:rsid w:val="00C73D4E"/>
    <w:rPr>
      <w:rFonts w:ascii="Arial" w:hAnsi="Arial" w:cs="Arial"/>
      <w:sz w:val="22"/>
      <w:szCs w:val="22"/>
      <w:lang w:eastAsia="zh-CN"/>
    </w:rPr>
  </w:style>
  <w:style w:type="paragraph" w:styleId="Textkrper3">
    <w:name w:val="Body Text 3"/>
    <w:basedOn w:val="Standard"/>
    <w:link w:val="Textkrper3Zchn"/>
    <w:uiPriority w:val="99"/>
    <w:semiHidden/>
    <w:unhideWhenUsed/>
    <w:rsid w:val="00C73D4E"/>
    <w:rPr>
      <w:sz w:val="16"/>
      <w:szCs w:val="16"/>
    </w:rPr>
  </w:style>
  <w:style w:type="character" w:customStyle="1" w:styleId="Textkrper3Zchn">
    <w:name w:val="Textkörper 3 Zchn"/>
    <w:basedOn w:val="Absatz-Standardschriftart"/>
    <w:link w:val="Textkrper3"/>
    <w:uiPriority w:val="99"/>
    <w:semiHidden/>
    <w:rsid w:val="00C73D4E"/>
    <w:rPr>
      <w:rFonts w:ascii="Arial" w:hAnsi="Arial" w:cs="Arial"/>
      <w:sz w:val="16"/>
      <w:szCs w:val="16"/>
      <w:lang w:eastAsia="zh-CN"/>
    </w:rPr>
  </w:style>
  <w:style w:type="paragraph" w:styleId="Textkrper-Einzug2">
    <w:name w:val="Body Text Indent 2"/>
    <w:basedOn w:val="Standard"/>
    <w:link w:val="Textkrper-Einzug2Zchn"/>
    <w:uiPriority w:val="99"/>
    <w:semiHidden/>
    <w:unhideWhenUsed/>
    <w:rsid w:val="00C73D4E"/>
    <w:pPr>
      <w:spacing w:line="480" w:lineRule="auto"/>
      <w:ind w:left="283"/>
    </w:pPr>
  </w:style>
  <w:style w:type="character" w:customStyle="1" w:styleId="Textkrper-Einzug2Zchn">
    <w:name w:val="Textkörper-Einzug 2 Zchn"/>
    <w:basedOn w:val="Absatz-Standardschriftart"/>
    <w:link w:val="Textkrper-Einzug2"/>
    <w:uiPriority w:val="99"/>
    <w:semiHidden/>
    <w:rsid w:val="00C73D4E"/>
    <w:rPr>
      <w:rFonts w:ascii="Arial" w:hAnsi="Arial" w:cs="Arial"/>
      <w:sz w:val="22"/>
      <w:szCs w:val="22"/>
      <w:lang w:eastAsia="zh-CN"/>
    </w:rPr>
  </w:style>
  <w:style w:type="paragraph" w:styleId="Textkrper-Einzug3">
    <w:name w:val="Body Text Indent 3"/>
    <w:basedOn w:val="Standard"/>
    <w:link w:val="Textkrper-Einzug3Zchn"/>
    <w:uiPriority w:val="99"/>
    <w:semiHidden/>
    <w:unhideWhenUsed/>
    <w:rsid w:val="00C73D4E"/>
    <w:pPr>
      <w:ind w:left="283"/>
    </w:pPr>
    <w:rPr>
      <w:sz w:val="16"/>
      <w:szCs w:val="16"/>
    </w:rPr>
  </w:style>
  <w:style w:type="character" w:customStyle="1" w:styleId="Textkrper-Einzug3Zchn">
    <w:name w:val="Textkörper-Einzug 3 Zchn"/>
    <w:basedOn w:val="Absatz-Standardschriftart"/>
    <w:link w:val="Textkrper-Einzug3"/>
    <w:uiPriority w:val="99"/>
    <w:semiHidden/>
    <w:rsid w:val="00C73D4E"/>
    <w:rPr>
      <w:rFonts w:ascii="Arial" w:hAnsi="Arial" w:cs="Arial"/>
      <w:sz w:val="16"/>
      <w:szCs w:val="16"/>
      <w:lang w:eastAsia="zh-CN"/>
    </w:rPr>
  </w:style>
  <w:style w:type="paragraph" w:styleId="Textkrper-Erstzeileneinzug">
    <w:name w:val="Body Text First Indent"/>
    <w:basedOn w:val="Textkrper"/>
    <w:link w:val="Textkrper-ErstzeileneinzugZchn"/>
    <w:uiPriority w:val="99"/>
    <w:semiHidden/>
    <w:unhideWhenUsed/>
    <w:rsid w:val="00C73D4E"/>
    <w:pPr>
      <w:overflowPunct/>
      <w:autoSpaceDE/>
      <w:spacing w:line="280" w:lineRule="atLeast"/>
      <w:ind w:firstLine="360"/>
    </w:pPr>
    <w:rPr>
      <w:rFonts w:ascii="Arial" w:hAnsi="Arial" w:cs="Arial"/>
      <w:sz w:val="22"/>
      <w:szCs w:val="22"/>
    </w:rPr>
  </w:style>
  <w:style w:type="character" w:customStyle="1" w:styleId="TextkrperZchn1">
    <w:name w:val="Textkörper Zchn1"/>
    <w:basedOn w:val="Absatz-Standardschriftart"/>
    <w:link w:val="Textkrper"/>
    <w:rsid w:val="00C73D4E"/>
    <w:rPr>
      <w:sz w:val="24"/>
      <w:lang w:eastAsia="zh-CN"/>
    </w:rPr>
  </w:style>
  <w:style w:type="character" w:customStyle="1" w:styleId="Textkrper-ErstzeileneinzugZchn">
    <w:name w:val="Textkörper-Erstzeileneinzug Zchn"/>
    <w:basedOn w:val="TextkrperZchn1"/>
    <w:link w:val="Textkrper-Erstzeileneinzug"/>
    <w:uiPriority w:val="99"/>
    <w:semiHidden/>
    <w:rsid w:val="00C73D4E"/>
    <w:rPr>
      <w:rFonts w:ascii="Arial" w:hAnsi="Arial" w:cs="Arial"/>
      <w:sz w:val="22"/>
      <w:szCs w:val="22"/>
      <w:lang w:eastAsia="zh-CN"/>
    </w:rPr>
  </w:style>
  <w:style w:type="paragraph" w:styleId="Textkrper-Zeileneinzug">
    <w:name w:val="Body Text Indent"/>
    <w:basedOn w:val="Standard"/>
    <w:link w:val="Textkrper-ZeileneinzugZchn"/>
    <w:uiPriority w:val="99"/>
    <w:semiHidden/>
    <w:unhideWhenUsed/>
    <w:rsid w:val="00C73D4E"/>
    <w:pPr>
      <w:ind w:left="283"/>
    </w:pPr>
  </w:style>
  <w:style w:type="character" w:customStyle="1" w:styleId="Textkrper-ZeileneinzugZchn">
    <w:name w:val="Textkörper-Zeileneinzug Zchn"/>
    <w:basedOn w:val="Absatz-Standardschriftart"/>
    <w:link w:val="Textkrper-Zeileneinzug"/>
    <w:uiPriority w:val="99"/>
    <w:semiHidden/>
    <w:rsid w:val="00C73D4E"/>
    <w:rPr>
      <w:rFonts w:ascii="Arial" w:hAnsi="Arial" w:cs="Arial"/>
      <w:sz w:val="22"/>
      <w:szCs w:val="22"/>
      <w:lang w:eastAsia="zh-CN"/>
    </w:rPr>
  </w:style>
  <w:style w:type="paragraph" w:styleId="Textkrper-Erstzeileneinzug2">
    <w:name w:val="Body Text First Indent 2"/>
    <w:basedOn w:val="Textkrper-Zeileneinzug"/>
    <w:link w:val="Textkrper-Erstzeileneinzug2Zchn"/>
    <w:uiPriority w:val="99"/>
    <w:semiHidden/>
    <w:unhideWhenUsed/>
    <w:rsid w:val="00C73D4E"/>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73D4E"/>
    <w:rPr>
      <w:rFonts w:ascii="Arial" w:hAnsi="Arial" w:cs="Arial"/>
      <w:sz w:val="22"/>
      <w:szCs w:val="22"/>
      <w:lang w:eastAsia="zh-CN"/>
    </w:rPr>
  </w:style>
  <w:style w:type="paragraph" w:styleId="Titel">
    <w:name w:val="Title"/>
    <w:basedOn w:val="Standard"/>
    <w:next w:val="Standard"/>
    <w:link w:val="TitelZchn"/>
    <w:uiPriority w:val="10"/>
    <w:qFormat/>
    <w:rsid w:val="00C73D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73D4E"/>
    <w:rPr>
      <w:rFonts w:asciiTheme="majorHAnsi" w:eastAsiaTheme="majorEastAsia" w:hAnsiTheme="majorHAnsi" w:cstheme="majorBidi"/>
      <w:spacing w:val="-10"/>
      <w:kern w:val="28"/>
      <w:sz w:val="56"/>
      <w:szCs w:val="56"/>
      <w:lang w:eastAsia="zh-CN"/>
    </w:rPr>
  </w:style>
  <w:style w:type="character" w:customStyle="1" w:styleId="berschrift2Zchn">
    <w:name w:val="Überschrift 2 Zchn"/>
    <w:basedOn w:val="Absatz-Standardschriftart"/>
    <w:link w:val="berschrift2"/>
    <w:uiPriority w:val="9"/>
    <w:semiHidden/>
    <w:rsid w:val="00C73D4E"/>
    <w:rPr>
      <w:rFonts w:asciiTheme="majorHAnsi" w:eastAsiaTheme="majorEastAsia" w:hAnsiTheme="majorHAnsi" w:cstheme="majorBidi"/>
      <w:color w:val="365F91" w:themeColor="accent1" w:themeShade="BF"/>
      <w:sz w:val="26"/>
      <w:szCs w:val="26"/>
      <w:lang w:eastAsia="zh-CN"/>
    </w:rPr>
  </w:style>
  <w:style w:type="character" w:customStyle="1" w:styleId="berschrift3Zchn">
    <w:name w:val="Überschrift 3 Zchn"/>
    <w:basedOn w:val="Absatz-Standardschriftart"/>
    <w:link w:val="berschrift3"/>
    <w:uiPriority w:val="9"/>
    <w:semiHidden/>
    <w:rsid w:val="00C73D4E"/>
    <w:rPr>
      <w:rFonts w:asciiTheme="majorHAnsi" w:eastAsiaTheme="majorEastAsia" w:hAnsiTheme="majorHAnsi" w:cstheme="majorBidi"/>
      <w:color w:val="243F60" w:themeColor="accent1" w:themeShade="7F"/>
      <w:sz w:val="24"/>
      <w:szCs w:val="24"/>
      <w:lang w:eastAsia="zh-CN"/>
    </w:rPr>
  </w:style>
  <w:style w:type="character" w:customStyle="1" w:styleId="berschrift4Zchn">
    <w:name w:val="Überschrift 4 Zchn"/>
    <w:basedOn w:val="Absatz-Standardschriftart"/>
    <w:link w:val="berschrift4"/>
    <w:uiPriority w:val="9"/>
    <w:semiHidden/>
    <w:rsid w:val="00C73D4E"/>
    <w:rPr>
      <w:rFonts w:asciiTheme="majorHAnsi" w:eastAsiaTheme="majorEastAsia" w:hAnsiTheme="majorHAnsi" w:cstheme="majorBidi"/>
      <w:i/>
      <w:iCs/>
      <w:color w:val="365F91" w:themeColor="accent1" w:themeShade="BF"/>
      <w:sz w:val="22"/>
      <w:szCs w:val="22"/>
      <w:lang w:eastAsia="zh-CN"/>
    </w:rPr>
  </w:style>
  <w:style w:type="character" w:customStyle="1" w:styleId="berschrift5Zchn">
    <w:name w:val="Überschrift 5 Zchn"/>
    <w:basedOn w:val="Absatz-Standardschriftart"/>
    <w:link w:val="berschrift5"/>
    <w:uiPriority w:val="9"/>
    <w:semiHidden/>
    <w:rsid w:val="00C73D4E"/>
    <w:rPr>
      <w:rFonts w:asciiTheme="majorHAnsi" w:eastAsiaTheme="majorEastAsia" w:hAnsiTheme="majorHAnsi" w:cstheme="majorBidi"/>
      <w:color w:val="365F91" w:themeColor="accent1" w:themeShade="BF"/>
      <w:sz w:val="22"/>
      <w:szCs w:val="22"/>
      <w:lang w:eastAsia="zh-CN"/>
    </w:rPr>
  </w:style>
  <w:style w:type="character" w:customStyle="1" w:styleId="berschrift6Zchn">
    <w:name w:val="Überschrift 6 Zchn"/>
    <w:basedOn w:val="Absatz-Standardschriftart"/>
    <w:link w:val="berschrift6"/>
    <w:uiPriority w:val="9"/>
    <w:semiHidden/>
    <w:rsid w:val="00C73D4E"/>
    <w:rPr>
      <w:rFonts w:asciiTheme="majorHAnsi" w:eastAsiaTheme="majorEastAsia" w:hAnsiTheme="majorHAnsi" w:cstheme="majorBidi"/>
      <w:color w:val="243F60" w:themeColor="accent1" w:themeShade="7F"/>
      <w:sz w:val="22"/>
      <w:szCs w:val="22"/>
      <w:lang w:eastAsia="zh-CN"/>
    </w:rPr>
  </w:style>
  <w:style w:type="character" w:customStyle="1" w:styleId="berschrift7Zchn">
    <w:name w:val="Überschrift 7 Zchn"/>
    <w:basedOn w:val="Absatz-Standardschriftart"/>
    <w:link w:val="berschrift7"/>
    <w:uiPriority w:val="9"/>
    <w:semiHidden/>
    <w:rsid w:val="00C73D4E"/>
    <w:rPr>
      <w:rFonts w:asciiTheme="majorHAnsi" w:eastAsiaTheme="majorEastAsia" w:hAnsiTheme="majorHAnsi" w:cstheme="majorBidi"/>
      <w:i/>
      <w:iCs/>
      <w:color w:val="243F60" w:themeColor="accent1" w:themeShade="7F"/>
      <w:sz w:val="22"/>
      <w:szCs w:val="22"/>
      <w:lang w:eastAsia="zh-CN"/>
    </w:rPr>
  </w:style>
  <w:style w:type="character" w:customStyle="1" w:styleId="berschrift8Zchn">
    <w:name w:val="Überschrift 8 Zchn"/>
    <w:basedOn w:val="Absatz-Standardschriftart"/>
    <w:link w:val="berschrift8"/>
    <w:uiPriority w:val="9"/>
    <w:semiHidden/>
    <w:rsid w:val="00C73D4E"/>
    <w:rPr>
      <w:rFonts w:asciiTheme="majorHAnsi" w:eastAsiaTheme="majorEastAsia" w:hAnsiTheme="majorHAnsi" w:cstheme="majorBidi"/>
      <w:color w:val="272727" w:themeColor="text1" w:themeTint="D8"/>
      <w:sz w:val="21"/>
      <w:szCs w:val="21"/>
      <w:lang w:eastAsia="zh-CN"/>
    </w:rPr>
  </w:style>
  <w:style w:type="character" w:customStyle="1" w:styleId="berschrift9Zchn">
    <w:name w:val="Überschrift 9 Zchn"/>
    <w:basedOn w:val="Absatz-Standardschriftart"/>
    <w:link w:val="berschrift9"/>
    <w:uiPriority w:val="9"/>
    <w:semiHidden/>
    <w:rsid w:val="00C73D4E"/>
    <w:rPr>
      <w:rFonts w:asciiTheme="majorHAnsi" w:eastAsiaTheme="majorEastAsia" w:hAnsiTheme="majorHAnsi" w:cstheme="majorBidi"/>
      <w:i/>
      <w:iCs/>
      <w:color w:val="272727" w:themeColor="text1" w:themeTint="D8"/>
      <w:sz w:val="21"/>
      <w:szCs w:val="21"/>
      <w:lang w:eastAsia="zh-CN"/>
    </w:rPr>
  </w:style>
  <w:style w:type="paragraph" w:styleId="Umschlagabsenderadresse">
    <w:name w:val="envelope return"/>
    <w:basedOn w:val="Standard"/>
    <w:uiPriority w:val="99"/>
    <w:semiHidden/>
    <w:unhideWhenUsed/>
    <w:rsid w:val="00C73D4E"/>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C73D4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C73D4E"/>
    <w:pPr>
      <w:spacing w:after="0" w:line="240" w:lineRule="auto"/>
      <w:ind w:left="4252"/>
    </w:pPr>
  </w:style>
  <w:style w:type="character" w:customStyle="1" w:styleId="UnterschriftZchn">
    <w:name w:val="Unterschrift Zchn"/>
    <w:basedOn w:val="Absatz-Standardschriftart"/>
    <w:link w:val="Unterschrift"/>
    <w:uiPriority w:val="99"/>
    <w:semiHidden/>
    <w:rsid w:val="00C73D4E"/>
    <w:rPr>
      <w:rFonts w:ascii="Arial" w:hAnsi="Arial" w:cs="Arial"/>
      <w:sz w:val="22"/>
      <w:szCs w:val="22"/>
      <w:lang w:eastAsia="zh-CN"/>
    </w:rPr>
  </w:style>
  <w:style w:type="paragraph" w:styleId="Untertitel">
    <w:name w:val="Subtitle"/>
    <w:basedOn w:val="Standard"/>
    <w:next w:val="Standard"/>
    <w:link w:val="UntertitelZchn"/>
    <w:uiPriority w:val="11"/>
    <w:qFormat/>
    <w:rsid w:val="00C73D4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C73D4E"/>
    <w:rPr>
      <w:rFonts w:asciiTheme="minorHAnsi" w:eastAsiaTheme="minorEastAsia" w:hAnsiTheme="minorHAnsi" w:cstheme="minorBidi"/>
      <w:color w:val="5A5A5A" w:themeColor="text1" w:themeTint="A5"/>
      <w:spacing w:val="15"/>
      <w:sz w:val="22"/>
      <w:szCs w:val="22"/>
      <w:lang w:eastAsia="zh-CN"/>
    </w:rPr>
  </w:style>
  <w:style w:type="paragraph" w:styleId="Verzeichnis1">
    <w:name w:val="toc 1"/>
    <w:basedOn w:val="Standard"/>
    <w:next w:val="Standard"/>
    <w:autoRedefine/>
    <w:uiPriority w:val="39"/>
    <w:semiHidden/>
    <w:unhideWhenUsed/>
    <w:rsid w:val="00C73D4E"/>
    <w:pPr>
      <w:spacing w:after="100"/>
    </w:pPr>
  </w:style>
  <w:style w:type="paragraph" w:styleId="Verzeichnis2">
    <w:name w:val="toc 2"/>
    <w:basedOn w:val="Standard"/>
    <w:next w:val="Standard"/>
    <w:autoRedefine/>
    <w:uiPriority w:val="39"/>
    <w:semiHidden/>
    <w:unhideWhenUsed/>
    <w:rsid w:val="00C73D4E"/>
    <w:pPr>
      <w:spacing w:after="100"/>
      <w:ind w:left="220"/>
    </w:pPr>
  </w:style>
  <w:style w:type="paragraph" w:styleId="Verzeichnis3">
    <w:name w:val="toc 3"/>
    <w:basedOn w:val="Standard"/>
    <w:next w:val="Standard"/>
    <w:autoRedefine/>
    <w:uiPriority w:val="39"/>
    <w:semiHidden/>
    <w:unhideWhenUsed/>
    <w:rsid w:val="00C73D4E"/>
    <w:pPr>
      <w:spacing w:after="100"/>
      <w:ind w:left="440"/>
    </w:pPr>
  </w:style>
  <w:style w:type="paragraph" w:styleId="Verzeichnis4">
    <w:name w:val="toc 4"/>
    <w:basedOn w:val="Standard"/>
    <w:next w:val="Standard"/>
    <w:autoRedefine/>
    <w:uiPriority w:val="39"/>
    <w:semiHidden/>
    <w:unhideWhenUsed/>
    <w:rsid w:val="00C73D4E"/>
    <w:pPr>
      <w:spacing w:after="100"/>
      <w:ind w:left="660"/>
    </w:pPr>
  </w:style>
  <w:style w:type="paragraph" w:styleId="Verzeichnis5">
    <w:name w:val="toc 5"/>
    <w:basedOn w:val="Standard"/>
    <w:next w:val="Standard"/>
    <w:autoRedefine/>
    <w:uiPriority w:val="39"/>
    <w:semiHidden/>
    <w:unhideWhenUsed/>
    <w:rsid w:val="00C73D4E"/>
    <w:pPr>
      <w:spacing w:after="100"/>
      <w:ind w:left="880"/>
    </w:pPr>
  </w:style>
  <w:style w:type="paragraph" w:styleId="Verzeichnis6">
    <w:name w:val="toc 6"/>
    <w:basedOn w:val="Standard"/>
    <w:next w:val="Standard"/>
    <w:autoRedefine/>
    <w:uiPriority w:val="39"/>
    <w:semiHidden/>
    <w:unhideWhenUsed/>
    <w:rsid w:val="00C73D4E"/>
    <w:pPr>
      <w:spacing w:after="100"/>
      <w:ind w:left="1100"/>
    </w:pPr>
  </w:style>
  <w:style w:type="paragraph" w:styleId="Verzeichnis7">
    <w:name w:val="toc 7"/>
    <w:basedOn w:val="Standard"/>
    <w:next w:val="Standard"/>
    <w:autoRedefine/>
    <w:uiPriority w:val="39"/>
    <w:semiHidden/>
    <w:unhideWhenUsed/>
    <w:rsid w:val="00C73D4E"/>
    <w:pPr>
      <w:spacing w:after="100"/>
      <w:ind w:left="1320"/>
    </w:pPr>
  </w:style>
  <w:style w:type="paragraph" w:styleId="Verzeichnis8">
    <w:name w:val="toc 8"/>
    <w:basedOn w:val="Standard"/>
    <w:next w:val="Standard"/>
    <w:autoRedefine/>
    <w:uiPriority w:val="39"/>
    <w:semiHidden/>
    <w:unhideWhenUsed/>
    <w:rsid w:val="00C73D4E"/>
    <w:pPr>
      <w:spacing w:after="100"/>
      <w:ind w:left="1540"/>
    </w:pPr>
  </w:style>
  <w:style w:type="paragraph" w:styleId="Verzeichnis9">
    <w:name w:val="toc 9"/>
    <w:basedOn w:val="Standard"/>
    <w:next w:val="Standard"/>
    <w:autoRedefine/>
    <w:uiPriority w:val="39"/>
    <w:semiHidden/>
    <w:unhideWhenUsed/>
    <w:rsid w:val="00C73D4E"/>
    <w:pPr>
      <w:spacing w:after="100"/>
      <w:ind w:left="1760"/>
    </w:pPr>
  </w:style>
  <w:style w:type="paragraph" w:styleId="Zitat">
    <w:name w:val="Quote"/>
    <w:basedOn w:val="Standard"/>
    <w:next w:val="Standard"/>
    <w:link w:val="ZitatZchn"/>
    <w:uiPriority w:val="29"/>
    <w:qFormat/>
    <w:rsid w:val="00C73D4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73D4E"/>
    <w:rPr>
      <w:rFonts w:ascii="Arial" w:hAnsi="Arial" w:cs="Arial"/>
      <w:i/>
      <w:iCs/>
      <w:color w:val="404040" w:themeColor="text1" w:themeTint="BF"/>
      <w:sz w:val="22"/>
      <w:szCs w:val="22"/>
      <w:lang w:eastAsia="zh-CN"/>
    </w:rPr>
  </w:style>
  <w:style w:type="paragraph" w:customStyle="1" w:styleId="TextGA">
    <w:name w:val="Text GA"/>
    <w:basedOn w:val="Standard"/>
    <w:link w:val="TextGAZchn"/>
    <w:rsid w:val="0035071A"/>
    <w:pPr>
      <w:overflowPunct w:val="0"/>
      <w:autoSpaceDE w:val="0"/>
      <w:autoSpaceDN w:val="0"/>
      <w:adjustRightInd w:val="0"/>
      <w:spacing w:after="240" w:line="240" w:lineRule="auto"/>
      <w:ind w:left="1134"/>
      <w:jc w:val="both"/>
      <w:textAlignment w:val="baseline"/>
    </w:pPr>
    <w:rPr>
      <w:sz w:val="24"/>
      <w:szCs w:val="24"/>
      <w:lang w:eastAsia="de-DE"/>
    </w:rPr>
  </w:style>
  <w:style w:type="table" w:styleId="Tabellenraster">
    <w:name w:val="Table Grid"/>
    <w:basedOn w:val="NormaleTabelle"/>
    <w:uiPriority w:val="39"/>
    <w:rsid w:val="0035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GAZchn">
    <w:name w:val="Text GA Zchn"/>
    <w:link w:val="TextGA"/>
    <w:rsid w:val="0035071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1195">
      <w:bodyDiv w:val="1"/>
      <w:marLeft w:val="0"/>
      <w:marRight w:val="0"/>
      <w:marTop w:val="0"/>
      <w:marBottom w:val="0"/>
      <w:divBdr>
        <w:top w:val="none" w:sz="0" w:space="0" w:color="auto"/>
        <w:left w:val="none" w:sz="0" w:space="0" w:color="auto"/>
        <w:bottom w:val="none" w:sz="0" w:space="0" w:color="auto"/>
        <w:right w:val="none" w:sz="0" w:space="0" w:color="auto"/>
      </w:divBdr>
    </w:div>
    <w:div w:id="469245694">
      <w:bodyDiv w:val="1"/>
      <w:marLeft w:val="0"/>
      <w:marRight w:val="0"/>
      <w:marTop w:val="0"/>
      <w:marBottom w:val="0"/>
      <w:divBdr>
        <w:top w:val="none" w:sz="0" w:space="0" w:color="auto"/>
        <w:left w:val="none" w:sz="0" w:space="0" w:color="auto"/>
        <w:bottom w:val="none" w:sz="0" w:space="0" w:color="auto"/>
        <w:right w:val="none" w:sz="0" w:space="0" w:color="auto"/>
      </w:divBdr>
    </w:div>
    <w:div w:id="716587124">
      <w:bodyDiv w:val="1"/>
      <w:marLeft w:val="0"/>
      <w:marRight w:val="0"/>
      <w:marTop w:val="0"/>
      <w:marBottom w:val="0"/>
      <w:divBdr>
        <w:top w:val="none" w:sz="0" w:space="0" w:color="auto"/>
        <w:left w:val="none" w:sz="0" w:space="0" w:color="auto"/>
        <w:bottom w:val="none" w:sz="0" w:space="0" w:color="auto"/>
        <w:right w:val="none" w:sz="0" w:space="0" w:color="auto"/>
      </w:divBdr>
    </w:div>
    <w:div w:id="978416286">
      <w:bodyDiv w:val="1"/>
      <w:marLeft w:val="0"/>
      <w:marRight w:val="0"/>
      <w:marTop w:val="0"/>
      <w:marBottom w:val="0"/>
      <w:divBdr>
        <w:top w:val="none" w:sz="0" w:space="0" w:color="auto"/>
        <w:left w:val="none" w:sz="0" w:space="0" w:color="auto"/>
        <w:bottom w:val="none" w:sz="0" w:space="0" w:color="auto"/>
        <w:right w:val="none" w:sz="0" w:space="0" w:color="auto"/>
      </w:divBdr>
    </w:div>
    <w:div w:id="1336763426">
      <w:bodyDiv w:val="1"/>
      <w:marLeft w:val="0"/>
      <w:marRight w:val="0"/>
      <w:marTop w:val="0"/>
      <w:marBottom w:val="0"/>
      <w:divBdr>
        <w:top w:val="none" w:sz="0" w:space="0" w:color="auto"/>
        <w:left w:val="none" w:sz="0" w:space="0" w:color="auto"/>
        <w:bottom w:val="none" w:sz="0" w:space="0" w:color="auto"/>
        <w:right w:val="none" w:sz="0" w:space="0" w:color="auto"/>
      </w:divBdr>
    </w:div>
    <w:div w:id="1654605044">
      <w:bodyDiv w:val="1"/>
      <w:marLeft w:val="0"/>
      <w:marRight w:val="0"/>
      <w:marTop w:val="0"/>
      <w:marBottom w:val="0"/>
      <w:divBdr>
        <w:top w:val="none" w:sz="0" w:space="0" w:color="auto"/>
        <w:left w:val="none" w:sz="0" w:space="0" w:color="auto"/>
        <w:bottom w:val="none" w:sz="0" w:space="0" w:color="auto"/>
        <w:right w:val="none" w:sz="0" w:space="0" w:color="auto"/>
      </w:divBdr>
      <w:divsChild>
        <w:div w:id="83691443">
          <w:marLeft w:val="0"/>
          <w:marRight w:val="0"/>
          <w:marTop w:val="0"/>
          <w:marBottom w:val="0"/>
          <w:divBdr>
            <w:top w:val="none" w:sz="0" w:space="0" w:color="auto"/>
            <w:left w:val="none" w:sz="0" w:space="0" w:color="auto"/>
            <w:bottom w:val="none" w:sz="0" w:space="0" w:color="auto"/>
            <w:right w:val="none" w:sz="0" w:space="0" w:color="auto"/>
          </w:divBdr>
          <w:divsChild>
            <w:div w:id="1719741770">
              <w:marLeft w:val="0"/>
              <w:marRight w:val="0"/>
              <w:marTop w:val="0"/>
              <w:marBottom w:val="0"/>
              <w:divBdr>
                <w:top w:val="none" w:sz="0" w:space="0" w:color="auto"/>
                <w:left w:val="none" w:sz="0" w:space="0" w:color="auto"/>
                <w:bottom w:val="none" w:sz="0" w:space="0" w:color="auto"/>
                <w:right w:val="none" w:sz="0" w:space="0" w:color="auto"/>
              </w:divBdr>
              <w:divsChild>
                <w:div w:id="20667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838A5-DBCB-49DE-88C2-25F78CE5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1723</Words>
  <Characters>10858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1</vt:lpstr>
    </vt:vector>
  </TitlesOfParts>
  <Company>HPC</Company>
  <LinksUpToDate>false</LinksUpToDate>
  <CharactersWithSpaces>12556</CharactersWithSpaces>
  <SharedDoc>false</SharedDoc>
  <HLinks>
    <vt:vector size="6" baseType="variant">
      <vt:variant>
        <vt:i4>1376320</vt:i4>
      </vt:variant>
      <vt:variant>
        <vt:i4>0</vt:i4>
      </vt:variant>
      <vt:variant>
        <vt:i4>0</vt:i4>
      </vt:variant>
      <vt:variant>
        <vt:i4>5</vt:i4>
      </vt:variant>
      <vt:variant>
        <vt:lpwstr>http://www.hlug.de/downloads.html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dc:creator>
  <cp:lastModifiedBy>Kiefer, Helmut</cp:lastModifiedBy>
  <cp:revision>19</cp:revision>
  <cp:lastPrinted>2019-03-20T08:34:00Z</cp:lastPrinted>
  <dcterms:created xsi:type="dcterms:W3CDTF">2019-03-20T08:31:00Z</dcterms:created>
  <dcterms:modified xsi:type="dcterms:W3CDTF">2022-06-28T12:31:00Z</dcterms:modified>
</cp:coreProperties>
</file>