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80" w:rsidRDefault="00D40359" w:rsidP="00FD6880">
      <w:pPr>
        <w:overflowPunct/>
        <w:autoSpaceDE/>
        <w:adjustRightInd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Bekanntgabe </w:t>
      </w:r>
      <w:r w:rsidR="00194535">
        <w:rPr>
          <w:rFonts w:eastAsia="Calibri" w:cs="Arial"/>
          <w:b/>
          <w:szCs w:val="24"/>
        </w:rPr>
        <w:t>gemäß</w:t>
      </w:r>
      <w:r w:rsidR="00FD6880">
        <w:rPr>
          <w:rFonts w:eastAsia="Calibri" w:cs="Arial"/>
          <w:b/>
          <w:szCs w:val="24"/>
        </w:rPr>
        <w:t xml:space="preserve"> § 5 Abs. 2 Satz 1 des Gesetzes über die </w:t>
      </w:r>
    </w:p>
    <w:p w:rsidR="00D40359" w:rsidRDefault="00FD6880" w:rsidP="00FD6880">
      <w:pPr>
        <w:overflowPunct/>
        <w:autoSpaceDE/>
        <w:adjustRightInd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Umweltverträglichkeitsprüfung (UVPG) </w:t>
      </w:r>
      <w:r w:rsidR="00D40359">
        <w:rPr>
          <w:rFonts w:eastAsia="Calibri" w:cs="Arial"/>
          <w:b/>
          <w:szCs w:val="24"/>
        </w:rPr>
        <w:t xml:space="preserve">des Ergebnisses </w:t>
      </w:r>
      <w:r>
        <w:rPr>
          <w:rFonts w:eastAsia="Calibri" w:cs="Arial"/>
          <w:b/>
          <w:szCs w:val="24"/>
        </w:rPr>
        <w:t>einer</w:t>
      </w:r>
      <w:r w:rsidR="00D40359">
        <w:rPr>
          <w:rFonts w:eastAsia="Calibri" w:cs="Arial"/>
          <w:b/>
          <w:szCs w:val="24"/>
        </w:rPr>
        <w:t xml:space="preserve"> standortbezogenen Vorprüfung</w:t>
      </w:r>
      <w:r>
        <w:rPr>
          <w:rFonts w:eastAsia="Calibri" w:cs="Arial"/>
          <w:b/>
          <w:szCs w:val="24"/>
        </w:rPr>
        <w:t xml:space="preserve"> </w:t>
      </w:r>
      <w:r w:rsidR="00D40359">
        <w:rPr>
          <w:rFonts w:eastAsia="Calibri" w:cs="Arial"/>
          <w:b/>
          <w:szCs w:val="24"/>
        </w:rPr>
        <w:t xml:space="preserve">eines Einzelfalls </w:t>
      </w:r>
    </w:p>
    <w:p w:rsidR="00D40359" w:rsidRDefault="00D40359" w:rsidP="00D40359">
      <w:pPr>
        <w:overflowPunct/>
        <w:autoSpaceDE/>
        <w:adjustRightInd/>
        <w:jc w:val="center"/>
        <w:rPr>
          <w:rFonts w:eastAsia="Calibri" w:cs="Arial"/>
          <w:szCs w:val="24"/>
        </w:rPr>
      </w:pPr>
    </w:p>
    <w:p w:rsidR="00194535" w:rsidRPr="00194535" w:rsidRDefault="00194535" w:rsidP="00194535">
      <w:pPr>
        <w:overflowPunct/>
        <w:autoSpaceDE/>
        <w:adjustRightInd/>
        <w:rPr>
          <w:rFonts w:eastAsia="Calibri" w:cs="Arial"/>
          <w:b/>
          <w:szCs w:val="24"/>
        </w:rPr>
      </w:pPr>
      <w:r w:rsidRPr="00194535">
        <w:rPr>
          <w:rFonts w:eastAsia="Calibri" w:cs="Arial"/>
          <w:b/>
          <w:szCs w:val="24"/>
        </w:rPr>
        <w:t>Renaturierung/Strukturverbesserung Schulwiesengraben in Hettenleidelheim</w:t>
      </w:r>
    </w:p>
    <w:p w:rsidR="00D40359" w:rsidRDefault="00D40359" w:rsidP="00D40359">
      <w:pPr>
        <w:overflowPunct/>
        <w:autoSpaceDE/>
        <w:adjustRightInd/>
        <w:jc w:val="center"/>
        <w:rPr>
          <w:rFonts w:eastAsia="Calibri" w:cs="Arial"/>
          <w:szCs w:val="24"/>
        </w:rPr>
      </w:pPr>
    </w:p>
    <w:p w:rsidR="00D40359" w:rsidRDefault="00D40359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Die Verbandsgemeindeverwaltung </w:t>
      </w:r>
      <w:r w:rsidR="00FD6880">
        <w:rPr>
          <w:rFonts w:eastAsia="Calibri" w:cs="Arial"/>
          <w:szCs w:val="24"/>
        </w:rPr>
        <w:t>Leiningerland</w:t>
      </w:r>
      <w:r>
        <w:rPr>
          <w:rFonts w:eastAsia="Calibri" w:cs="Arial"/>
          <w:szCs w:val="24"/>
        </w:rPr>
        <w:t>,</w:t>
      </w:r>
      <w:r w:rsidR="00C11860">
        <w:rPr>
          <w:rFonts w:eastAsia="Calibri" w:cs="Arial"/>
          <w:szCs w:val="24"/>
        </w:rPr>
        <w:t xml:space="preserve"> Industriestraße 11, 67269 Grünstadt, </w:t>
      </w:r>
      <w:r>
        <w:rPr>
          <w:rFonts w:eastAsia="Calibri" w:cs="Arial"/>
          <w:szCs w:val="24"/>
        </w:rPr>
        <w:t xml:space="preserve">hat </w:t>
      </w:r>
      <w:r w:rsidR="00194535">
        <w:rPr>
          <w:rFonts w:eastAsia="Calibri" w:cs="Arial"/>
          <w:szCs w:val="24"/>
        </w:rPr>
        <w:t xml:space="preserve">mit Schreiben vom </w:t>
      </w:r>
      <w:r w:rsidR="00C11860">
        <w:rPr>
          <w:rFonts w:eastAsia="Calibri" w:cs="Arial"/>
          <w:szCs w:val="24"/>
        </w:rPr>
        <w:t xml:space="preserve">23.01.2020 </w:t>
      </w:r>
      <w:r>
        <w:rPr>
          <w:rFonts w:eastAsia="Calibri" w:cs="Arial"/>
          <w:szCs w:val="24"/>
        </w:rPr>
        <w:t xml:space="preserve">die </w:t>
      </w:r>
      <w:r w:rsidR="00C11860">
        <w:rPr>
          <w:rFonts w:eastAsia="Calibri" w:cs="Arial"/>
          <w:szCs w:val="24"/>
        </w:rPr>
        <w:t>G</w:t>
      </w:r>
      <w:r>
        <w:rPr>
          <w:rFonts w:eastAsia="Calibri" w:cs="Arial"/>
          <w:szCs w:val="24"/>
        </w:rPr>
        <w:t xml:space="preserve">enehmigung </w:t>
      </w:r>
      <w:r w:rsidR="00C11860">
        <w:rPr>
          <w:rFonts w:eastAsia="Calibri" w:cs="Arial"/>
          <w:szCs w:val="24"/>
        </w:rPr>
        <w:t xml:space="preserve">für die </w:t>
      </w:r>
      <w:r>
        <w:rPr>
          <w:rFonts w:eastAsia="Calibri" w:cs="Arial"/>
          <w:szCs w:val="24"/>
        </w:rPr>
        <w:t>Renaturierung</w:t>
      </w:r>
      <w:r w:rsidR="00C11860">
        <w:rPr>
          <w:rFonts w:eastAsia="Calibri" w:cs="Arial"/>
          <w:szCs w:val="24"/>
        </w:rPr>
        <w:t xml:space="preserve"> und Strukturverbesserung eines Abschnittes</w:t>
      </w:r>
      <w:r>
        <w:rPr>
          <w:rFonts w:eastAsia="Calibri" w:cs="Arial"/>
          <w:szCs w:val="24"/>
        </w:rPr>
        <w:t xml:space="preserve"> des </w:t>
      </w:r>
      <w:r w:rsidR="00C11860">
        <w:rPr>
          <w:rFonts w:eastAsia="Calibri" w:cs="Arial"/>
          <w:szCs w:val="24"/>
        </w:rPr>
        <w:t xml:space="preserve">Schulwiesengrabens auf einer Länge von rd. 430 Meter ab dem Auslauf der Gewässerverrohrung in der Schulwiesenstraße </w:t>
      </w:r>
      <w:r w:rsidR="00194535">
        <w:rPr>
          <w:rFonts w:eastAsia="Calibri" w:cs="Arial"/>
          <w:szCs w:val="24"/>
        </w:rPr>
        <w:t xml:space="preserve">in der Ortsgemeinde Hettenleidelheim </w:t>
      </w:r>
      <w:r w:rsidR="00C11860">
        <w:rPr>
          <w:rFonts w:eastAsia="Calibri" w:cs="Arial"/>
          <w:szCs w:val="24"/>
        </w:rPr>
        <w:t>beantragt.</w:t>
      </w:r>
      <w:r w:rsidR="00993BA8">
        <w:rPr>
          <w:rFonts w:eastAsia="Calibri" w:cs="Arial"/>
          <w:szCs w:val="24"/>
        </w:rPr>
        <w:t xml:space="preserve"> Die Antragsunterlagen wurden am 31.08.2020 durch Vorlage der naturschutzfachlichen Unterlagen vervollständigt.</w:t>
      </w:r>
    </w:p>
    <w:p w:rsidR="00D40359" w:rsidRDefault="00D40359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</w:p>
    <w:p w:rsidR="00D40359" w:rsidRDefault="00D40359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Die Kreisverwaltung Bad Dürkheim, Philipp-Fauth-Straße 11, 67098 Bad Dürkheim, gibt </w:t>
      </w:r>
      <w:r w:rsidR="00301521">
        <w:rPr>
          <w:rFonts w:eastAsia="Calibri" w:cs="Arial"/>
          <w:szCs w:val="24"/>
        </w:rPr>
        <w:t xml:space="preserve">als die für das Genehmigungsverfahren zuständige Untere Wasserbehörde </w:t>
      </w:r>
      <w:r>
        <w:rPr>
          <w:rFonts w:eastAsia="Calibri" w:cs="Arial"/>
          <w:szCs w:val="24"/>
        </w:rPr>
        <w:t xml:space="preserve">bekannt, dass </w:t>
      </w:r>
      <w:r w:rsidR="00C11860">
        <w:rPr>
          <w:rFonts w:eastAsia="Calibri" w:cs="Arial"/>
          <w:szCs w:val="24"/>
        </w:rPr>
        <w:t xml:space="preserve">für das Vorhaben keine Pflicht zur Durchführung </w:t>
      </w:r>
      <w:r>
        <w:rPr>
          <w:rFonts w:eastAsia="Calibri" w:cs="Arial"/>
          <w:szCs w:val="24"/>
        </w:rPr>
        <w:t>eine</w:t>
      </w:r>
      <w:r w:rsidR="00C11860">
        <w:rPr>
          <w:rFonts w:eastAsia="Calibri" w:cs="Arial"/>
          <w:szCs w:val="24"/>
        </w:rPr>
        <w:t>r</w:t>
      </w:r>
      <w:r>
        <w:rPr>
          <w:rFonts w:eastAsia="Calibri" w:cs="Arial"/>
          <w:szCs w:val="24"/>
        </w:rPr>
        <w:t xml:space="preserve"> Umweltverträglichkeits</w:t>
      </w:r>
      <w:r w:rsidR="00C11860">
        <w:rPr>
          <w:rFonts w:eastAsia="Calibri" w:cs="Arial"/>
          <w:szCs w:val="24"/>
        </w:rPr>
        <w:t>prüfung besteht.</w:t>
      </w:r>
    </w:p>
    <w:p w:rsidR="00C11860" w:rsidRDefault="00C11860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</w:p>
    <w:p w:rsidR="00C11860" w:rsidRDefault="00C11860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Bei dem Vorhaben handelt es sich um einen Gewässerausbau im Sinne §</w:t>
      </w:r>
      <w:r w:rsidR="00194535">
        <w:rPr>
          <w:rFonts w:eastAsia="Calibri" w:cs="Arial"/>
          <w:szCs w:val="24"/>
        </w:rPr>
        <w:t>§ 67,</w:t>
      </w:r>
      <w:r>
        <w:rPr>
          <w:rFonts w:eastAsia="Calibri" w:cs="Arial"/>
          <w:szCs w:val="24"/>
        </w:rPr>
        <w:t xml:space="preserve"> 68 Wasserhaushaltsgesetz (WHG), für das gemäß § 7 Abs. 2 i.V. mit Nr. 13.18.2 der </w:t>
      </w:r>
      <w:r w:rsidR="00D40359">
        <w:rPr>
          <w:rFonts w:eastAsia="Calibri" w:cs="Arial"/>
          <w:szCs w:val="24"/>
        </w:rPr>
        <w:t xml:space="preserve">Anlage 1 </w:t>
      </w:r>
      <w:r w:rsidR="00301521">
        <w:rPr>
          <w:rFonts w:eastAsia="Calibri" w:cs="Arial"/>
          <w:szCs w:val="24"/>
        </w:rPr>
        <w:t>des</w:t>
      </w:r>
      <w:r w:rsidR="00D40359">
        <w:rPr>
          <w:rFonts w:eastAsia="Calibri" w:cs="Arial"/>
          <w:szCs w:val="24"/>
        </w:rPr>
        <w:t xml:space="preserve"> UVPG</w:t>
      </w:r>
      <w:r>
        <w:rPr>
          <w:rFonts w:eastAsia="Calibri" w:cs="Arial"/>
          <w:szCs w:val="24"/>
        </w:rPr>
        <w:t xml:space="preserve"> </w:t>
      </w:r>
      <w:r w:rsidR="00D40359">
        <w:rPr>
          <w:rFonts w:eastAsia="Calibri" w:cs="Arial"/>
          <w:szCs w:val="24"/>
        </w:rPr>
        <w:t>eine standortbezogene Vorprüfung des Einzelfalls</w:t>
      </w:r>
      <w:r>
        <w:rPr>
          <w:rFonts w:eastAsia="Calibri" w:cs="Arial"/>
          <w:szCs w:val="24"/>
        </w:rPr>
        <w:t xml:space="preserve"> durchzu</w:t>
      </w:r>
      <w:r w:rsidR="00194535">
        <w:rPr>
          <w:rFonts w:eastAsia="Calibri" w:cs="Arial"/>
          <w:szCs w:val="24"/>
        </w:rPr>
        <w:t>-</w:t>
      </w:r>
      <w:r>
        <w:rPr>
          <w:rFonts w:eastAsia="Calibri" w:cs="Arial"/>
          <w:szCs w:val="24"/>
        </w:rPr>
        <w:t>führen ist.</w:t>
      </w:r>
    </w:p>
    <w:p w:rsidR="00194535" w:rsidRDefault="00194535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</w:p>
    <w:p w:rsidR="00194535" w:rsidRDefault="00AE0EAA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Die </w:t>
      </w:r>
      <w:r w:rsidR="00194535">
        <w:rPr>
          <w:rFonts w:eastAsia="Calibri" w:cs="Arial"/>
          <w:szCs w:val="24"/>
        </w:rPr>
        <w:t xml:space="preserve">überschlägige Prüfung in der ersten Stufe </w:t>
      </w:r>
      <w:r w:rsidR="006B14D2">
        <w:rPr>
          <w:rFonts w:eastAsia="Calibri" w:cs="Arial"/>
          <w:szCs w:val="24"/>
        </w:rPr>
        <w:t xml:space="preserve">hat </w:t>
      </w:r>
      <w:r w:rsidR="00194535">
        <w:rPr>
          <w:rFonts w:eastAsia="Calibri" w:cs="Arial"/>
          <w:szCs w:val="24"/>
        </w:rPr>
        <w:t xml:space="preserve">ergeben, dass keine besonderen örtlichen Gegebenheiten gemäß den in </w:t>
      </w:r>
      <w:r w:rsidR="00301521">
        <w:rPr>
          <w:rFonts w:eastAsia="Calibri" w:cs="Arial"/>
          <w:szCs w:val="24"/>
        </w:rPr>
        <w:t xml:space="preserve">der </w:t>
      </w:r>
      <w:r w:rsidR="00194535">
        <w:rPr>
          <w:rFonts w:eastAsia="Calibri" w:cs="Arial"/>
          <w:szCs w:val="24"/>
        </w:rPr>
        <w:t>Anlage 3</w:t>
      </w:r>
      <w:r w:rsidR="00301521">
        <w:rPr>
          <w:rFonts w:eastAsia="Calibri" w:cs="Arial"/>
          <w:szCs w:val="24"/>
        </w:rPr>
        <w:t>,</w:t>
      </w:r>
      <w:r w:rsidR="00194535">
        <w:rPr>
          <w:rFonts w:eastAsia="Calibri" w:cs="Arial"/>
          <w:szCs w:val="24"/>
        </w:rPr>
        <w:t xml:space="preserve"> Nummer 2.3</w:t>
      </w:r>
      <w:r w:rsidR="00301521">
        <w:rPr>
          <w:rFonts w:eastAsia="Calibri" w:cs="Arial"/>
          <w:szCs w:val="24"/>
        </w:rPr>
        <w:t xml:space="preserve"> des UVPG</w:t>
      </w:r>
      <w:r w:rsidR="00194535">
        <w:rPr>
          <w:rFonts w:eastAsia="Calibri" w:cs="Arial"/>
          <w:szCs w:val="24"/>
        </w:rPr>
        <w:t xml:space="preserve"> aufgeführten Schutzkritierien vorliegen.</w:t>
      </w:r>
      <w:r w:rsidR="00301521">
        <w:rPr>
          <w:rFonts w:eastAsia="Calibri" w:cs="Arial"/>
          <w:szCs w:val="24"/>
        </w:rPr>
        <w:t xml:space="preserve"> Es sind keine der dort aufgeführten Schutzgebiete betroffen, insbesondere keine Natura 2000-Gebiete, Naturschutzgebiete, Biosphärenreservate, Naturdenkmäler, Geschützte Landschaftsbestandteile, gesetzlich geschützte Biotope, Wasserschutzgebiete oder Denkmäler. Die Schutzgüter</w:t>
      </w:r>
      <w:r w:rsidR="00327EAC">
        <w:rPr>
          <w:rFonts w:eastAsia="Calibri" w:cs="Arial"/>
          <w:szCs w:val="24"/>
        </w:rPr>
        <w:t xml:space="preserve"> - menschliche Gesundheit, Tiere, Pflanzen und die biologische Vielfalt, Fläche, Boden, Wasser, Luft, Klima und Landschaft, kulturelles Erbe und sonstige Sachgüter sowie die Wechselwirkung zwischen diesen Schutzgütern -</w:t>
      </w:r>
      <w:r w:rsidR="00301521">
        <w:rPr>
          <w:rFonts w:eastAsia="Calibri" w:cs="Arial"/>
          <w:szCs w:val="24"/>
        </w:rPr>
        <w:t xml:space="preserve"> </w:t>
      </w:r>
      <w:r w:rsidR="00327EAC">
        <w:rPr>
          <w:rFonts w:eastAsia="Calibri" w:cs="Arial"/>
          <w:szCs w:val="24"/>
        </w:rPr>
        <w:t>werden durch das Vorhaben nicht belastet.</w:t>
      </w:r>
    </w:p>
    <w:p w:rsidR="00C11860" w:rsidRDefault="00C11860" w:rsidP="00D40359">
      <w:pPr>
        <w:overflowPunct/>
        <w:autoSpaceDE/>
        <w:adjustRightInd/>
        <w:jc w:val="both"/>
        <w:rPr>
          <w:rFonts w:eastAsia="Calibri" w:cs="Arial"/>
          <w:szCs w:val="24"/>
        </w:rPr>
      </w:pPr>
    </w:p>
    <w:p w:rsidR="00D40359" w:rsidRDefault="00194535" w:rsidP="00D40359">
      <w:pPr>
        <w:overflowPunct/>
        <w:autoSpaceDE/>
        <w:adjustRightInd/>
        <w:jc w:val="both"/>
        <w:rPr>
          <w:rFonts w:ascii="Times New Roman" w:eastAsia="Calibri" w:hAnsi="Times New Roman"/>
          <w:szCs w:val="24"/>
        </w:rPr>
      </w:pPr>
      <w:r>
        <w:rPr>
          <w:rFonts w:eastAsia="Calibri" w:cs="Arial"/>
          <w:szCs w:val="24"/>
        </w:rPr>
        <w:t xml:space="preserve">Diese Feststellung ist </w:t>
      </w:r>
      <w:r w:rsidR="00D40359">
        <w:rPr>
          <w:rFonts w:eastAsia="Calibri" w:cs="Arial"/>
          <w:szCs w:val="24"/>
        </w:rPr>
        <w:t>nicht selbstständig anfechtbar</w:t>
      </w:r>
      <w:r>
        <w:rPr>
          <w:rFonts w:eastAsia="Calibri" w:cs="Arial"/>
          <w:szCs w:val="24"/>
        </w:rPr>
        <w:t xml:space="preserve"> (§ 5 Abs. 3 Satz 1 UVPG).</w:t>
      </w:r>
    </w:p>
    <w:p w:rsidR="00D40359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</w:p>
    <w:p w:rsidR="00D40359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</w:p>
    <w:p w:rsidR="00C11860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Bad Dürkheim, den </w:t>
      </w:r>
      <w:r w:rsidR="00166766">
        <w:rPr>
          <w:rFonts w:eastAsia="Calibri" w:cs="Arial"/>
          <w:szCs w:val="24"/>
        </w:rPr>
        <w:t>09.11.2020</w:t>
      </w:r>
    </w:p>
    <w:p w:rsidR="00D40359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Kreisverwaltung Bad Dürkheim</w:t>
      </w:r>
    </w:p>
    <w:p w:rsidR="00D40359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In Vertretung </w:t>
      </w:r>
    </w:p>
    <w:p w:rsidR="00D40359" w:rsidRDefault="00D40359" w:rsidP="00D40359">
      <w:pPr>
        <w:overflowPunct/>
        <w:autoSpaceDE/>
        <w:adjustRightInd/>
        <w:rPr>
          <w:rFonts w:eastAsia="Calibri" w:cs="Arial"/>
          <w:szCs w:val="24"/>
        </w:rPr>
      </w:pPr>
    </w:p>
    <w:p w:rsidR="00D40359" w:rsidRDefault="00724E3A" w:rsidP="00D40359">
      <w:pPr>
        <w:overflowPunct/>
        <w:autoSpaceDE/>
        <w:adjustRightInd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gez.</w:t>
      </w:r>
      <w:bookmarkStart w:id="0" w:name="_GoBack"/>
      <w:bookmarkEnd w:id="0"/>
    </w:p>
    <w:p w:rsidR="00D40359" w:rsidRDefault="00C11860" w:rsidP="00D40359">
      <w:pPr>
        <w:overflowPunct/>
        <w:autoSpaceDE/>
        <w:adjustRightInd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Sven Hoffmann</w:t>
      </w:r>
    </w:p>
    <w:p w:rsidR="005A3584" w:rsidRPr="00327EAC" w:rsidRDefault="00327EAC" w:rsidP="00327EAC">
      <w:pPr>
        <w:overflowPunct/>
        <w:autoSpaceDE/>
        <w:adjustRightInd/>
        <w:rPr>
          <w:rFonts w:ascii="Times New Roman" w:eastAsia="Calibri" w:hAnsi="Times New Roman"/>
          <w:szCs w:val="24"/>
        </w:rPr>
      </w:pPr>
      <w:r>
        <w:rPr>
          <w:rFonts w:eastAsia="Calibri" w:cs="Arial"/>
          <w:szCs w:val="24"/>
        </w:rPr>
        <w:t>Kreisbeigeordneter</w:t>
      </w:r>
    </w:p>
    <w:sectPr w:rsidR="005A3584" w:rsidRPr="00327E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59"/>
    <w:rsid w:val="00166766"/>
    <w:rsid w:val="00194535"/>
    <w:rsid w:val="00301521"/>
    <w:rsid w:val="00327EAC"/>
    <w:rsid w:val="005A3584"/>
    <w:rsid w:val="006B14D2"/>
    <w:rsid w:val="00724E3A"/>
    <w:rsid w:val="00993BA8"/>
    <w:rsid w:val="00AE0EAA"/>
    <w:rsid w:val="00AE78AD"/>
    <w:rsid w:val="00C11860"/>
    <w:rsid w:val="00C46A88"/>
    <w:rsid w:val="00D40359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F78E"/>
  <w15:chartTrackingRefBased/>
  <w15:docId w15:val="{C38AB907-A443-40BD-99E6-8F006562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035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D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Kaul, Volker</dc:creator>
  <cp:keywords/>
  <dc:description/>
  <cp:lastModifiedBy>Kaul, Volker</cp:lastModifiedBy>
  <cp:revision>6</cp:revision>
  <cp:lastPrinted>2020-11-03T15:08:00Z</cp:lastPrinted>
  <dcterms:created xsi:type="dcterms:W3CDTF">2020-02-17T12:10:00Z</dcterms:created>
  <dcterms:modified xsi:type="dcterms:W3CDTF">2020-11-11T10:58:00Z</dcterms:modified>
</cp:coreProperties>
</file>