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455" w:rsidRPr="00E74455" w:rsidRDefault="00E74455" w:rsidP="00E74455">
      <w:pPr>
        <w:pStyle w:val="Textkrper2"/>
        <w:rPr>
          <w:rFonts w:cs="Arial Unicode MS"/>
          <w:sz w:val="22"/>
          <w:szCs w:val="22"/>
        </w:rPr>
      </w:pPr>
      <w:r w:rsidRPr="00E74455">
        <w:rPr>
          <w:rFonts w:cs="Arial Unicode MS"/>
          <w:sz w:val="22"/>
          <w:szCs w:val="22"/>
        </w:rPr>
        <w:t>Vollzug der Wassergesetze:</w:t>
      </w:r>
    </w:p>
    <w:p w:rsidR="00820408" w:rsidRPr="00820408" w:rsidRDefault="00820408" w:rsidP="0038304B">
      <w:pPr>
        <w:pStyle w:val="Textkrper2"/>
        <w:ind w:right="-142"/>
        <w:rPr>
          <w:rFonts w:cs="Arial Unicode MS"/>
          <w:sz w:val="22"/>
          <w:szCs w:val="22"/>
        </w:rPr>
      </w:pPr>
      <w:r w:rsidRPr="00820408">
        <w:rPr>
          <w:rFonts w:cs="Arial Unicode MS"/>
          <w:sz w:val="22"/>
          <w:szCs w:val="22"/>
        </w:rPr>
        <w:t xml:space="preserve">Wasserrechtliches </w:t>
      </w:r>
      <w:r w:rsidR="0038304B">
        <w:rPr>
          <w:rFonts w:cs="Arial Unicode MS"/>
          <w:sz w:val="22"/>
          <w:szCs w:val="22"/>
        </w:rPr>
        <w:t>Planfeststellungsv</w:t>
      </w:r>
      <w:r w:rsidRPr="00820408">
        <w:rPr>
          <w:rFonts w:cs="Arial Unicode MS"/>
          <w:sz w:val="22"/>
          <w:szCs w:val="22"/>
        </w:rPr>
        <w:t>erfahren</w:t>
      </w:r>
      <w:r w:rsidR="00C520C3">
        <w:rPr>
          <w:rFonts w:cs="Arial Unicode MS"/>
          <w:sz w:val="22"/>
          <w:szCs w:val="22"/>
        </w:rPr>
        <w:t xml:space="preserve"> nach</w:t>
      </w:r>
      <w:r w:rsidRPr="00820408">
        <w:rPr>
          <w:rFonts w:cs="Arial Unicode MS"/>
          <w:sz w:val="22"/>
          <w:szCs w:val="22"/>
        </w:rPr>
        <w:t xml:space="preserve"> §</w:t>
      </w:r>
      <w:r w:rsidR="0038304B">
        <w:rPr>
          <w:rFonts w:cs="Arial Unicode MS"/>
          <w:sz w:val="22"/>
          <w:szCs w:val="22"/>
        </w:rPr>
        <w:t xml:space="preserve"> 68</w:t>
      </w:r>
      <w:r w:rsidRPr="00820408">
        <w:rPr>
          <w:rFonts w:cs="Arial Unicode MS"/>
          <w:sz w:val="22"/>
          <w:szCs w:val="22"/>
        </w:rPr>
        <w:t> Wasserhaushaltsgesetz (WHG) für d</w:t>
      </w:r>
      <w:r w:rsidR="0038304B">
        <w:rPr>
          <w:rFonts w:cs="Arial Unicode MS"/>
          <w:sz w:val="22"/>
          <w:szCs w:val="22"/>
        </w:rPr>
        <w:t>en Ausbau des Belchgrabens in den Gemarkungen Eppstein, Lambsheim und Maxdorf</w:t>
      </w:r>
    </w:p>
    <w:p w:rsidR="00BE2115" w:rsidRDefault="00BE2115" w:rsidP="001225FC">
      <w:pPr>
        <w:pStyle w:val="Textkrper2"/>
        <w:rPr>
          <w:rFonts w:cs="Arial Unicode MS"/>
          <w:b w:val="0"/>
          <w:bCs w:val="0"/>
          <w:sz w:val="22"/>
          <w:szCs w:val="22"/>
        </w:rPr>
      </w:pPr>
    </w:p>
    <w:p w:rsidR="00820408" w:rsidRPr="00BF4C53" w:rsidRDefault="00820408" w:rsidP="001225FC">
      <w:pPr>
        <w:pStyle w:val="Textkrper2"/>
        <w:rPr>
          <w:rFonts w:cs="Arial Unicode MS"/>
          <w:b w:val="0"/>
          <w:bCs w:val="0"/>
          <w:sz w:val="22"/>
          <w:szCs w:val="22"/>
        </w:rPr>
      </w:pPr>
    </w:p>
    <w:p w:rsidR="00BE2115" w:rsidRPr="00BF4C53" w:rsidRDefault="00BE2115" w:rsidP="0072289F">
      <w:pPr>
        <w:pStyle w:val="berschrift1"/>
        <w:rPr>
          <w:b/>
          <w:bCs/>
          <w:sz w:val="22"/>
          <w:szCs w:val="22"/>
          <w:lang w:val="it-IT"/>
        </w:rPr>
      </w:pPr>
      <w:r w:rsidRPr="00BF4C53">
        <w:rPr>
          <w:b/>
          <w:bCs/>
          <w:sz w:val="22"/>
          <w:szCs w:val="22"/>
          <w:lang w:val="it-IT"/>
        </w:rPr>
        <w:t xml:space="preserve">B E K A </w:t>
      </w:r>
      <w:proofErr w:type="gramStart"/>
      <w:r w:rsidRPr="00BF4C53">
        <w:rPr>
          <w:b/>
          <w:bCs/>
          <w:sz w:val="22"/>
          <w:szCs w:val="22"/>
          <w:lang w:val="it-IT"/>
        </w:rPr>
        <w:t>N N</w:t>
      </w:r>
      <w:proofErr w:type="gramEnd"/>
      <w:r w:rsidRPr="00BF4C53">
        <w:rPr>
          <w:b/>
          <w:bCs/>
          <w:sz w:val="22"/>
          <w:szCs w:val="22"/>
          <w:lang w:val="it-IT"/>
        </w:rPr>
        <w:t xml:space="preserve"> T M A C H U N G</w:t>
      </w:r>
    </w:p>
    <w:p w:rsidR="00BE2115" w:rsidRPr="00BF4C53" w:rsidRDefault="00BE2115" w:rsidP="001225FC">
      <w:pPr>
        <w:rPr>
          <w:rFonts w:ascii="Arial" w:hAnsi="Arial"/>
          <w:sz w:val="22"/>
          <w:szCs w:val="22"/>
          <w:u w:val="single"/>
          <w:lang w:val="it-IT"/>
        </w:rPr>
      </w:pPr>
    </w:p>
    <w:p w:rsidR="0072289F" w:rsidRPr="00BF4C53" w:rsidRDefault="0072289F" w:rsidP="001225FC">
      <w:pPr>
        <w:rPr>
          <w:rFonts w:ascii="Arial" w:hAnsi="Arial"/>
          <w:sz w:val="22"/>
          <w:szCs w:val="22"/>
          <w:u w:val="single"/>
          <w:lang w:val="it-IT"/>
        </w:rPr>
      </w:pPr>
    </w:p>
    <w:p w:rsidR="00D94FF3" w:rsidRDefault="00D94FF3" w:rsidP="00D94FF3">
      <w:pPr>
        <w:pStyle w:val="Textkrper2"/>
        <w:rPr>
          <w:b w:val="0"/>
          <w:bCs w:val="0"/>
          <w:sz w:val="22"/>
        </w:rPr>
      </w:pPr>
      <w:bookmarkStart w:id="0" w:name="_GoBack"/>
      <w:r>
        <w:rPr>
          <w:b w:val="0"/>
          <w:bCs w:val="0"/>
          <w:sz w:val="22"/>
        </w:rPr>
        <w:t>Der Gewässerzweckverband Isenach-Eckbach, Am Holzacker 1, 67245 Lambsheim betreibt, in Erfüllung seiner Aufgaben, die Umsetzung des Projektes „Gewässerausbau Frankenthaler Terrasse“. Im Rahmen dieses Projektes soll der Belchgraben ausgebaut werden.</w:t>
      </w:r>
    </w:p>
    <w:p w:rsidR="00D94FF3" w:rsidRDefault="00D94FF3" w:rsidP="00D94FF3">
      <w:pPr>
        <w:pStyle w:val="Textkrper2"/>
        <w:rPr>
          <w:b w:val="0"/>
          <w:bCs w:val="0"/>
          <w:sz w:val="22"/>
        </w:rPr>
      </w:pPr>
    </w:p>
    <w:p w:rsidR="00D94FF3" w:rsidRDefault="00D94FF3" w:rsidP="00D94FF3">
      <w:pPr>
        <w:pStyle w:val="Textkrper2"/>
        <w:rPr>
          <w:b w:val="0"/>
          <w:bCs w:val="0"/>
          <w:sz w:val="22"/>
        </w:rPr>
      </w:pPr>
      <w:r>
        <w:rPr>
          <w:b w:val="0"/>
          <w:bCs w:val="0"/>
          <w:sz w:val="22"/>
        </w:rPr>
        <w:t>In dieses Projekt einbezogen sind Maßnahmen an Bauwerken, an der Gewässersohle sowie an unzureichend tief querenden Leitungen.</w:t>
      </w:r>
    </w:p>
    <w:p w:rsidR="00D94FF3" w:rsidRDefault="00D94FF3" w:rsidP="00D94FF3">
      <w:pPr>
        <w:pStyle w:val="Textkrper2"/>
        <w:rPr>
          <w:b w:val="0"/>
          <w:bCs w:val="0"/>
          <w:sz w:val="22"/>
        </w:rPr>
      </w:pPr>
    </w:p>
    <w:p w:rsidR="00D94FF3" w:rsidRDefault="00D94FF3" w:rsidP="00D94FF3">
      <w:pPr>
        <w:pStyle w:val="Textkrper2"/>
        <w:rPr>
          <w:b w:val="0"/>
          <w:bCs w:val="0"/>
          <w:sz w:val="22"/>
        </w:rPr>
      </w:pPr>
      <w:r>
        <w:rPr>
          <w:b w:val="0"/>
          <w:bCs w:val="0"/>
          <w:sz w:val="22"/>
        </w:rPr>
        <w:t>Wesentliche Maßnahmen, die im Rahmen des Planfeststellungsverfahrens zur Ausführung kommen sollen und die direkten Einfluss auf die Verbesserung der Entwässerungswirkung haben, sind:</w:t>
      </w:r>
    </w:p>
    <w:bookmarkEnd w:id="0"/>
    <w:p w:rsidR="004D209F" w:rsidRPr="004D209F" w:rsidRDefault="004D209F" w:rsidP="004D209F">
      <w:pPr>
        <w:pStyle w:val="Textkrper2"/>
        <w:rPr>
          <w:b w:val="0"/>
          <w:bCs w:val="0"/>
          <w:sz w:val="22"/>
        </w:rPr>
      </w:pPr>
    </w:p>
    <w:p w:rsidR="004D209F" w:rsidRPr="004D209F" w:rsidRDefault="004D209F" w:rsidP="004D209F">
      <w:pPr>
        <w:pStyle w:val="Textkrper2"/>
        <w:numPr>
          <w:ilvl w:val="0"/>
          <w:numId w:val="6"/>
        </w:numPr>
        <w:rPr>
          <w:b w:val="0"/>
          <w:bCs w:val="0"/>
          <w:sz w:val="22"/>
        </w:rPr>
      </w:pPr>
      <w:r w:rsidRPr="004D209F">
        <w:rPr>
          <w:b w:val="0"/>
          <w:bCs w:val="0"/>
          <w:sz w:val="22"/>
        </w:rPr>
        <w:t xml:space="preserve">Die Herstellung von Gerinneaufweitungen zur Beseitigung von hydraulischen Engstellen sowie die Schaffung eines hydraulischen Längsgefälles in Richtung Unterstrom im südlichen sowie im Graben G3. </w:t>
      </w:r>
    </w:p>
    <w:p w:rsidR="004D209F" w:rsidRPr="004D209F" w:rsidRDefault="004D209F" w:rsidP="004D209F">
      <w:pPr>
        <w:pStyle w:val="Textkrper2"/>
        <w:numPr>
          <w:ilvl w:val="0"/>
          <w:numId w:val="6"/>
        </w:numPr>
        <w:rPr>
          <w:b w:val="0"/>
          <w:bCs w:val="0"/>
          <w:sz w:val="22"/>
        </w:rPr>
      </w:pPr>
      <w:r w:rsidRPr="004D209F">
        <w:rPr>
          <w:b w:val="0"/>
          <w:bCs w:val="0"/>
          <w:sz w:val="22"/>
        </w:rPr>
        <w:t xml:space="preserve">Die Anpassungen der Durchlässe bei Station 0+953 im Belchgraben sowie bei Station 0+046 im Graben G3 auf die neue Sohltiefe des Grabens sowie auf sinnvolle hydraulische Querschnitte zur Abflussführung. </w:t>
      </w:r>
    </w:p>
    <w:p w:rsidR="004D209F" w:rsidRPr="004D209F" w:rsidRDefault="004D209F" w:rsidP="004D209F">
      <w:pPr>
        <w:pStyle w:val="Textkrper2"/>
        <w:numPr>
          <w:ilvl w:val="0"/>
          <w:numId w:val="6"/>
        </w:numPr>
        <w:rPr>
          <w:b w:val="0"/>
          <w:bCs w:val="0"/>
          <w:sz w:val="22"/>
        </w:rPr>
      </w:pPr>
      <w:r w:rsidRPr="004D209F">
        <w:rPr>
          <w:b w:val="0"/>
          <w:bCs w:val="0"/>
          <w:sz w:val="22"/>
        </w:rPr>
        <w:t>Die Sicherung der querenden Creos Gasleitungen bei Station 0+129 im Graben G3 sowie bei Station 0+448 im Belchgraben durch Betonreiter zur Erm</w:t>
      </w:r>
      <w:r>
        <w:rPr>
          <w:b w:val="0"/>
          <w:bCs w:val="0"/>
          <w:sz w:val="22"/>
        </w:rPr>
        <w:t>öglichung der Sohleintiefungen.</w:t>
      </w:r>
    </w:p>
    <w:p w:rsidR="004D209F" w:rsidRPr="004D209F" w:rsidRDefault="004D209F" w:rsidP="004D209F">
      <w:pPr>
        <w:pStyle w:val="Textkrper2"/>
        <w:numPr>
          <w:ilvl w:val="0"/>
          <w:numId w:val="6"/>
        </w:numPr>
        <w:rPr>
          <w:b w:val="0"/>
          <w:bCs w:val="0"/>
          <w:sz w:val="22"/>
        </w:rPr>
      </w:pPr>
      <w:r w:rsidRPr="004D209F">
        <w:rPr>
          <w:b w:val="0"/>
          <w:bCs w:val="0"/>
          <w:sz w:val="22"/>
        </w:rPr>
        <w:t xml:space="preserve">Die Herstellung von Entlastungsbauwerken für die einmündenden Drainageleitungen im Belchgraben bei Station 0+489, sowie im G3 bei Station 0+261, 0+762 und 0+940. </w:t>
      </w:r>
    </w:p>
    <w:p w:rsidR="004D209F" w:rsidRDefault="004D209F" w:rsidP="004D209F">
      <w:pPr>
        <w:pStyle w:val="Textkrper2"/>
        <w:numPr>
          <w:ilvl w:val="0"/>
          <w:numId w:val="6"/>
        </w:numPr>
        <w:rPr>
          <w:b w:val="0"/>
          <w:bCs w:val="0"/>
          <w:sz w:val="22"/>
        </w:rPr>
      </w:pPr>
      <w:r w:rsidRPr="004D209F">
        <w:rPr>
          <w:b w:val="0"/>
          <w:bCs w:val="0"/>
          <w:sz w:val="22"/>
        </w:rPr>
        <w:t>Die Umlegung der querenden Beregnungsleitung im Graben G3 bei Station 0+048 zur E</w:t>
      </w:r>
      <w:r>
        <w:rPr>
          <w:b w:val="0"/>
          <w:bCs w:val="0"/>
          <w:sz w:val="22"/>
        </w:rPr>
        <w:t>rmöglichung der Sohleintiefung.</w:t>
      </w:r>
    </w:p>
    <w:p w:rsidR="004D209F" w:rsidRPr="004D209F" w:rsidRDefault="004D209F" w:rsidP="004D209F">
      <w:pPr>
        <w:pStyle w:val="Textkrper2"/>
        <w:numPr>
          <w:ilvl w:val="0"/>
          <w:numId w:val="6"/>
        </w:numPr>
        <w:rPr>
          <w:b w:val="0"/>
          <w:bCs w:val="0"/>
          <w:sz w:val="22"/>
        </w:rPr>
      </w:pPr>
      <w:r w:rsidRPr="004D209F">
        <w:rPr>
          <w:b w:val="0"/>
          <w:bCs w:val="0"/>
          <w:sz w:val="22"/>
        </w:rPr>
        <w:t xml:space="preserve">Die Herstellung eines Initialgerinnes mit gewundenem Gewässerverlauf im nördlichen Abschnitt des Plangebietes mit Strukturelementen und einem hydraulischen Längsgefälle in Richtung Unterstrom. </w:t>
      </w:r>
    </w:p>
    <w:p w:rsidR="004D209F" w:rsidRPr="004D209F" w:rsidRDefault="004D209F" w:rsidP="004D209F">
      <w:pPr>
        <w:pStyle w:val="Textkrper2"/>
        <w:numPr>
          <w:ilvl w:val="0"/>
          <w:numId w:val="6"/>
        </w:numPr>
        <w:rPr>
          <w:b w:val="0"/>
          <w:bCs w:val="0"/>
          <w:sz w:val="22"/>
        </w:rPr>
      </w:pPr>
      <w:r w:rsidRPr="004D209F">
        <w:rPr>
          <w:b w:val="0"/>
          <w:bCs w:val="0"/>
          <w:sz w:val="22"/>
        </w:rPr>
        <w:t>Die Beseitigung eines</w:t>
      </w:r>
      <w:r>
        <w:rPr>
          <w:b w:val="0"/>
          <w:bCs w:val="0"/>
          <w:sz w:val="22"/>
        </w:rPr>
        <w:t xml:space="preserve"> Durchlasses bei Station 0+920.</w:t>
      </w:r>
    </w:p>
    <w:p w:rsidR="004D209F" w:rsidRPr="004D209F" w:rsidRDefault="004D209F" w:rsidP="004D209F">
      <w:pPr>
        <w:pStyle w:val="Textkrper2"/>
        <w:rPr>
          <w:b w:val="0"/>
          <w:bCs w:val="0"/>
          <w:sz w:val="22"/>
        </w:rPr>
      </w:pPr>
    </w:p>
    <w:p w:rsidR="004D209F" w:rsidRPr="004D209F" w:rsidRDefault="004D209F" w:rsidP="004D209F">
      <w:pPr>
        <w:pStyle w:val="Textkrper2"/>
        <w:rPr>
          <w:b w:val="0"/>
          <w:bCs w:val="0"/>
          <w:sz w:val="22"/>
        </w:rPr>
      </w:pPr>
      <w:r w:rsidRPr="004D209F">
        <w:rPr>
          <w:b w:val="0"/>
          <w:bCs w:val="0"/>
          <w:sz w:val="22"/>
        </w:rPr>
        <w:t xml:space="preserve">Maßnahmen die zur Ausführung kommen, allerdings keinen direkten Einfluss auf die </w:t>
      </w:r>
    </w:p>
    <w:p w:rsidR="004D209F" w:rsidRPr="004D209F" w:rsidRDefault="004D209F" w:rsidP="004D209F">
      <w:pPr>
        <w:pStyle w:val="Textkrper2"/>
        <w:rPr>
          <w:b w:val="0"/>
          <w:bCs w:val="0"/>
          <w:sz w:val="22"/>
        </w:rPr>
      </w:pPr>
      <w:r w:rsidRPr="004D209F">
        <w:rPr>
          <w:b w:val="0"/>
          <w:bCs w:val="0"/>
          <w:sz w:val="22"/>
        </w:rPr>
        <w:t xml:space="preserve">Verbesserung der Entwässerungswirkung haben, sind: </w:t>
      </w:r>
    </w:p>
    <w:p w:rsidR="004D209F" w:rsidRPr="004D209F" w:rsidRDefault="004D209F" w:rsidP="004D209F">
      <w:pPr>
        <w:pStyle w:val="Textkrper2"/>
        <w:rPr>
          <w:b w:val="0"/>
          <w:bCs w:val="0"/>
          <w:sz w:val="22"/>
        </w:rPr>
      </w:pPr>
    </w:p>
    <w:p w:rsidR="004D209F" w:rsidRPr="004D209F" w:rsidRDefault="004D209F" w:rsidP="004D209F">
      <w:pPr>
        <w:pStyle w:val="Textkrper2"/>
        <w:numPr>
          <w:ilvl w:val="0"/>
          <w:numId w:val="7"/>
        </w:numPr>
        <w:rPr>
          <w:b w:val="0"/>
          <w:bCs w:val="0"/>
          <w:sz w:val="22"/>
        </w:rPr>
      </w:pPr>
      <w:r w:rsidRPr="004D209F">
        <w:rPr>
          <w:b w:val="0"/>
          <w:bCs w:val="0"/>
          <w:sz w:val="22"/>
        </w:rPr>
        <w:t xml:space="preserve">die abschnittsweise Verfüllung des alten Bachlaufes im Bereich </w:t>
      </w:r>
      <w:r>
        <w:rPr>
          <w:b w:val="0"/>
          <w:bCs w:val="0"/>
          <w:sz w:val="22"/>
        </w:rPr>
        <w:t>der Anlage von Initialgerinnen.</w:t>
      </w:r>
    </w:p>
    <w:p w:rsidR="004D209F" w:rsidRPr="004D209F" w:rsidRDefault="004D209F" w:rsidP="004D209F">
      <w:pPr>
        <w:pStyle w:val="Textkrper2"/>
        <w:numPr>
          <w:ilvl w:val="0"/>
          <w:numId w:val="7"/>
        </w:numPr>
        <w:rPr>
          <w:b w:val="0"/>
          <w:bCs w:val="0"/>
          <w:sz w:val="22"/>
        </w:rPr>
      </w:pPr>
      <w:r w:rsidRPr="004D209F">
        <w:rPr>
          <w:b w:val="0"/>
          <w:bCs w:val="0"/>
          <w:sz w:val="22"/>
        </w:rPr>
        <w:t xml:space="preserve">der Neubau des Durchlasses bei Station 0+250 (hier planerisch mit bearbeitet, der Durchlass ist aufgrund der geänderten Wegeführung der Ausbauplanung der A61 erforderlich). </w:t>
      </w:r>
    </w:p>
    <w:p w:rsidR="004D209F" w:rsidRDefault="004D209F" w:rsidP="004D209F">
      <w:pPr>
        <w:pStyle w:val="Textkrper2"/>
        <w:numPr>
          <w:ilvl w:val="0"/>
          <w:numId w:val="7"/>
        </w:numPr>
        <w:rPr>
          <w:b w:val="0"/>
          <w:bCs w:val="0"/>
          <w:sz w:val="22"/>
        </w:rPr>
      </w:pPr>
      <w:r>
        <w:rPr>
          <w:b w:val="0"/>
          <w:bCs w:val="0"/>
          <w:sz w:val="22"/>
        </w:rPr>
        <w:t>d</w:t>
      </w:r>
      <w:r w:rsidRPr="004D209F">
        <w:rPr>
          <w:b w:val="0"/>
          <w:bCs w:val="0"/>
          <w:sz w:val="22"/>
        </w:rPr>
        <w:t>ie Verlegung der Belchgrabentrasse zwischen Station 0+750 und 0+250 zur Erhaltung des bestehenden Bewuch</w:t>
      </w:r>
      <w:r>
        <w:rPr>
          <w:b w:val="0"/>
          <w:bCs w:val="0"/>
          <w:sz w:val="22"/>
        </w:rPr>
        <w:t>ses entlang der Gewässertrasse.</w:t>
      </w:r>
    </w:p>
    <w:p w:rsidR="004D209F" w:rsidRDefault="004D209F" w:rsidP="004D209F">
      <w:pPr>
        <w:pStyle w:val="Textkrper2"/>
        <w:rPr>
          <w:b w:val="0"/>
          <w:bCs w:val="0"/>
          <w:sz w:val="22"/>
        </w:rPr>
      </w:pPr>
    </w:p>
    <w:p w:rsidR="004D209F" w:rsidRDefault="00EA2178" w:rsidP="00EA5704">
      <w:pPr>
        <w:pStyle w:val="Textkrper2"/>
        <w:rPr>
          <w:sz w:val="22"/>
        </w:rPr>
      </w:pPr>
      <w:r>
        <w:rPr>
          <w:b w:val="0"/>
          <w:bCs w:val="0"/>
          <w:sz w:val="22"/>
        </w:rPr>
        <w:t xml:space="preserve">Um dieses Vorhaben umzusetzen </w:t>
      </w:r>
      <w:r w:rsidR="004D209F">
        <w:rPr>
          <w:b w:val="0"/>
          <w:bCs w:val="0"/>
          <w:sz w:val="22"/>
        </w:rPr>
        <w:t>hat der Gewässerzweckverband den A</w:t>
      </w:r>
      <w:r w:rsidR="0037249A">
        <w:rPr>
          <w:b w:val="0"/>
          <w:bCs w:val="0"/>
          <w:sz w:val="22"/>
        </w:rPr>
        <w:t>ntrag auf</w:t>
      </w:r>
      <w:r w:rsidR="00BE2115" w:rsidRPr="001D65B4">
        <w:rPr>
          <w:b w:val="0"/>
          <w:bCs w:val="0"/>
          <w:sz w:val="22"/>
        </w:rPr>
        <w:t xml:space="preserve"> Durchführung eines </w:t>
      </w:r>
      <w:r w:rsidR="0037249A">
        <w:rPr>
          <w:b w:val="0"/>
          <w:bCs w:val="0"/>
          <w:sz w:val="22"/>
        </w:rPr>
        <w:t xml:space="preserve">wasserrechtlichen </w:t>
      </w:r>
      <w:r w:rsidR="004D209F">
        <w:rPr>
          <w:b w:val="0"/>
          <w:bCs w:val="0"/>
          <w:sz w:val="22"/>
        </w:rPr>
        <w:t>Planfeststellungsverfahrens</w:t>
      </w:r>
      <w:r w:rsidR="0037249A">
        <w:rPr>
          <w:b w:val="0"/>
          <w:bCs w:val="0"/>
          <w:sz w:val="22"/>
        </w:rPr>
        <w:t xml:space="preserve"> nach §</w:t>
      </w:r>
      <w:r w:rsidR="005C425E">
        <w:rPr>
          <w:b w:val="0"/>
          <w:bCs w:val="0"/>
          <w:sz w:val="22"/>
        </w:rPr>
        <w:t>§ </w:t>
      </w:r>
      <w:r w:rsidR="004D209F">
        <w:rPr>
          <w:b w:val="0"/>
          <w:bCs w:val="0"/>
          <w:sz w:val="22"/>
        </w:rPr>
        <w:t>68</w:t>
      </w:r>
      <w:r w:rsidR="005C425E">
        <w:rPr>
          <w:b w:val="0"/>
          <w:bCs w:val="0"/>
          <w:sz w:val="22"/>
        </w:rPr>
        <w:t> </w:t>
      </w:r>
      <w:r w:rsidR="0037249A">
        <w:rPr>
          <w:b w:val="0"/>
          <w:bCs w:val="0"/>
          <w:sz w:val="22"/>
        </w:rPr>
        <w:t xml:space="preserve">Wasserhaushaltsgesetz (WHG) </w:t>
      </w:r>
      <w:r w:rsidR="00553D3E" w:rsidRPr="00FB79C9">
        <w:rPr>
          <w:b w:val="0"/>
          <w:bCs w:val="0"/>
          <w:sz w:val="22"/>
        </w:rPr>
        <w:t>g</w:t>
      </w:r>
      <w:r w:rsidR="00553D3E" w:rsidRPr="001D65B4">
        <w:rPr>
          <w:b w:val="0"/>
          <w:bCs w:val="0"/>
          <w:sz w:val="22"/>
        </w:rPr>
        <w:t>estellt.</w:t>
      </w:r>
      <w:r w:rsidR="004D209F">
        <w:rPr>
          <w:b w:val="0"/>
          <w:bCs w:val="0"/>
          <w:sz w:val="22"/>
        </w:rPr>
        <w:br w:type="page"/>
      </w:r>
    </w:p>
    <w:p w:rsidR="004D209F" w:rsidRDefault="004D209F" w:rsidP="001225FC">
      <w:pPr>
        <w:pStyle w:val="Textkrper2"/>
        <w:rPr>
          <w:b w:val="0"/>
          <w:bCs w:val="0"/>
          <w:sz w:val="22"/>
        </w:rPr>
      </w:pPr>
      <w:r>
        <w:rPr>
          <w:noProof/>
        </w:rPr>
        <w:lastRenderedPageBreak/>
        <w:drawing>
          <wp:inline distT="0" distB="0" distL="0" distR="0" wp14:anchorId="54F9B2D4" wp14:editId="76F4B476">
            <wp:extent cx="5760720" cy="6207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6207810"/>
                    </a:xfrm>
                    <a:prstGeom prst="rect">
                      <a:avLst/>
                    </a:prstGeom>
                  </pic:spPr>
                </pic:pic>
              </a:graphicData>
            </a:graphic>
          </wp:inline>
        </w:drawing>
      </w:r>
    </w:p>
    <w:p w:rsidR="004D209F" w:rsidRDefault="004D209F" w:rsidP="001225FC">
      <w:pPr>
        <w:pStyle w:val="Textkrper2"/>
        <w:rPr>
          <w:b w:val="0"/>
          <w:bCs w:val="0"/>
          <w:sz w:val="22"/>
        </w:rPr>
      </w:pPr>
    </w:p>
    <w:p w:rsidR="00C25B17" w:rsidRPr="00F26A65" w:rsidRDefault="00C25B17" w:rsidP="001225FC">
      <w:pPr>
        <w:pStyle w:val="Textkrper2"/>
        <w:rPr>
          <w:b w:val="0"/>
          <w:bCs w:val="0"/>
          <w:sz w:val="22"/>
        </w:rPr>
      </w:pPr>
      <w:r w:rsidRPr="00F26A65">
        <w:rPr>
          <w:b w:val="0"/>
          <w:bCs w:val="0"/>
          <w:sz w:val="22"/>
        </w:rPr>
        <w:t>Es wird auf folgendes hingewiesen:</w:t>
      </w:r>
    </w:p>
    <w:p w:rsidR="00C25B17" w:rsidRPr="00F26A65" w:rsidRDefault="00C25B17" w:rsidP="001225FC">
      <w:pPr>
        <w:pStyle w:val="Textkrper2"/>
        <w:rPr>
          <w:b w:val="0"/>
          <w:bCs w:val="0"/>
          <w:sz w:val="22"/>
        </w:rPr>
      </w:pPr>
    </w:p>
    <w:p w:rsidR="00C25B17" w:rsidRPr="00F26A65" w:rsidRDefault="00C25B17" w:rsidP="001225FC">
      <w:pPr>
        <w:pStyle w:val="Textkrper2"/>
        <w:rPr>
          <w:b w:val="0"/>
          <w:bCs w:val="0"/>
          <w:sz w:val="22"/>
        </w:rPr>
      </w:pPr>
    </w:p>
    <w:p w:rsidR="00BE2115" w:rsidRPr="00F26A65" w:rsidRDefault="00C25B17" w:rsidP="001225FC">
      <w:pPr>
        <w:pStyle w:val="Textkrper2"/>
        <w:numPr>
          <w:ilvl w:val="0"/>
          <w:numId w:val="3"/>
        </w:numPr>
        <w:rPr>
          <w:b w:val="0"/>
          <w:bCs w:val="0"/>
          <w:sz w:val="22"/>
        </w:rPr>
      </w:pPr>
      <w:r w:rsidRPr="00F26A65">
        <w:rPr>
          <w:b w:val="0"/>
          <w:bCs w:val="0"/>
          <w:sz w:val="22"/>
        </w:rPr>
        <w:t>D</w:t>
      </w:r>
      <w:r w:rsidR="00BE2115" w:rsidRPr="00F26A65">
        <w:rPr>
          <w:b w:val="0"/>
          <w:bCs w:val="0"/>
          <w:sz w:val="22"/>
        </w:rPr>
        <w:t xml:space="preserve">ie maßgebenden </w:t>
      </w:r>
      <w:r w:rsidR="008A78AF" w:rsidRPr="00F26A65">
        <w:rPr>
          <w:b w:val="0"/>
          <w:bCs w:val="0"/>
          <w:sz w:val="22"/>
        </w:rPr>
        <w:t>Planunterlagen</w:t>
      </w:r>
      <w:r w:rsidRPr="00F26A65">
        <w:rPr>
          <w:b w:val="0"/>
          <w:bCs w:val="0"/>
          <w:sz w:val="22"/>
        </w:rPr>
        <w:t>,</w:t>
      </w:r>
      <w:r w:rsidR="00BE2115" w:rsidRPr="00F26A65">
        <w:rPr>
          <w:b w:val="0"/>
          <w:bCs w:val="0"/>
          <w:sz w:val="22"/>
        </w:rPr>
        <w:t xml:space="preserve"> nach denen das Vorhaben zur Ausführung gelangen soll, </w:t>
      </w:r>
      <w:r w:rsidRPr="00F26A65">
        <w:rPr>
          <w:b w:val="0"/>
          <w:bCs w:val="0"/>
          <w:sz w:val="22"/>
        </w:rPr>
        <w:t>liegen bei der</w:t>
      </w:r>
    </w:p>
    <w:p w:rsidR="00BE2115" w:rsidRPr="00F26A65" w:rsidRDefault="00BE2115" w:rsidP="001225FC">
      <w:pPr>
        <w:pStyle w:val="Textkrper2"/>
        <w:ind w:left="360"/>
        <w:rPr>
          <w:b w:val="0"/>
          <w:bCs w:val="0"/>
          <w:sz w:val="22"/>
        </w:rPr>
      </w:pPr>
    </w:p>
    <w:p w:rsidR="00820408" w:rsidRPr="00D074F0" w:rsidRDefault="0037249A" w:rsidP="00820408">
      <w:pPr>
        <w:pStyle w:val="Textkrper2"/>
        <w:ind w:left="360"/>
        <w:jc w:val="center"/>
        <w:rPr>
          <w:sz w:val="22"/>
        </w:rPr>
      </w:pPr>
      <w:r>
        <w:rPr>
          <w:sz w:val="22"/>
        </w:rPr>
        <w:t xml:space="preserve">Stadtverwaltung </w:t>
      </w:r>
      <w:r w:rsidR="004D209F">
        <w:rPr>
          <w:sz w:val="22"/>
        </w:rPr>
        <w:t>Frankenthal</w:t>
      </w:r>
      <w:r w:rsidR="00970B0A" w:rsidRPr="00F26A65">
        <w:rPr>
          <w:sz w:val="22"/>
        </w:rPr>
        <w:br/>
      </w:r>
      <w:r w:rsidR="004D209F">
        <w:rPr>
          <w:sz w:val="22"/>
        </w:rPr>
        <w:t>Infoschalter</w:t>
      </w:r>
      <w:r w:rsidR="004D3970">
        <w:rPr>
          <w:sz w:val="22"/>
        </w:rPr>
        <w:br/>
      </w:r>
      <w:r w:rsidR="004D209F">
        <w:rPr>
          <w:sz w:val="22"/>
        </w:rPr>
        <w:t>Rathausplatz 2-7</w:t>
      </w:r>
      <w:r w:rsidR="004D3970">
        <w:rPr>
          <w:sz w:val="22"/>
        </w:rPr>
        <w:br/>
      </w:r>
      <w:r w:rsidR="00820408">
        <w:rPr>
          <w:sz w:val="22"/>
        </w:rPr>
        <w:t>67</w:t>
      </w:r>
      <w:r w:rsidR="004D209F">
        <w:rPr>
          <w:sz w:val="22"/>
        </w:rPr>
        <w:t>227 Frankenthal</w:t>
      </w:r>
    </w:p>
    <w:p w:rsidR="00BE2115" w:rsidRPr="00F26A65" w:rsidRDefault="00BE2115" w:rsidP="001225FC">
      <w:pPr>
        <w:pStyle w:val="Textkrper2"/>
        <w:ind w:left="360"/>
        <w:jc w:val="center"/>
        <w:rPr>
          <w:sz w:val="22"/>
        </w:rPr>
      </w:pPr>
    </w:p>
    <w:p w:rsidR="004D209F" w:rsidRDefault="004D209F" w:rsidP="001225FC">
      <w:pPr>
        <w:pStyle w:val="Textkrper2"/>
        <w:ind w:left="360" w:firstLine="348"/>
        <w:rPr>
          <w:b w:val="0"/>
          <w:bCs w:val="0"/>
          <w:sz w:val="22"/>
        </w:rPr>
      </w:pPr>
      <w:r>
        <w:rPr>
          <w:b w:val="0"/>
          <w:bCs w:val="0"/>
          <w:sz w:val="22"/>
        </w:rPr>
        <w:t>der</w:t>
      </w:r>
    </w:p>
    <w:p w:rsidR="004D209F" w:rsidRDefault="004D209F" w:rsidP="001225FC">
      <w:pPr>
        <w:pStyle w:val="Textkrper2"/>
        <w:ind w:left="360" w:firstLine="348"/>
        <w:rPr>
          <w:b w:val="0"/>
          <w:bCs w:val="0"/>
          <w:sz w:val="22"/>
        </w:rPr>
      </w:pPr>
    </w:p>
    <w:p w:rsidR="00EA5704" w:rsidRDefault="00EA5704">
      <w:pPr>
        <w:rPr>
          <w:rFonts w:ascii="Arial" w:hAnsi="Arial"/>
          <w:b/>
          <w:bCs/>
          <w:sz w:val="22"/>
          <w:szCs w:val="20"/>
        </w:rPr>
      </w:pPr>
      <w:r>
        <w:rPr>
          <w:sz w:val="22"/>
        </w:rPr>
        <w:br w:type="page"/>
      </w:r>
    </w:p>
    <w:p w:rsidR="004D209F" w:rsidRPr="008909F5" w:rsidRDefault="004D209F" w:rsidP="001A7C5C">
      <w:pPr>
        <w:pStyle w:val="Textkrper2"/>
        <w:ind w:left="360"/>
        <w:jc w:val="center"/>
        <w:rPr>
          <w:sz w:val="22"/>
        </w:rPr>
      </w:pPr>
      <w:r w:rsidRPr="008909F5">
        <w:rPr>
          <w:sz w:val="22"/>
        </w:rPr>
        <w:lastRenderedPageBreak/>
        <w:t>Verbandsgemeindeverwaltung Lambsheim</w:t>
      </w:r>
      <w:r w:rsidR="00424AC0">
        <w:rPr>
          <w:sz w:val="22"/>
        </w:rPr>
        <w:t>-Heßheim</w:t>
      </w:r>
      <w:r w:rsidRPr="008909F5">
        <w:rPr>
          <w:sz w:val="22"/>
        </w:rPr>
        <w:br/>
      </w:r>
      <w:r w:rsidR="008909F5" w:rsidRPr="008909F5">
        <w:rPr>
          <w:sz w:val="22"/>
        </w:rPr>
        <w:t>Verwaltungsstelle Heßheim</w:t>
      </w:r>
      <w:r w:rsidR="00C74AEE">
        <w:rPr>
          <w:sz w:val="22"/>
        </w:rPr>
        <w:t>,</w:t>
      </w:r>
      <w:r w:rsidR="00C74AEE" w:rsidRPr="00C74AEE">
        <w:rPr>
          <w:sz w:val="22"/>
        </w:rPr>
        <w:t xml:space="preserve"> </w:t>
      </w:r>
      <w:r w:rsidR="00C74AEE" w:rsidRPr="008909F5">
        <w:rPr>
          <w:sz w:val="22"/>
        </w:rPr>
        <w:t>Zimmer 307,</w:t>
      </w:r>
      <w:r w:rsidR="004D3970">
        <w:rPr>
          <w:sz w:val="22"/>
        </w:rPr>
        <w:br/>
      </w:r>
      <w:r w:rsidR="008909F5" w:rsidRPr="008909F5">
        <w:rPr>
          <w:sz w:val="22"/>
        </w:rPr>
        <w:t>Hauptstraße 14</w:t>
      </w:r>
      <w:r w:rsidR="004D3970">
        <w:rPr>
          <w:sz w:val="22"/>
        </w:rPr>
        <w:br/>
      </w:r>
      <w:r w:rsidRPr="008909F5">
        <w:rPr>
          <w:sz w:val="22"/>
        </w:rPr>
        <w:t>672</w:t>
      </w:r>
      <w:r w:rsidR="00424AC0">
        <w:rPr>
          <w:sz w:val="22"/>
        </w:rPr>
        <w:t>5</w:t>
      </w:r>
      <w:r w:rsidR="008909F5" w:rsidRPr="008909F5">
        <w:rPr>
          <w:sz w:val="22"/>
        </w:rPr>
        <w:t>8 Heßheim</w:t>
      </w:r>
    </w:p>
    <w:p w:rsidR="004D209F" w:rsidRDefault="004D209F" w:rsidP="001225FC">
      <w:pPr>
        <w:pStyle w:val="Textkrper2"/>
        <w:ind w:left="360" w:firstLine="348"/>
        <w:rPr>
          <w:b w:val="0"/>
          <w:bCs w:val="0"/>
          <w:sz w:val="22"/>
        </w:rPr>
      </w:pPr>
    </w:p>
    <w:p w:rsidR="001A7C5C" w:rsidRDefault="001A7C5C" w:rsidP="001A7C5C">
      <w:pPr>
        <w:pStyle w:val="Textkrper2"/>
        <w:ind w:left="360" w:firstLine="348"/>
        <w:rPr>
          <w:b w:val="0"/>
          <w:bCs w:val="0"/>
          <w:sz w:val="22"/>
        </w:rPr>
      </w:pPr>
      <w:r>
        <w:rPr>
          <w:b w:val="0"/>
          <w:bCs w:val="0"/>
          <w:sz w:val="22"/>
        </w:rPr>
        <w:t>und der</w:t>
      </w:r>
    </w:p>
    <w:p w:rsidR="001A7C5C" w:rsidRDefault="001A7C5C" w:rsidP="001A7C5C">
      <w:pPr>
        <w:pStyle w:val="Textkrper2"/>
        <w:ind w:left="360" w:firstLine="348"/>
        <w:rPr>
          <w:b w:val="0"/>
          <w:bCs w:val="0"/>
          <w:sz w:val="22"/>
        </w:rPr>
      </w:pPr>
    </w:p>
    <w:p w:rsidR="001A7C5C" w:rsidRPr="00F26A65" w:rsidRDefault="001A7C5C" w:rsidP="001A7C5C">
      <w:pPr>
        <w:pStyle w:val="Textkrper2"/>
        <w:ind w:left="360"/>
        <w:jc w:val="center"/>
        <w:rPr>
          <w:sz w:val="22"/>
        </w:rPr>
      </w:pPr>
      <w:r>
        <w:rPr>
          <w:sz w:val="22"/>
        </w:rPr>
        <w:t>Verbandsgemeindeverwaltung Maxdorf</w:t>
      </w:r>
      <w:r w:rsidRPr="00F26A65">
        <w:rPr>
          <w:sz w:val="22"/>
        </w:rPr>
        <w:t>,</w:t>
      </w:r>
      <w:r w:rsidRPr="00F26A65">
        <w:rPr>
          <w:sz w:val="22"/>
        </w:rPr>
        <w:br/>
      </w:r>
      <w:r w:rsidR="00C74AEE" w:rsidRPr="00C74AEE">
        <w:rPr>
          <w:sz w:val="22"/>
        </w:rPr>
        <w:t>Zimmer 10</w:t>
      </w:r>
      <w:r w:rsidR="00A6781B">
        <w:rPr>
          <w:sz w:val="22"/>
        </w:rPr>
        <w:t>1</w:t>
      </w:r>
      <w:r w:rsidR="004D3970" w:rsidRPr="00C74AEE">
        <w:rPr>
          <w:sz w:val="22"/>
        </w:rPr>
        <w:br/>
      </w:r>
      <w:r>
        <w:rPr>
          <w:sz w:val="22"/>
        </w:rPr>
        <w:t>Hauptstraße 79</w:t>
      </w:r>
      <w:r w:rsidR="004D3970">
        <w:rPr>
          <w:sz w:val="22"/>
        </w:rPr>
        <w:br/>
      </w:r>
      <w:r>
        <w:rPr>
          <w:sz w:val="22"/>
        </w:rPr>
        <w:t>67133 Maxdorf</w:t>
      </w:r>
    </w:p>
    <w:p w:rsidR="001A7C5C" w:rsidRDefault="001A7C5C" w:rsidP="001225FC">
      <w:pPr>
        <w:pStyle w:val="Textkrper2"/>
        <w:ind w:left="360" w:firstLine="348"/>
        <w:rPr>
          <w:b w:val="0"/>
          <w:bCs w:val="0"/>
          <w:sz w:val="22"/>
        </w:rPr>
      </w:pPr>
    </w:p>
    <w:p w:rsidR="00BE2115" w:rsidRPr="00F26A65" w:rsidRDefault="00BE2115" w:rsidP="001225FC">
      <w:pPr>
        <w:pStyle w:val="Textkrper2"/>
        <w:ind w:left="360" w:firstLine="348"/>
        <w:rPr>
          <w:b w:val="0"/>
          <w:bCs w:val="0"/>
          <w:sz w:val="22"/>
        </w:rPr>
      </w:pPr>
      <w:r w:rsidRPr="00F26A65">
        <w:rPr>
          <w:b w:val="0"/>
          <w:bCs w:val="0"/>
          <w:sz w:val="22"/>
        </w:rPr>
        <w:t>während eines Monats</w:t>
      </w:r>
      <w:r w:rsidRPr="00F26A65">
        <w:rPr>
          <w:sz w:val="22"/>
        </w:rPr>
        <w:t xml:space="preserve"> </w:t>
      </w:r>
      <w:r w:rsidRPr="00F26A65">
        <w:rPr>
          <w:b w:val="0"/>
          <w:bCs w:val="0"/>
          <w:sz w:val="22"/>
        </w:rPr>
        <w:t>vom</w:t>
      </w:r>
    </w:p>
    <w:p w:rsidR="00BE2115" w:rsidRPr="00F26A65" w:rsidRDefault="00BE2115" w:rsidP="001225FC">
      <w:pPr>
        <w:pStyle w:val="Textkrper2"/>
        <w:ind w:left="360"/>
        <w:rPr>
          <w:b w:val="0"/>
          <w:bCs w:val="0"/>
          <w:sz w:val="22"/>
        </w:rPr>
      </w:pPr>
    </w:p>
    <w:p w:rsidR="00BE2115" w:rsidRPr="00F26A65" w:rsidRDefault="001A7C5C" w:rsidP="001225FC">
      <w:pPr>
        <w:pStyle w:val="Textkrper2"/>
        <w:jc w:val="center"/>
        <w:rPr>
          <w:sz w:val="22"/>
        </w:rPr>
      </w:pPr>
      <w:r>
        <w:rPr>
          <w:sz w:val="22"/>
        </w:rPr>
        <w:t>16</w:t>
      </w:r>
      <w:r w:rsidR="00C520C3">
        <w:rPr>
          <w:sz w:val="22"/>
        </w:rPr>
        <w:t xml:space="preserve">. </w:t>
      </w:r>
      <w:r>
        <w:rPr>
          <w:sz w:val="22"/>
        </w:rPr>
        <w:t>September</w:t>
      </w:r>
      <w:r w:rsidR="00C520C3">
        <w:rPr>
          <w:sz w:val="22"/>
        </w:rPr>
        <w:t xml:space="preserve"> 20</w:t>
      </w:r>
      <w:r>
        <w:rPr>
          <w:sz w:val="22"/>
        </w:rPr>
        <w:t>19</w:t>
      </w:r>
      <w:r w:rsidR="00C520C3">
        <w:rPr>
          <w:sz w:val="22"/>
        </w:rPr>
        <w:t xml:space="preserve"> bis </w:t>
      </w:r>
      <w:r>
        <w:rPr>
          <w:sz w:val="22"/>
        </w:rPr>
        <w:t>15. Oktober</w:t>
      </w:r>
      <w:r w:rsidR="00C520C3">
        <w:rPr>
          <w:sz w:val="22"/>
        </w:rPr>
        <w:t xml:space="preserve"> </w:t>
      </w:r>
      <w:r>
        <w:rPr>
          <w:sz w:val="22"/>
        </w:rPr>
        <w:t>2019</w:t>
      </w:r>
    </w:p>
    <w:p w:rsidR="00BE2115" w:rsidRPr="00F26A65" w:rsidRDefault="00BE2115" w:rsidP="001225FC">
      <w:pPr>
        <w:pStyle w:val="Textkrper2"/>
        <w:ind w:left="360"/>
        <w:rPr>
          <w:sz w:val="22"/>
        </w:rPr>
      </w:pPr>
    </w:p>
    <w:p w:rsidR="00181063" w:rsidRDefault="00BE2115" w:rsidP="001225FC">
      <w:pPr>
        <w:pStyle w:val="Textkrper2"/>
        <w:ind w:left="708"/>
        <w:rPr>
          <w:b w:val="0"/>
          <w:bCs w:val="0"/>
          <w:sz w:val="22"/>
        </w:rPr>
      </w:pPr>
      <w:r w:rsidRPr="00F26A65">
        <w:rPr>
          <w:b w:val="0"/>
          <w:bCs w:val="0"/>
          <w:sz w:val="22"/>
        </w:rPr>
        <w:t>zu</w:t>
      </w:r>
      <w:r w:rsidR="00181063" w:rsidRPr="00F26A65">
        <w:rPr>
          <w:b w:val="0"/>
          <w:bCs w:val="0"/>
          <w:sz w:val="22"/>
        </w:rPr>
        <w:t xml:space="preserve"> jedermanns Einsicht </w:t>
      </w:r>
      <w:r w:rsidR="00C25B17" w:rsidRPr="00F26A65">
        <w:rPr>
          <w:b w:val="0"/>
          <w:bCs w:val="0"/>
          <w:sz w:val="22"/>
        </w:rPr>
        <w:t>aus</w:t>
      </w:r>
      <w:r w:rsidR="00181063" w:rsidRPr="00F26A65">
        <w:rPr>
          <w:b w:val="0"/>
          <w:bCs w:val="0"/>
          <w:sz w:val="22"/>
        </w:rPr>
        <w:t>.</w:t>
      </w:r>
    </w:p>
    <w:p w:rsidR="00AC3A96" w:rsidRDefault="00AC3A96" w:rsidP="001225FC">
      <w:pPr>
        <w:pStyle w:val="Textkrper2"/>
        <w:ind w:left="708"/>
        <w:rPr>
          <w:b w:val="0"/>
          <w:bCs w:val="0"/>
          <w:sz w:val="22"/>
        </w:rPr>
      </w:pPr>
    </w:p>
    <w:p w:rsidR="00AC3A96" w:rsidRPr="00F26A65" w:rsidRDefault="00AC3A96" w:rsidP="001225FC">
      <w:pPr>
        <w:pStyle w:val="Textkrper2"/>
        <w:ind w:left="708"/>
        <w:rPr>
          <w:b w:val="0"/>
          <w:bCs w:val="0"/>
          <w:sz w:val="22"/>
        </w:rPr>
      </w:pPr>
      <w:r w:rsidRPr="00AC3A96">
        <w:rPr>
          <w:b w:val="0"/>
          <w:bCs w:val="0"/>
          <w:sz w:val="22"/>
        </w:rPr>
        <w:t>Außerdem können die Planunterlagen auf der Internetseite der Struktur- und Genehmigungsdirektion Süd (</w:t>
      </w:r>
      <w:r w:rsidRPr="005F03B3">
        <w:rPr>
          <w:bCs w:val="0"/>
          <w:sz w:val="22"/>
        </w:rPr>
        <w:t>www.sgdsued.rlp.de</w:t>
      </w:r>
      <w:r w:rsidRPr="00AC3A96">
        <w:rPr>
          <w:b w:val="0"/>
          <w:bCs w:val="0"/>
          <w:sz w:val="22"/>
        </w:rPr>
        <w:t xml:space="preserve">) unter der </w:t>
      </w:r>
      <w:r w:rsidRPr="001A7C5C">
        <w:rPr>
          <w:bCs w:val="0"/>
          <w:sz w:val="22"/>
        </w:rPr>
        <w:t>Rubrik „</w:t>
      </w:r>
      <w:r w:rsidR="008A2FD0" w:rsidRPr="001A7C5C">
        <w:rPr>
          <w:bCs w:val="0"/>
          <w:sz w:val="22"/>
        </w:rPr>
        <w:t xml:space="preserve">Service / </w:t>
      </w:r>
      <w:r w:rsidRPr="001A7C5C">
        <w:rPr>
          <w:bCs w:val="0"/>
          <w:sz w:val="22"/>
        </w:rPr>
        <w:t>Öffentlichkeitsbeteiligung/Bekanntmachungen“</w:t>
      </w:r>
      <w:r w:rsidRPr="00AC3A96">
        <w:rPr>
          <w:b w:val="0"/>
          <w:bCs w:val="0"/>
          <w:sz w:val="22"/>
        </w:rPr>
        <w:t xml:space="preserve"> </w:t>
      </w:r>
      <w:r w:rsidR="001A7C5C">
        <w:rPr>
          <w:b w:val="0"/>
          <w:bCs w:val="0"/>
          <w:sz w:val="22"/>
        </w:rPr>
        <w:t>und auf dem UVP-Portal der Bundesländer (</w:t>
      </w:r>
      <w:r w:rsidR="001A7C5C" w:rsidRPr="001A7C5C">
        <w:rPr>
          <w:bCs w:val="0"/>
          <w:sz w:val="22"/>
        </w:rPr>
        <w:t>www.uvp-verbund.de</w:t>
      </w:r>
      <w:r w:rsidR="001A7C5C">
        <w:rPr>
          <w:b w:val="0"/>
          <w:bCs w:val="0"/>
          <w:sz w:val="22"/>
        </w:rPr>
        <w:t xml:space="preserve">) </w:t>
      </w:r>
      <w:r w:rsidRPr="00AC3A96">
        <w:rPr>
          <w:b w:val="0"/>
          <w:bCs w:val="0"/>
          <w:sz w:val="22"/>
        </w:rPr>
        <w:t>eingesehen werden.</w:t>
      </w:r>
    </w:p>
    <w:p w:rsidR="00181063" w:rsidRPr="00F26A65" w:rsidRDefault="00181063" w:rsidP="001225FC">
      <w:pPr>
        <w:pStyle w:val="Textkrper2"/>
        <w:rPr>
          <w:b w:val="0"/>
          <w:bCs w:val="0"/>
          <w:sz w:val="22"/>
        </w:rPr>
      </w:pPr>
    </w:p>
    <w:p w:rsidR="001B5289" w:rsidRPr="00F26A65" w:rsidRDefault="001B5289" w:rsidP="001225FC">
      <w:pPr>
        <w:pStyle w:val="Textkrper2"/>
        <w:rPr>
          <w:b w:val="0"/>
          <w:bCs w:val="0"/>
          <w:sz w:val="22"/>
        </w:rPr>
      </w:pPr>
    </w:p>
    <w:p w:rsidR="00BE2115" w:rsidRPr="00F26A65" w:rsidRDefault="008A2FD0" w:rsidP="001225FC">
      <w:pPr>
        <w:pStyle w:val="Textkrper2"/>
        <w:numPr>
          <w:ilvl w:val="0"/>
          <w:numId w:val="3"/>
        </w:numPr>
        <w:rPr>
          <w:b w:val="0"/>
          <w:bCs w:val="0"/>
          <w:sz w:val="22"/>
        </w:rPr>
      </w:pPr>
      <w:r>
        <w:rPr>
          <w:b w:val="0"/>
          <w:bCs w:val="0"/>
          <w:sz w:val="22"/>
        </w:rPr>
        <w:t xml:space="preserve">Jeder, dessen Belange durch das Vorhaben berührt werden, kann </w:t>
      </w:r>
      <w:r w:rsidR="00BE2115" w:rsidRPr="00F26A65">
        <w:rPr>
          <w:b w:val="0"/>
          <w:bCs w:val="0"/>
          <w:sz w:val="22"/>
        </w:rPr>
        <w:t xml:space="preserve">Einwendungen gegen das beantragte Vorhaben </w:t>
      </w:r>
      <w:r w:rsidR="0058366D" w:rsidRPr="00F26A65">
        <w:rPr>
          <w:b w:val="0"/>
          <w:bCs w:val="0"/>
          <w:sz w:val="22"/>
        </w:rPr>
        <w:t xml:space="preserve">bei </w:t>
      </w:r>
      <w:r w:rsidR="001A7C5C">
        <w:rPr>
          <w:b w:val="0"/>
          <w:bCs w:val="0"/>
          <w:sz w:val="22"/>
        </w:rPr>
        <w:t>den auslegenden Gebietskörperschaften</w:t>
      </w:r>
      <w:r w:rsidR="00820408">
        <w:rPr>
          <w:b w:val="0"/>
          <w:bCs w:val="0"/>
          <w:sz w:val="22"/>
        </w:rPr>
        <w:t xml:space="preserve"> (Adresse</w:t>
      </w:r>
      <w:r w:rsidR="001A7C5C">
        <w:rPr>
          <w:b w:val="0"/>
          <w:bCs w:val="0"/>
          <w:sz w:val="22"/>
        </w:rPr>
        <w:t>n</w:t>
      </w:r>
      <w:r w:rsidR="00820408">
        <w:rPr>
          <w:b w:val="0"/>
          <w:bCs w:val="0"/>
          <w:sz w:val="22"/>
        </w:rPr>
        <w:t xml:space="preserve"> siehe oben)</w:t>
      </w:r>
      <w:r w:rsidR="00795DF0" w:rsidRPr="00F26A65">
        <w:rPr>
          <w:b w:val="0"/>
          <w:bCs w:val="0"/>
          <w:sz w:val="22"/>
        </w:rPr>
        <w:t xml:space="preserve"> </w:t>
      </w:r>
      <w:r w:rsidR="0058366D" w:rsidRPr="00F26A65">
        <w:rPr>
          <w:b w:val="0"/>
          <w:bCs w:val="0"/>
          <w:sz w:val="22"/>
        </w:rPr>
        <w:t xml:space="preserve">sowie bei </w:t>
      </w:r>
      <w:r w:rsidR="00BE2115" w:rsidRPr="00F26A65">
        <w:rPr>
          <w:b w:val="0"/>
          <w:bCs w:val="0"/>
          <w:sz w:val="22"/>
        </w:rPr>
        <w:t>der Struktur- und Genehmigungsdirektion Süd, Friedrich-Ebert-Straße 14, 67433</w:t>
      </w:r>
      <w:r w:rsidR="00181063" w:rsidRPr="00F26A65">
        <w:rPr>
          <w:b w:val="0"/>
          <w:bCs w:val="0"/>
          <w:sz w:val="22"/>
        </w:rPr>
        <w:t xml:space="preserve"> </w:t>
      </w:r>
      <w:r w:rsidR="00BE2115" w:rsidRPr="00F26A65">
        <w:rPr>
          <w:b w:val="0"/>
          <w:bCs w:val="0"/>
          <w:sz w:val="22"/>
        </w:rPr>
        <w:t xml:space="preserve">Neustadt an der Weinstraße </w:t>
      </w:r>
      <w:r w:rsidR="0058366D" w:rsidRPr="00F26A65">
        <w:rPr>
          <w:bCs w:val="0"/>
          <w:sz w:val="22"/>
        </w:rPr>
        <w:t>(unter Angabe des Aktenzeichens 312-</w:t>
      </w:r>
      <w:r w:rsidR="001A7C5C">
        <w:rPr>
          <w:bCs w:val="0"/>
          <w:sz w:val="22"/>
        </w:rPr>
        <w:t>201</w:t>
      </w:r>
      <w:r w:rsidR="0058366D" w:rsidRPr="00F26A65">
        <w:rPr>
          <w:bCs w:val="0"/>
          <w:sz w:val="22"/>
        </w:rPr>
        <w:t xml:space="preserve"> – </w:t>
      </w:r>
      <w:r w:rsidR="006D3D63">
        <w:rPr>
          <w:bCs w:val="0"/>
          <w:sz w:val="22"/>
        </w:rPr>
        <w:t>7</w:t>
      </w:r>
      <w:r w:rsidR="00C520C3">
        <w:rPr>
          <w:bCs w:val="0"/>
          <w:sz w:val="22"/>
        </w:rPr>
        <w:t>/1</w:t>
      </w:r>
      <w:r w:rsidR="001A7C5C">
        <w:rPr>
          <w:bCs w:val="0"/>
          <w:sz w:val="22"/>
        </w:rPr>
        <w:t>9</w:t>
      </w:r>
      <w:r w:rsidR="0058366D" w:rsidRPr="00F26A65">
        <w:rPr>
          <w:bCs w:val="0"/>
          <w:sz w:val="22"/>
        </w:rPr>
        <w:t>)</w:t>
      </w:r>
      <w:r w:rsidR="0058366D" w:rsidRPr="00F26A65">
        <w:rPr>
          <w:b w:val="0"/>
          <w:bCs w:val="0"/>
          <w:sz w:val="22"/>
        </w:rPr>
        <w:t xml:space="preserve"> </w:t>
      </w:r>
      <w:r w:rsidR="00BE2115" w:rsidRPr="00F26A65">
        <w:rPr>
          <w:b w:val="0"/>
          <w:bCs w:val="0"/>
          <w:sz w:val="22"/>
        </w:rPr>
        <w:t>bis spätestens</w:t>
      </w:r>
    </w:p>
    <w:p w:rsidR="00BE2115" w:rsidRPr="00F26A65" w:rsidRDefault="00BE2115" w:rsidP="00AF15C3">
      <w:pPr>
        <w:pStyle w:val="Textkrper2"/>
        <w:rPr>
          <w:b w:val="0"/>
          <w:bCs w:val="0"/>
          <w:sz w:val="22"/>
        </w:rPr>
      </w:pPr>
    </w:p>
    <w:p w:rsidR="00BE2115" w:rsidRPr="00F26A65" w:rsidRDefault="00C520C3" w:rsidP="001225FC">
      <w:pPr>
        <w:pStyle w:val="Textkrper2"/>
        <w:jc w:val="center"/>
        <w:rPr>
          <w:sz w:val="22"/>
        </w:rPr>
      </w:pPr>
      <w:r>
        <w:rPr>
          <w:sz w:val="22"/>
        </w:rPr>
        <w:t>1</w:t>
      </w:r>
      <w:r w:rsidR="001A7C5C">
        <w:rPr>
          <w:sz w:val="22"/>
        </w:rPr>
        <w:t>5</w:t>
      </w:r>
      <w:r>
        <w:rPr>
          <w:sz w:val="22"/>
        </w:rPr>
        <w:t xml:space="preserve">. </w:t>
      </w:r>
      <w:r w:rsidR="001A7C5C">
        <w:rPr>
          <w:sz w:val="22"/>
        </w:rPr>
        <w:t>November</w:t>
      </w:r>
      <w:r>
        <w:rPr>
          <w:sz w:val="22"/>
        </w:rPr>
        <w:t xml:space="preserve"> 201</w:t>
      </w:r>
      <w:r w:rsidR="001A7C5C">
        <w:rPr>
          <w:sz w:val="22"/>
        </w:rPr>
        <w:t>9</w:t>
      </w:r>
    </w:p>
    <w:p w:rsidR="00BE2115" w:rsidRPr="00F26A65" w:rsidRDefault="00BE2115" w:rsidP="001225FC">
      <w:pPr>
        <w:pStyle w:val="Textkrper2"/>
        <w:rPr>
          <w:b w:val="0"/>
          <w:bCs w:val="0"/>
          <w:sz w:val="22"/>
        </w:rPr>
      </w:pPr>
    </w:p>
    <w:p w:rsidR="00BE2115" w:rsidRPr="00F26A65" w:rsidRDefault="00BE2115" w:rsidP="001225FC">
      <w:pPr>
        <w:pStyle w:val="Textkrper2"/>
        <w:rPr>
          <w:b w:val="0"/>
          <w:bCs w:val="0"/>
          <w:sz w:val="22"/>
        </w:rPr>
      </w:pPr>
      <w:r w:rsidRPr="00F26A65">
        <w:rPr>
          <w:b w:val="0"/>
          <w:bCs w:val="0"/>
          <w:sz w:val="22"/>
        </w:rPr>
        <w:tab/>
        <w:t xml:space="preserve">schriftlich oder zur Niederschrift </w:t>
      </w:r>
      <w:r w:rsidR="008A2FD0">
        <w:rPr>
          <w:b w:val="0"/>
          <w:bCs w:val="0"/>
          <w:sz w:val="22"/>
        </w:rPr>
        <w:t>erheben</w:t>
      </w:r>
      <w:r w:rsidRPr="00F26A65">
        <w:rPr>
          <w:b w:val="0"/>
          <w:bCs w:val="0"/>
          <w:sz w:val="22"/>
        </w:rPr>
        <w:t>.</w:t>
      </w:r>
    </w:p>
    <w:p w:rsidR="00BE2115" w:rsidRPr="00F26A65" w:rsidRDefault="00BE2115" w:rsidP="001225FC">
      <w:pPr>
        <w:pStyle w:val="Textkrper2"/>
        <w:rPr>
          <w:b w:val="0"/>
          <w:bCs w:val="0"/>
          <w:sz w:val="22"/>
        </w:rPr>
      </w:pPr>
    </w:p>
    <w:p w:rsidR="00181063" w:rsidRPr="00F26A65" w:rsidRDefault="00181063" w:rsidP="001225FC">
      <w:pPr>
        <w:pStyle w:val="Textkrper2"/>
        <w:rPr>
          <w:b w:val="0"/>
          <w:bCs w:val="0"/>
          <w:sz w:val="22"/>
        </w:rPr>
      </w:pPr>
    </w:p>
    <w:p w:rsidR="008A2FD0" w:rsidRDefault="008A2FD0" w:rsidP="008A2FD0">
      <w:pPr>
        <w:pStyle w:val="Listenabsatz"/>
        <w:numPr>
          <w:ilvl w:val="0"/>
          <w:numId w:val="3"/>
        </w:numPr>
        <w:rPr>
          <w:rFonts w:ascii="Arial" w:hAnsi="Arial"/>
          <w:sz w:val="22"/>
          <w:szCs w:val="20"/>
        </w:rPr>
      </w:pPr>
      <w:r w:rsidRPr="008A2FD0">
        <w:rPr>
          <w:rFonts w:ascii="Arial" w:hAnsi="Arial"/>
          <w:sz w:val="22"/>
          <w:szCs w:val="20"/>
        </w:rPr>
        <w:t>Nach Ablauf der Einwendungsfrist werden alle Einwendungen ausgeschlossen, die nicht auf besonderen privatrechtlichen Titeln beruhen.</w:t>
      </w:r>
    </w:p>
    <w:p w:rsidR="008A2FD0" w:rsidRDefault="008A2FD0" w:rsidP="008A2FD0">
      <w:pPr>
        <w:rPr>
          <w:rFonts w:ascii="Arial" w:hAnsi="Arial"/>
          <w:sz w:val="22"/>
          <w:szCs w:val="20"/>
        </w:rPr>
      </w:pPr>
    </w:p>
    <w:p w:rsidR="008A2FD0" w:rsidRPr="008A2FD0" w:rsidRDefault="008A2FD0" w:rsidP="008A2FD0">
      <w:pPr>
        <w:rPr>
          <w:rFonts w:ascii="Arial" w:hAnsi="Arial"/>
          <w:sz w:val="22"/>
          <w:szCs w:val="20"/>
        </w:rPr>
      </w:pPr>
    </w:p>
    <w:p w:rsidR="008A2FD0" w:rsidRDefault="008A2FD0" w:rsidP="008A2FD0">
      <w:pPr>
        <w:pStyle w:val="Listenabsatz"/>
        <w:numPr>
          <w:ilvl w:val="0"/>
          <w:numId w:val="3"/>
        </w:numPr>
        <w:rPr>
          <w:rFonts w:ascii="Arial" w:hAnsi="Arial"/>
          <w:sz w:val="22"/>
          <w:szCs w:val="20"/>
        </w:rPr>
      </w:pPr>
      <w:r w:rsidRPr="008A2FD0">
        <w:rPr>
          <w:rFonts w:ascii="Arial" w:hAnsi="Arial"/>
          <w:sz w:val="22"/>
          <w:szCs w:val="20"/>
        </w:rPr>
        <w:t>Die Einwendungen müssen den Namen und die Anschrift der Einwenderin / des Einwenders lesbar enthalten und den geltend gemachten Belang und das Maß seiner Beeinträchtigung erkennen lassen.</w:t>
      </w:r>
    </w:p>
    <w:p w:rsidR="008A2FD0" w:rsidRDefault="008A2FD0" w:rsidP="008A2FD0">
      <w:pPr>
        <w:rPr>
          <w:rFonts w:ascii="Arial" w:hAnsi="Arial"/>
          <w:sz w:val="22"/>
          <w:szCs w:val="20"/>
        </w:rPr>
      </w:pPr>
    </w:p>
    <w:p w:rsidR="008A2FD0" w:rsidRPr="008A2FD0" w:rsidRDefault="008A2FD0" w:rsidP="008A2FD0">
      <w:pPr>
        <w:rPr>
          <w:rFonts w:ascii="Arial" w:hAnsi="Arial"/>
          <w:sz w:val="22"/>
          <w:szCs w:val="20"/>
        </w:rPr>
      </w:pPr>
    </w:p>
    <w:p w:rsidR="008A2FD0" w:rsidRDefault="008A2FD0" w:rsidP="008A2FD0">
      <w:pPr>
        <w:pStyle w:val="Textkrper2"/>
        <w:numPr>
          <w:ilvl w:val="0"/>
          <w:numId w:val="3"/>
        </w:numPr>
        <w:rPr>
          <w:b w:val="0"/>
          <w:bCs w:val="0"/>
          <w:sz w:val="22"/>
        </w:rPr>
      </w:pPr>
      <w:r>
        <w:rPr>
          <w:b w:val="0"/>
          <w:bCs w:val="0"/>
          <w:sz w:val="22"/>
        </w:rPr>
        <w:t>Findet ein Erörterungstermin statt, wird dieser ortsüblich bekannt gemacht werden. Diejenigen, die rechtzeitig Einwendungen erhoben haben, werden von dem Termin gesondert benachrichtigt. Sind mehr als 50 Benachrichtigungen vorzunehmen, so können sie durch öffentliche Bekanntmachung ersetzt werden.</w:t>
      </w:r>
      <w:r>
        <w:rPr>
          <w:b w:val="0"/>
          <w:bCs w:val="0"/>
          <w:sz w:val="22"/>
        </w:rPr>
        <w:br/>
      </w:r>
      <w:r>
        <w:rPr>
          <w:b w:val="0"/>
          <w:bCs w:val="0"/>
          <w:sz w:val="22"/>
        </w:rPr>
        <w:br/>
        <w:t>Bei Ausbleiben eines Beteiligten in einem möglichen Erörterungstermin kann auch ohne ihn verhandelt werden.</w:t>
      </w:r>
      <w:r>
        <w:rPr>
          <w:b w:val="0"/>
          <w:bCs w:val="0"/>
          <w:sz w:val="22"/>
        </w:rPr>
        <w:br/>
      </w:r>
      <w:r>
        <w:rPr>
          <w:b w:val="0"/>
          <w:bCs w:val="0"/>
          <w:sz w:val="22"/>
        </w:rPr>
        <w:br/>
      </w:r>
      <w:r w:rsidR="001A7C5C">
        <w:rPr>
          <w:b w:val="0"/>
          <w:bCs w:val="0"/>
          <w:sz w:val="22"/>
        </w:rPr>
        <w:t>Ein</w:t>
      </w:r>
      <w:r>
        <w:rPr>
          <w:b w:val="0"/>
          <w:bCs w:val="0"/>
          <w:sz w:val="22"/>
        </w:rPr>
        <w:t xml:space="preserve"> Erörterungstermin ist nicht öffentlich.</w:t>
      </w:r>
    </w:p>
    <w:p w:rsidR="00241167" w:rsidRPr="00F26A65" w:rsidRDefault="00241167" w:rsidP="001225FC">
      <w:pPr>
        <w:pStyle w:val="Textkrper2"/>
        <w:rPr>
          <w:b w:val="0"/>
          <w:bCs w:val="0"/>
          <w:sz w:val="22"/>
        </w:rPr>
      </w:pPr>
    </w:p>
    <w:p w:rsidR="00241167" w:rsidRPr="00F26A65" w:rsidRDefault="00241167" w:rsidP="001225FC">
      <w:pPr>
        <w:pStyle w:val="Textkrper2"/>
        <w:rPr>
          <w:b w:val="0"/>
          <w:bCs w:val="0"/>
          <w:sz w:val="22"/>
        </w:rPr>
      </w:pPr>
    </w:p>
    <w:p w:rsidR="008A2FD0" w:rsidRDefault="008A2FD0" w:rsidP="008A2FD0">
      <w:pPr>
        <w:pStyle w:val="Textkrper2"/>
        <w:numPr>
          <w:ilvl w:val="0"/>
          <w:numId w:val="3"/>
        </w:numPr>
        <w:rPr>
          <w:b w:val="0"/>
          <w:bCs w:val="0"/>
          <w:sz w:val="22"/>
        </w:rPr>
      </w:pPr>
      <w:r>
        <w:rPr>
          <w:b w:val="0"/>
          <w:bCs w:val="0"/>
          <w:sz w:val="22"/>
        </w:rPr>
        <w:t>Die Zustellung der Entscheidung über die Einwendungen kann durch öffentliche Bekanntmachung ersetzt werden, wenn mehr als 50 Benachrichtigungen oder Zustellungen vorzunehmen sind.</w:t>
      </w:r>
    </w:p>
    <w:p w:rsidR="00141A06" w:rsidRPr="00854897" w:rsidRDefault="00141A06" w:rsidP="00141A06">
      <w:pPr>
        <w:pStyle w:val="Textkrper2"/>
        <w:rPr>
          <w:b w:val="0"/>
          <w:bCs w:val="0"/>
          <w:sz w:val="22"/>
        </w:rPr>
      </w:pPr>
    </w:p>
    <w:p w:rsidR="00141A06" w:rsidRPr="00854897" w:rsidRDefault="00141A06" w:rsidP="00141A06">
      <w:pPr>
        <w:pStyle w:val="Textkrper2"/>
        <w:rPr>
          <w:b w:val="0"/>
          <w:bCs w:val="0"/>
          <w:sz w:val="22"/>
        </w:rPr>
      </w:pPr>
    </w:p>
    <w:p w:rsidR="007259FE" w:rsidRPr="00854897" w:rsidRDefault="00141A06" w:rsidP="007259FE">
      <w:pPr>
        <w:pStyle w:val="Textkrper2"/>
        <w:numPr>
          <w:ilvl w:val="0"/>
          <w:numId w:val="3"/>
        </w:numPr>
        <w:rPr>
          <w:b w:val="0"/>
          <w:bCs w:val="0"/>
          <w:sz w:val="22"/>
        </w:rPr>
      </w:pPr>
      <w:r w:rsidRPr="00854897">
        <w:rPr>
          <w:b w:val="0"/>
          <w:bCs w:val="0"/>
          <w:sz w:val="22"/>
        </w:rPr>
        <w:t xml:space="preserve">Für das Vorhaben </w:t>
      </w:r>
      <w:r w:rsidR="00854897" w:rsidRPr="00854897">
        <w:rPr>
          <w:b w:val="0"/>
          <w:bCs w:val="0"/>
          <w:sz w:val="22"/>
        </w:rPr>
        <w:t>wurde</w:t>
      </w:r>
      <w:r w:rsidRPr="00854897">
        <w:rPr>
          <w:b w:val="0"/>
          <w:bCs w:val="0"/>
          <w:sz w:val="22"/>
        </w:rPr>
        <w:t xml:space="preserve"> nach § </w:t>
      </w:r>
      <w:r w:rsidR="00854897" w:rsidRPr="00854897">
        <w:rPr>
          <w:b w:val="0"/>
          <w:bCs w:val="0"/>
          <w:sz w:val="22"/>
        </w:rPr>
        <w:t>7</w:t>
      </w:r>
      <w:r w:rsidRPr="00854897">
        <w:rPr>
          <w:b w:val="0"/>
          <w:bCs w:val="0"/>
          <w:sz w:val="22"/>
        </w:rPr>
        <w:t xml:space="preserve"> Abs. </w:t>
      </w:r>
      <w:r w:rsidR="00854897" w:rsidRPr="00854897">
        <w:rPr>
          <w:b w:val="0"/>
          <w:bCs w:val="0"/>
          <w:sz w:val="22"/>
        </w:rPr>
        <w:t>2</w:t>
      </w:r>
      <w:r w:rsidRPr="00854897">
        <w:rPr>
          <w:b w:val="0"/>
          <w:bCs w:val="0"/>
          <w:sz w:val="22"/>
        </w:rPr>
        <w:t xml:space="preserve"> des Gesetzes </w:t>
      </w:r>
      <w:r w:rsidR="00B94E60">
        <w:rPr>
          <w:b w:val="0"/>
          <w:bCs w:val="0"/>
          <w:sz w:val="22"/>
        </w:rPr>
        <w:t>über die Umweltverträglichkeits</w:t>
      </w:r>
      <w:r w:rsidRPr="00854897">
        <w:rPr>
          <w:b w:val="0"/>
          <w:bCs w:val="0"/>
          <w:sz w:val="22"/>
        </w:rPr>
        <w:t>prüfung (UVPG) i.V.m. der Anlage 1, Ziffer 13.</w:t>
      </w:r>
      <w:r w:rsidR="00854897" w:rsidRPr="00854897">
        <w:rPr>
          <w:b w:val="0"/>
          <w:bCs w:val="0"/>
          <w:sz w:val="22"/>
        </w:rPr>
        <w:t>18</w:t>
      </w:r>
      <w:r w:rsidRPr="00854897">
        <w:rPr>
          <w:b w:val="0"/>
          <w:bCs w:val="0"/>
          <w:sz w:val="22"/>
        </w:rPr>
        <w:t xml:space="preserve">.2 des Gesetzes eine </w:t>
      </w:r>
      <w:r w:rsidR="00854897" w:rsidRPr="00854897">
        <w:rPr>
          <w:b w:val="0"/>
          <w:bCs w:val="0"/>
          <w:sz w:val="22"/>
        </w:rPr>
        <w:t>standortbezogene</w:t>
      </w:r>
      <w:r w:rsidRPr="00854897">
        <w:rPr>
          <w:b w:val="0"/>
          <w:bCs w:val="0"/>
          <w:sz w:val="22"/>
        </w:rPr>
        <w:t xml:space="preserve"> V</w:t>
      </w:r>
      <w:r w:rsidR="00854897" w:rsidRPr="00854897">
        <w:rPr>
          <w:b w:val="0"/>
          <w:bCs w:val="0"/>
          <w:sz w:val="22"/>
        </w:rPr>
        <w:t>orprüfung des Einzelfalls durchge</w:t>
      </w:r>
      <w:r w:rsidRPr="00854897">
        <w:rPr>
          <w:b w:val="0"/>
          <w:bCs w:val="0"/>
          <w:sz w:val="22"/>
        </w:rPr>
        <w:t>führ</w:t>
      </w:r>
      <w:r w:rsidR="00854897" w:rsidRPr="00854897">
        <w:rPr>
          <w:b w:val="0"/>
          <w:bCs w:val="0"/>
          <w:sz w:val="22"/>
        </w:rPr>
        <w:t>t</w:t>
      </w:r>
      <w:r w:rsidRPr="00854897">
        <w:rPr>
          <w:b w:val="0"/>
          <w:bCs w:val="0"/>
          <w:sz w:val="22"/>
        </w:rPr>
        <w:t>.</w:t>
      </w:r>
      <w:r w:rsidRPr="00854897">
        <w:rPr>
          <w:b w:val="0"/>
          <w:bCs w:val="0"/>
          <w:sz w:val="22"/>
        </w:rPr>
        <w:br/>
      </w:r>
      <w:r w:rsidRPr="00854897">
        <w:rPr>
          <w:b w:val="0"/>
          <w:bCs w:val="0"/>
          <w:sz w:val="22"/>
        </w:rPr>
        <w:br/>
      </w:r>
      <w:r w:rsidR="007259FE" w:rsidRPr="00854897">
        <w:rPr>
          <w:b w:val="0"/>
          <w:bCs w:val="0"/>
          <w:sz w:val="22"/>
          <w:szCs w:val="22"/>
        </w:rPr>
        <w:t xml:space="preserve">Diese </w:t>
      </w:r>
      <w:r w:rsidR="00854897" w:rsidRPr="00854897">
        <w:rPr>
          <w:b w:val="0"/>
          <w:bCs w:val="0"/>
          <w:sz w:val="22"/>
          <w:szCs w:val="22"/>
        </w:rPr>
        <w:t>standortbezogene</w:t>
      </w:r>
      <w:r w:rsidR="007259FE" w:rsidRPr="00854897">
        <w:rPr>
          <w:b w:val="0"/>
          <w:bCs w:val="0"/>
          <w:sz w:val="22"/>
          <w:szCs w:val="22"/>
        </w:rPr>
        <w:t xml:space="preserve"> Vorprüfung hat ergeben, </w:t>
      </w:r>
      <w:r w:rsidR="007259FE" w:rsidRPr="00854897">
        <w:rPr>
          <w:b w:val="0"/>
          <w:sz w:val="22"/>
          <w:szCs w:val="22"/>
        </w:rPr>
        <w:t xml:space="preserve">dass das Vorhaben nach Einschätzung der Struktur- und Genehmigungsdirektion Süd, Zentralreferat Wasserwirtschaft, Abfallwirtschaft und Bodenschutz aufgrund überschlägiger Prüfung unter Berücksichtigung der in der Anlage 3 UVPG aufgeführten Kriterien </w:t>
      </w:r>
      <w:r w:rsidR="007259FE" w:rsidRPr="00854897">
        <w:rPr>
          <w:sz w:val="22"/>
          <w:szCs w:val="22"/>
        </w:rPr>
        <w:t>keine</w:t>
      </w:r>
      <w:r w:rsidR="007259FE" w:rsidRPr="00854897">
        <w:rPr>
          <w:b w:val="0"/>
          <w:sz w:val="22"/>
          <w:szCs w:val="22"/>
        </w:rPr>
        <w:t xml:space="preserve"> erheblichen nachteiligen Umweltauswirkungen hat, die nach § 2</w:t>
      </w:r>
      <w:r w:rsidR="00424AC0">
        <w:rPr>
          <w:b w:val="0"/>
          <w:sz w:val="22"/>
          <w:szCs w:val="22"/>
        </w:rPr>
        <w:t xml:space="preserve">5 UVPG zu berücksichtigen wären und daher eine Umweltverträglichkeitsprüfung </w:t>
      </w:r>
      <w:r w:rsidR="00424AC0" w:rsidRPr="00424AC0">
        <w:rPr>
          <w:sz w:val="22"/>
          <w:szCs w:val="22"/>
        </w:rPr>
        <w:t>nicht</w:t>
      </w:r>
      <w:r w:rsidR="00424AC0">
        <w:rPr>
          <w:b w:val="0"/>
          <w:sz w:val="22"/>
          <w:szCs w:val="22"/>
        </w:rPr>
        <w:t xml:space="preserve"> durchgeführt wird.</w:t>
      </w:r>
      <w:r w:rsidR="007259FE" w:rsidRPr="00854897">
        <w:rPr>
          <w:b w:val="0"/>
          <w:sz w:val="22"/>
          <w:szCs w:val="22"/>
        </w:rPr>
        <w:br/>
      </w:r>
      <w:r w:rsidR="007259FE" w:rsidRPr="00854897">
        <w:rPr>
          <w:b w:val="0"/>
          <w:sz w:val="22"/>
          <w:szCs w:val="22"/>
        </w:rPr>
        <w:br/>
        <w:t>Die wesentlichen Gründe für die Entscheidung sind:</w:t>
      </w:r>
      <w:r w:rsidR="007259FE" w:rsidRPr="00854897">
        <w:rPr>
          <w:b w:val="0"/>
          <w:sz w:val="22"/>
          <w:szCs w:val="22"/>
        </w:rPr>
        <w:br/>
      </w:r>
    </w:p>
    <w:p w:rsidR="00C30686" w:rsidRPr="00854897" w:rsidRDefault="007B3DC5" w:rsidP="007259FE">
      <w:pPr>
        <w:pStyle w:val="Textkrper2"/>
        <w:numPr>
          <w:ilvl w:val="0"/>
          <w:numId w:val="5"/>
        </w:numPr>
        <w:rPr>
          <w:b w:val="0"/>
          <w:bCs w:val="0"/>
          <w:sz w:val="22"/>
        </w:rPr>
      </w:pPr>
      <w:r w:rsidRPr="00854897">
        <w:rPr>
          <w:b w:val="0"/>
          <w:bCs w:val="0"/>
          <w:sz w:val="22"/>
        </w:rPr>
        <w:t>E</w:t>
      </w:r>
      <w:r w:rsidR="00C30686" w:rsidRPr="00854897">
        <w:rPr>
          <w:b w:val="0"/>
          <w:bCs w:val="0"/>
          <w:sz w:val="22"/>
        </w:rPr>
        <w:t xml:space="preserve">rhebliche nachteilige Auswirkungen auf </w:t>
      </w:r>
      <w:r w:rsidR="00854897" w:rsidRPr="00854897">
        <w:rPr>
          <w:b w:val="0"/>
          <w:bCs w:val="0"/>
          <w:sz w:val="22"/>
        </w:rPr>
        <w:t>die Schutzgüter</w:t>
      </w:r>
      <w:r w:rsidR="00C30686" w:rsidRPr="00854897">
        <w:rPr>
          <w:b w:val="0"/>
          <w:bCs w:val="0"/>
          <w:sz w:val="22"/>
        </w:rPr>
        <w:t xml:space="preserve"> sind nicht zu erwarten.</w:t>
      </w:r>
    </w:p>
    <w:p w:rsidR="007B3DC5" w:rsidRPr="00854897" w:rsidRDefault="00854897" w:rsidP="007259FE">
      <w:pPr>
        <w:pStyle w:val="Textkrper2"/>
        <w:numPr>
          <w:ilvl w:val="0"/>
          <w:numId w:val="5"/>
        </w:numPr>
        <w:rPr>
          <w:b w:val="0"/>
          <w:bCs w:val="0"/>
          <w:sz w:val="22"/>
        </w:rPr>
      </w:pPr>
      <w:r w:rsidRPr="00854897">
        <w:rPr>
          <w:b w:val="0"/>
          <w:bCs w:val="0"/>
          <w:sz w:val="22"/>
        </w:rPr>
        <w:t xml:space="preserve">In Bezug auf die Schutzgüter Boden, Wasser, Flora und Fauna sind die Auswirkungen des Vorhabens </w:t>
      </w:r>
      <w:r w:rsidR="00B94E60">
        <w:rPr>
          <w:b w:val="0"/>
          <w:bCs w:val="0"/>
          <w:sz w:val="22"/>
        </w:rPr>
        <w:t xml:space="preserve">sogar </w:t>
      </w:r>
      <w:r w:rsidRPr="00854897">
        <w:rPr>
          <w:b w:val="0"/>
          <w:bCs w:val="0"/>
          <w:sz w:val="22"/>
        </w:rPr>
        <w:t>als positiv für die Schutzgüter zu werten.</w:t>
      </w:r>
    </w:p>
    <w:p w:rsidR="00C30686" w:rsidRPr="00854897" w:rsidRDefault="00C30686" w:rsidP="00C30686">
      <w:pPr>
        <w:pStyle w:val="Textkrper2"/>
        <w:ind w:left="1080"/>
        <w:rPr>
          <w:b w:val="0"/>
          <w:bCs w:val="0"/>
          <w:sz w:val="22"/>
        </w:rPr>
      </w:pPr>
    </w:p>
    <w:p w:rsidR="00C30686" w:rsidRPr="00854897" w:rsidRDefault="00C30686" w:rsidP="00C30686">
      <w:pPr>
        <w:pStyle w:val="Textkrper2"/>
        <w:ind w:firstLine="709"/>
        <w:rPr>
          <w:b w:val="0"/>
          <w:bCs w:val="0"/>
          <w:sz w:val="22"/>
        </w:rPr>
      </w:pPr>
      <w:r w:rsidRPr="00854897">
        <w:rPr>
          <w:b w:val="0"/>
          <w:bCs w:val="0"/>
          <w:sz w:val="22"/>
        </w:rPr>
        <w:t>Diese Feststellung ist nicht selbständig anfechtbar.</w:t>
      </w:r>
    </w:p>
    <w:p w:rsidR="00C30686" w:rsidRPr="00854897" w:rsidRDefault="00C30686" w:rsidP="007B3DC5">
      <w:pPr>
        <w:pStyle w:val="Textkrper2"/>
        <w:rPr>
          <w:b w:val="0"/>
          <w:bCs w:val="0"/>
          <w:sz w:val="22"/>
        </w:rPr>
      </w:pPr>
    </w:p>
    <w:p w:rsidR="00146FFF" w:rsidRDefault="00146FFF" w:rsidP="00146FFF">
      <w:pPr>
        <w:pStyle w:val="Textkrper2"/>
        <w:jc w:val="both"/>
        <w:rPr>
          <w:b w:val="0"/>
          <w:bCs w:val="0"/>
          <w:sz w:val="22"/>
        </w:rPr>
      </w:pPr>
    </w:p>
    <w:p w:rsidR="0053567E" w:rsidRDefault="0053567E" w:rsidP="00146FFF">
      <w:pPr>
        <w:pStyle w:val="Textkrper2"/>
        <w:jc w:val="both"/>
        <w:rPr>
          <w:b w:val="0"/>
          <w:bCs w:val="0"/>
          <w:sz w:val="22"/>
        </w:rPr>
      </w:pPr>
      <w:r>
        <w:rPr>
          <w:b w:val="0"/>
          <w:bCs w:val="0"/>
          <w:sz w:val="22"/>
        </w:rPr>
        <w:t>Neustadt an der Weinstraße, 03.09.2019</w:t>
      </w:r>
    </w:p>
    <w:p w:rsidR="0053567E" w:rsidRDefault="0053567E" w:rsidP="00146FFF">
      <w:pPr>
        <w:pStyle w:val="Textkrper2"/>
        <w:jc w:val="both"/>
        <w:rPr>
          <w:b w:val="0"/>
          <w:bCs w:val="0"/>
          <w:sz w:val="22"/>
        </w:rPr>
      </w:pPr>
    </w:p>
    <w:p w:rsidR="0053567E" w:rsidRDefault="0053567E" w:rsidP="00146FFF">
      <w:pPr>
        <w:pStyle w:val="Textkrper2"/>
        <w:jc w:val="both"/>
        <w:rPr>
          <w:b w:val="0"/>
          <w:bCs w:val="0"/>
          <w:sz w:val="22"/>
        </w:rPr>
      </w:pPr>
      <w:r>
        <w:rPr>
          <w:b w:val="0"/>
          <w:bCs w:val="0"/>
          <w:sz w:val="22"/>
        </w:rPr>
        <w:t>Struktur- und Genehmigungsdirektion Süd</w:t>
      </w:r>
    </w:p>
    <w:p w:rsidR="0053567E" w:rsidRDefault="0053567E" w:rsidP="00146FFF">
      <w:pPr>
        <w:pStyle w:val="Textkrper2"/>
        <w:jc w:val="both"/>
        <w:rPr>
          <w:b w:val="0"/>
          <w:bCs w:val="0"/>
          <w:sz w:val="22"/>
        </w:rPr>
      </w:pPr>
      <w:r>
        <w:rPr>
          <w:b w:val="0"/>
          <w:bCs w:val="0"/>
          <w:sz w:val="22"/>
        </w:rPr>
        <w:t>In Vertretung</w:t>
      </w:r>
    </w:p>
    <w:p w:rsidR="0053567E" w:rsidRDefault="0053567E" w:rsidP="00146FFF">
      <w:pPr>
        <w:pStyle w:val="Textkrper2"/>
        <w:jc w:val="both"/>
        <w:rPr>
          <w:b w:val="0"/>
          <w:bCs w:val="0"/>
          <w:sz w:val="22"/>
        </w:rPr>
      </w:pPr>
    </w:p>
    <w:p w:rsidR="0053567E" w:rsidRDefault="0053567E" w:rsidP="00146FFF">
      <w:pPr>
        <w:pStyle w:val="Textkrper2"/>
        <w:jc w:val="both"/>
        <w:rPr>
          <w:b w:val="0"/>
          <w:bCs w:val="0"/>
          <w:sz w:val="22"/>
        </w:rPr>
      </w:pPr>
    </w:p>
    <w:p w:rsidR="0053567E" w:rsidRDefault="0053567E" w:rsidP="00146FFF">
      <w:pPr>
        <w:pStyle w:val="Textkrper2"/>
        <w:jc w:val="both"/>
        <w:rPr>
          <w:b w:val="0"/>
          <w:bCs w:val="0"/>
          <w:sz w:val="22"/>
        </w:rPr>
      </w:pPr>
    </w:p>
    <w:p w:rsidR="0053567E" w:rsidRPr="00854897" w:rsidRDefault="0053567E" w:rsidP="00146FFF">
      <w:pPr>
        <w:pStyle w:val="Textkrper2"/>
        <w:jc w:val="both"/>
        <w:rPr>
          <w:b w:val="0"/>
          <w:bCs w:val="0"/>
          <w:sz w:val="22"/>
        </w:rPr>
      </w:pPr>
      <w:r>
        <w:rPr>
          <w:b w:val="0"/>
          <w:bCs w:val="0"/>
          <w:sz w:val="22"/>
        </w:rPr>
        <w:t>Christian Staudt</w:t>
      </w:r>
    </w:p>
    <w:sectPr w:rsidR="0053567E" w:rsidRPr="00854897" w:rsidSect="00EA5704">
      <w:headerReference w:type="default" r:id="rId9"/>
      <w:pgSz w:w="11906" w:h="16838"/>
      <w:pgMar w:top="2100"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704" w:rsidRDefault="00EA5704" w:rsidP="00EA5704">
      <w:r>
        <w:separator/>
      </w:r>
    </w:p>
  </w:endnote>
  <w:endnote w:type="continuationSeparator" w:id="0">
    <w:p w:rsidR="00EA5704" w:rsidRDefault="00EA5704" w:rsidP="00EA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704" w:rsidRDefault="00EA5704" w:rsidP="00EA5704">
      <w:r>
        <w:separator/>
      </w:r>
    </w:p>
  </w:footnote>
  <w:footnote w:type="continuationSeparator" w:id="0">
    <w:p w:rsidR="00EA5704" w:rsidRDefault="00EA5704" w:rsidP="00EA5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04" w:rsidRDefault="00EA5704">
    <w:pPr>
      <w:pStyle w:val="Kopfzeile"/>
    </w:pPr>
    <w:r>
      <w:rPr>
        <w:noProof/>
        <w:sz w:val="22"/>
        <w:szCs w:val="22"/>
      </w:rPr>
      <w:drawing>
        <wp:anchor distT="0" distB="0" distL="114300" distR="114300" simplePos="0" relativeHeight="251659264" behindDoc="1" locked="0" layoutInCell="1" allowOverlap="1" wp14:anchorId="7BFD2438" wp14:editId="39635FBF">
          <wp:simplePos x="0" y="0"/>
          <wp:positionH relativeFrom="column">
            <wp:posOffset>4537075</wp:posOffset>
          </wp:positionH>
          <wp:positionV relativeFrom="page">
            <wp:posOffset>142240</wp:posOffset>
          </wp:positionV>
          <wp:extent cx="1799590" cy="1050925"/>
          <wp:effectExtent l="0" t="0" r="0" b="0"/>
          <wp:wrapThrough wrapText="bothSides">
            <wp:wrapPolygon edited="0">
              <wp:start x="0" y="0"/>
              <wp:lineTo x="0" y="21143"/>
              <wp:lineTo x="21265" y="21143"/>
              <wp:lineTo x="21265" y="0"/>
              <wp:lineTo x="0" y="0"/>
            </wp:wrapPolygon>
          </wp:wrapThrough>
          <wp:docPr id="2" name="Grafik 2" descr="RP_sw_med_ISM_SGD S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_sw_med_ISM_SGD Su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1B6D"/>
    <w:multiLevelType w:val="hybridMultilevel"/>
    <w:tmpl w:val="5B240252"/>
    <w:lvl w:ilvl="0" w:tplc="D4B4A40E">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0122C8D"/>
    <w:multiLevelType w:val="hybridMultilevel"/>
    <w:tmpl w:val="41A49F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5405369"/>
    <w:multiLevelType w:val="hybridMultilevel"/>
    <w:tmpl w:val="68725A9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33544D93"/>
    <w:multiLevelType w:val="hybridMultilevel"/>
    <w:tmpl w:val="945862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3937BA"/>
    <w:multiLevelType w:val="hybridMultilevel"/>
    <w:tmpl w:val="2C9A6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466261D7"/>
    <w:multiLevelType w:val="hybridMultilevel"/>
    <w:tmpl w:val="7FF6963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F4305D9"/>
    <w:multiLevelType w:val="hybridMultilevel"/>
    <w:tmpl w:val="3DB8055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B5"/>
    <w:rsid w:val="0000310F"/>
    <w:rsid w:val="000D5E85"/>
    <w:rsid w:val="000E74D6"/>
    <w:rsid w:val="00100D14"/>
    <w:rsid w:val="001225FC"/>
    <w:rsid w:val="00141A06"/>
    <w:rsid w:val="00146FFF"/>
    <w:rsid w:val="0017387C"/>
    <w:rsid w:val="00181063"/>
    <w:rsid w:val="001A7C5C"/>
    <w:rsid w:val="001B5289"/>
    <w:rsid w:val="001B5673"/>
    <w:rsid w:val="001D65B4"/>
    <w:rsid w:val="002224D8"/>
    <w:rsid w:val="00241167"/>
    <w:rsid w:val="00267292"/>
    <w:rsid w:val="00300C69"/>
    <w:rsid w:val="00320E64"/>
    <w:rsid w:val="003456EE"/>
    <w:rsid w:val="0037249A"/>
    <w:rsid w:val="0038304B"/>
    <w:rsid w:val="00396C68"/>
    <w:rsid w:val="003D0CD4"/>
    <w:rsid w:val="003D2AA1"/>
    <w:rsid w:val="00424AC0"/>
    <w:rsid w:val="00486AFE"/>
    <w:rsid w:val="00491F00"/>
    <w:rsid w:val="00494950"/>
    <w:rsid w:val="004C303B"/>
    <w:rsid w:val="004D209F"/>
    <w:rsid w:val="004D3970"/>
    <w:rsid w:val="004E28B7"/>
    <w:rsid w:val="0053567E"/>
    <w:rsid w:val="00553D3E"/>
    <w:rsid w:val="00560663"/>
    <w:rsid w:val="00565B94"/>
    <w:rsid w:val="0058366D"/>
    <w:rsid w:val="005C425E"/>
    <w:rsid w:val="005F03B3"/>
    <w:rsid w:val="006204C3"/>
    <w:rsid w:val="00642426"/>
    <w:rsid w:val="006544B0"/>
    <w:rsid w:val="00694513"/>
    <w:rsid w:val="006B6F10"/>
    <w:rsid w:val="006D3D63"/>
    <w:rsid w:val="006F3351"/>
    <w:rsid w:val="0072289F"/>
    <w:rsid w:val="007259FE"/>
    <w:rsid w:val="00795DF0"/>
    <w:rsid w:val="0079735D"/>
    <w:rsid w:val="007B3DC5"/>
    <w:rsid w:val="007F1057"/>
    <w:rsid w:val="00820408"/>
    <w:rsid w:val="008421C2"/>
    <w:rsid w:val="00854897"/>
    <w:rsid w:val="00863171"/>
    <w:rsid w:val="00870058"/>
    <w:rsid w:val="00880B39"/>
    <w:rsid w:val="008909F5"/>
    <w:rsid w:val="008A2FD0"/>
    <w:rsid w:val="008A78AF"/>
    <w:rsid w:val="009265E6"/>
    <w:rsid w:val="009355A7"/>
    <w:rsid w:val="00970B0A"/>
    <w:rsid w:val="00972641"/>
    <w:rsid w:val="00A347E0"/>
    <w:rsid w:val="00A40A93"/>
    <w:rsid w:val="00A6781B"/>
    <w:rsid w:val="00A80F11"/>
    <w:rsid w:val="00AB55EC"/>
    <w:rsid w:val="00AC3A96"/>
    <w:rsid w:val="00AE48E9"/>
    <w:rsid w:val="00AE4A75"/>
    <w:rsid w:val="00AF15C3"/>
    <w:rsid w:val="00B933DB"/>
    <w:rsid w:val="00B94E60"/>
    <w:rsid w:val="00BB7B6B"/>
    <w:rsid w:val="00BE2115"/>
    <w:rsid w:val="00BF4C53"/>
    <w:rsid w:val="00C12594"/>
    <w:rsid w:val="00C25B17"/>
    <w:rsid w:val="00C30686"/>
    <w:rsid w:val="00C520C3"/>
    <w:rsid w:val="00C6042D"/>
    <w:rsid w:val="00C74AEE"/>
    <w:rsid w:val="00CD60FB"/>
    <w:rsid w:val="00D074F0"/>
    <w:rsid w:val="00D17224"/>
    <w:rsid w:val="00D26488"/>
    <w:rsid w:val="00D94FF3"/>
    <w:rsid w:val="00DF22F1"/>
    <w:rsid w:val="00E11442"/>
    <w:rsid w:val="00E2505C"/>
    <w:rsid w:val="00E74455"/>
    <w:rsid w:val="00EA2178"/>
    <w:rsid w:val="00EA5704"/>
    <w:rsid w:val="00EB3080"/>
    <w:rsid w:val="00EC6CB5"/>
    <w:rsid w:val="00ED2757"/>
    <w:rsid w:val="00F26A65"/>
    <w:rsid w:val="00F636C9"/>
    <w:rsid w:val="00FB7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sz w:val="4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Pr>
      <w:rFonts w:ascii="Arial" w:hAnsi="Arial"/>
      <w:b/>
      <w:bCs/>
      <w:szCs w:val="20"/>
    </w:rPr>
  </w:style>
  <w:style w:type="paragraph" w:styleId="Kopfzeile">
    <w:name w:val="header"/>
    <w:basedOn w:val="Standard"/>
    <w:rsid w:val="00181063"/>
    <w:pPr>
      <w:tabs>
        <w:tab w:val="center" w:pos="4536"/>
        <w:tab w:val="right" w:pos="9072"/>
      </w:tabs>
    </w:pPr>
    <w:rPr>
      <w:rFonts w:ascii="Arial" w:hAnsi="Arial"/>
      <w:szCs w:val="20"/>
    </w:rPr>
  </w:style>
  <w:style w:type="paragraph" w:styleId="Textkrper">
    <w:name w:val="Body Text"/>
    <w:basedOn w:val="Standard"/>
    <w:rsid w:val="00396C68"/>
    <w:pPr>
      <w:spacing w:after="120"/>
    </w:pPr>
  </w:style>
  <w:style w:type="character" w:customStyle="1" w:styleId="Textkrper2Zchn">
    <w:name w:val="Textkörper 2 Zchn"/>
    <w:basedOn w:val="Absatz-Standardschriftart"/>
    <w:link w:val="Textkrper2"/>
    <w:rsid w:val="00F636C9"/>
    <w:rPr>
      <w:rFonts w:ascii="Arial" w:hAnsi="Arial"/>
      <w:b/>
      <w:bCs/>
      <w:sz w:val="24"/>
    </w:rPr>
  </w:style>
  <w:style w:type="paragraph" w:styleId="Listenabsatz">
    <w:name w:val="List Paragraph"/>
    <w:basedOn w:val="Standard"/>
    <w:uiPriority w:val="34"/>
    <w:qFormat/>
    <w:rsid w:val="008A2FD0"/>
    <w:pPr>
      <w:ind w:left="720"/>
      <w:contextualSpacing/>
    </w:pPr>
  </w:style>
  <w:style w:type="paragraph" w:styleId="Sprechblasentext">
    <w:name w:val="Balloon Text"/>
    <w:basedOn w:val="Standard"/>
    <w:link w:val="SprechblasentextZchn"/>
    <w:rsid w:val="004D209F"/>
    <w:rPr>
      <w:rFonts w:ascii="Tahoma" w:hAnsi="Tahoma" w:cs="Tahoma"/>
      <w:sz w:val="16"/>
      <w:szCs w:val="16"/>
    </w:rPr>
  </w:style>
  <w:style w:type="character" w:customStyle="1" w:styleId="SprechblasentextZchn">
    <w:name w:val="Sprechblasentext Zchn"/>
    <w:basedOn w:val="Absatz-Standardschriftart"/>
    <w:link w:val="Sprechblasentext"/>
    <w:rsid w:val="004D209F"/>
    <w:rPr>
      <w:rFonts w:ascii="Tahoma" w:hAnsi="Tahoma" w:cs="Tahoma"/>
      <w:sz w:val="16"/>
      <w:szCs w:val="16"/>
    </w:rPr>
  </w:style>
  <w:style w:type="character" w:styleId="Hyperlink">
    <w:name w:val="Hyperlink"/>
    <w:basedOn w:val="Absatz-Standardschriftart"/>
    <w:rsid w:val="001A7C5C"/>
    <w:rPr>
      <w:color w:val="0000FF" w:themeColor="hyperlink"/>
      <w:u w:val="single"/>
    </w:rPr>
  </w:style>
  <w:style w:type="paragraph" w:styleId="Fuzeile">
    <w:name w:val="footer"/>
    <w:basedOn w:val="Standard"/>
    <w:link w:val="FuzeileZchn"/>
    <w:rsid w:val="00EA5704"/>
    <w:pPr>
      <w:tabs>
        <w:tab w:val="center" w:pos="4536"/>
        <w:tab w:val="right" w:pos="9072"/>
      </w:tabs>
    </w:pPr>
  </w:style>
  <w:style w:type="character" w:customStyle="1" w:styleId="FuzeileZchn">
    <w:name w:val="Fußzeile Zchn"/>
    <w:basedOn w:val="Absatz-Standardschriftart"/>
    <w:link w:val="Fuzeile"/>
    <w:rsid w:val="00EA57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sz w:val="4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Pr>
      <w:rFonts w:ascii="Arial" w:hAnsi="Arial"/>
      <w:b/>
      <w:bCs/>
      <w:szCs w:val="20"/>
    </w:rPr>
  </w:style>
  <w:style w:type="paragraph" w:styleId="Kopfzeile">
    <w:name w:val="header"/>
    <w:basedOn w:val="Standard"/>
    <w:rsid w:val="00181063"/>
    <w:pPr>
      <w:tabs>
        <w:tab w:val="center" w:pos="4536"/>
        <w:tab w:val="right" w:pos="9072"/>
      </w:tabs>
    </w:pPr>
    <w:rPr>
      <w:rFonts w:ascii="Arial" w:hAnsi="Arial"/>
      <w:szCs w:val="20"/>
    </w:rPr>
  </w:style>
  <w:style w:type="paragraph" w:styleId="Textkrper">
    <w:name w:val="Body Text"/>
    <w:basedOn w:val="Standard"/>
    <w:rsid w:val="00396C68"/>
    <w:pPr>
      <w:spacing w:after="120"/>
    </w:pPr>
  </w:style>
  <w:style w:type="character" w:customStyle="1" w:styleId="Textkrper2Zchn">
    <w:name w:val="Textkörper 2 Zchn"/>
    <w:basedOn w:val="Absatz-Standardschriftart"/>
    <w:link w:val="Textkrper2"/>
    <w:rsid w:val="00F636C9"/>
    <w:rPr>
      <w:rFonts w:ascii="Arial" w:hAnsi="Arial"/>
      <w:b/>
      <w:bCs/>
      <w:sz w:val="24"/>
    </w:rPr>
  </w:style>
  <w:style w:type="paragraph" w:styleId="Listenabsatz">
    <w:name w:val="List Paragraph"/>
    <w:basedOn w:val="Standard"/>
    <w:uiPriority w:val="34"/>
    <w:qFormat/>
    <w:rsid w:val="008A2FD0"/>
    <w:pPr>
      <w:ind w:left="720"/>
      <w:contextualSpacing/>
    </w:pPr>
  </w:style>
  <w:style w:type="paragraph" w:styleId="Sprechblasentext">
    <w:name w:val="Balloon Text"/>
    <w:basedOn w:val="Standard"/>
    <w:link w:val="SprechblasentextZchn"/>
    <w:rsid w:val="004D209F"/>
    <w:rPr>
      <w:rFonts w:ascii="Tahoma" w:hAnsi="Tahoma" w:cs="Tahoma"/>
      <w:sz w:val="16"/>
      <w:szCs w:val="16"/>
    </w:rPr>
  </w:style>
  <w:style w:type="character" w:customStyle="1" w:styleId="SprechblasentextZchn">
    <w:name w:val="Sprechblasentext Zchn"/>
    <w:basedOn w:val="Absatz-Standardschriftart"/>
    <w:link w:val="Sprechblasentext"/>
    <w:rsid w:val="004D209F"/>
    <w:rPr>
      <w:rFonts w:ascii="Tahoma" w:hAnsi="Tahoma" w:cs="Tahoma"/>
      <w:sz w:val="16"/>
      <w:szCs w:val="16"/>
    </w:rPr>
  </w:style>
  <w:style w:type="character" w:styleId="Hyperlink">
    <w:name w:val="Hyperlink"/>
    <w:basedOn w:val="Absatz-Standardschriftart"/>
    <w:rsid w:val="001A7C5C"/>
    <w:rPr>
      <w:color w:val="0000FF" w:themeColor="hyperlink"/>
      <w:u w:val="single"/>
    </w:rPr>
  </w:style>
  <w:style w:type="paragraph" w:styleId="Fuzeile">
    <w:name w:val="footer"/>
    <w:basedOn w:val="Standard"/>
    <w:link w:val="FuzeileZchn"/>
    <w:rsid w:val="00EA5704"/>
    <w:pPr>
      <w:tabs>
        <w:tab w:val="center" w:pos="4536"/>
        <w:tab w:val="right" w:pos="9072"/>
      </w:tabs>
    </w:pPr>
  </w:style>
  <w:style w:type="character" w:customStyle="1" w:styleId="FuzeileZchn">
    <w:name w:val="Fußzeile Zchn"/>
    <w:basedOn w:val="Absatz-Standardschriftart"/>
    <w:link w:val="Fuzeile"/>
    <w:rsid w:val="00EA5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66686FCB</Template>
  <TotalTime>0</TotalTime>
  <Pages>4</Pages>
  <Words>754</Words>
  <Characters>5161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Bekanntmachung</vt:lpstr>
    </vt:vector>
  </TitlesOfParts>
  <Company>SGD-Süd</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Glaesener</dc:creator>
  <cp:lastModifiedBy>Gläsener, Thomas (SGD Süd)</cp:lastModifiedBy>
  <cp:revision>7</cp:revision>
  <cp:lastPrinted>2018-01-12T10:40:00Z</cp:lastPrinted>
  <dcterms:created xsi:type="dcterms:W3CDTF">2019-09-03T12:53:00Z</dcterms:created>
  <dcterms:modified xsi:type="dcterms:W3CDTF">2019-09-10T11:25:00Z</dcterms:modified>
</cp:coreProperties>
</file>