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0A" w:rsidRDefault="00557B0A" w:rsidP="009B3351">
      <w:pPr>
        <w:pStyle w:val="Titel"/>
        <w:outlineLvl w:val="0"/>
        <w:rPr>
          <w:sz w:val="24"/>
          <w:szCs w:val="24"/>
          <w:u w:val="none"/>
        </w:rPr>
      </w:pPr>
      <w:bookmarkStart w:id="0" w:name="_GoBack"/>
      <w:bookmarkEnd w:id="0"/>
      <w:r>
        <w:rPr>
          <w:sz w:val="24"/>
          <w:szCs w:val="24"/>
          <w:u w:val="none"/>
        </w:rPr>
        <w:t>Bekanntgabe</w:t>
      </w:r>
    </w:p>
    <w:p w:rsidR="00557B0A" w:rsidRPr="004D40C8" w:rsidRDefault="00582ADF" w:rsidP="009B3351">
      <w:pPr>
        <w:jc w:val="center"/>
        <w:rPr>
          <w:b/>
        </w:rPr>
      </w:pPr>
      <w:r>
        <w:rPr>
          <w:b/>
        </w:rPr>
        <w:t>- gemäß § 5</w:t>
      </w:r>
      <w:r w:rsidR="00557B0A">
        <w:rPr>
          <w:b/>
        </w:rPr>
        <w:t xml:space="preserve"> des Gesetzes über die Umweltverträglichkeitsprüfung</w:t>
      </w:r>
      <w:r w:rsidR="009B3351">
        <w:rPr>
          <w:b/>
        </w:rPr>
        <w:t xml:space="preserve"> </w:t>
      </w:r>
      <w:r w:rsidR="00557B0A">
        <w:rPr>
          <w:b/>
        </w:rPr>
        <w:t>(UVPG)</w:t>
      </w:r>
      <w:r w:rsidR="009B3351">
        <w:rPr>
          <w:b/>
        </w:rPr>
        <w:t xml:space="preserve"> -</w:t>
      </w:r>
    </w:p>
    <w:p w:rsidR="009B3351" w:rsidRDefault="009B3351" w:rsidP="00557B0A">
      <w:pPr>
        <w:jc w:val="both"/>
      </w:pPr>
    </w:p>
    <w:p w:rsidR="00557B0A" w:rsidRDefault="00557B0A" w:rsidP="00557B0A">
      <w:pPr>
        <w:jc w:val="both"/>
      </w:pPr>
      <w:r>
        <w:t xml:space="preserve">Die Kreisverwaltung Trier-Saarburg, Willy-Brandt-Platz 1, 54290 Trier, gibt als </w:t>
      </w:r>
    </w:p>
    <w:p w:rsidR="004E5FAE" w:rsidRDefault="00557B0A" w:rsidP="00431866">
      <w:pPr>
        <w:jc w:val="both"/>
      </w:pPr>
      <w:r>
        <w:t>zuständige Genehmigungsbehörde bekannt:</w:t>
      </w:r>
    </w:p>
    <w:p w:rsidR="00BE5136" w:rsidRDefault="005476A2" w:rsidP="00EF0D1B">
      <w:pPr>
        <w:jc w:val="both"/>
      </w:pPr>
      <w:r w:rsidRPr="00446D68">
        <w:t xml:space="preserve">Die GAIA mbH, Jahnstraße 28, 67245 </w:t>
      </w:r>
      <w:proofErr w:type="spellStart"/>
      <w:r w:rsidRPr="00446D68">
        <w:t>Lambsheim</w:t>
      </w:r>
      <w:proofErr w:type="spellEnd"/>
      <w:r w:rsidRPr="00446D68">
        <w:t xml:space="preserve">, </w:t>
      </w:r>
      <w:r w:rsidRPr="00446D68">
        <w:rPr>
          <w:szCs w:val="24"/>
        </w:rPr>
        <w:t xml:space="preserve">hat </w:t>
      </w:r>
      <w:r w:rsidR="00446D68">
        <w:rPr>
          <w:szCs w:val="24"/>
        </w:rPr>
        <w:t xml:space="preserve">eine </w:t>
      </w:r>
      <w:r w:rsidR="00446D68" w:rsidRPr="00446D68">
        <w:rPr>
          <w:noProof/>
        </w:rPr>
        <w:t>Änderungsgenehmigung nach § 16 BImSchG i. V. m. § 16 Abs. 2 BImSchG für die wesentliche Änderung des Bescheides vom 13.10.2020, Az. 11-144-31, für die Änderung der Generatoren des Typs Nordex N-131, Nabenhöhe 134 m, Rotordurchmesser 131 m, Nennleistung neu 3.600 kW auf Gemarkung Reinsfeld, Flur 49, Flurstück 1/2 (RFD05), Flur 48, Flurstück 33 (RFD08), Flur 48, Flurstück 1 (RFD11), beantragt</w:t>
      </w:r>
      <w:r w:rsidR="00446D68">
        <w:rPr>
          <w:noProof/>
        </w:rPr>
        <w:t xml:space="preserve">. </w:t>
      </w:r>
      <w:r>
        <w:rPr>
          <w:rFonts w:cs="Arial"/>
          <w:szCs w:val="24"/>
        </w:rPr>
        <w:t xml:space="preserve">Inhalt ist </w:t>
      </w:r>
      <w:r>
        <w:rPr>
          <w:noProof/>
        </w:rPr>
        <w:t xml:space="preserve">die Änderung der Generatoren der Anlagen, also der Leistung. Diese erhöht sich von 3,3 MW auf 3,6 MW. Standorte und Maße der Windkraftanlagen bleiben identisch. Aufgrund der Veränderungen der Generatoren müssen im Turmbereich geringfügige Änderungen vorgenommen werden. </w:t>
      </w:r>
      <w:r w:rsidR="00B01299">
        <w:t>Für das Vorhaben wurde ein Vorprüfungs</w:t>
      </w:r>
      <w:r w:rsidR="007709D8">
        <w:t xml:space="preserve">verfahren nach § 9 UVPG </w:t>
      </w:r>
      <w:r w:rsidR="00B01299">
        <w:t>zur Feststellung de</w:t>
      </w:r>
      <w:r w:rsidR="009B3351">
        <w:t>r</w:t>
      </w:r>
      <w:r w:rsidR="00B01299">
        <w:t xml:space="preserve"> </w:t>
      </w:r>
      <w:r w:rsidR="009B3351">
        <w:t>Notwendigkeit</w:t>
      </w:r>
      <w:r w:rsidR="00B01299">
        <w:t xml:space="preserve"> ein</w:t>
      </w:r>
      <w:r w:rsidR="00BE5136">
        <w:t>er</w:t>
      </w:r>
      <w:r w:rsidR="00B01299">
        <w:t xml:space="preserve"> Umweltverträglichkeitsprüfung </w:t>
      </w:r>
      <w:r w:rsidR="00534AC7">
        <w:t xml:space="preserve">(UVP) </w:t>
      </w:r>
      <w:r w:rsidR="008F36CD">
        <w:t xml:space="preserve">durchgeführt. </w:t>
      </w:r>
      <w:r w:rsidR="008F36CD">
        <w:rPr>
          <w:szCs w:val="24"/>
        </w:rPr>
        <w:t xml:space="preserve">Gemäß § 7 Abs. 5 sowie Anlage 2 Nr. 3 UVPG sind hierbei auch Vorkehrungen, mit denen erhebliche nachteilige Umweltauswirkungen ausgeschlossen werden sollen, berücksichtigt worden. Bei der Änderung des Vorhabens bleiben die Lage und die Abmessungen von Anlagen und Eingriffsflächen unverändert. Die Leistungswerte werden verändert, daher sind auch Änderungen der Schallemissionen zu erwarten. Wie im Rahmen des Schallgutachtens dargelegt, werden die Vorgaben der TA Lärm eingehalten. </w:t>
      </w:r>
      <w:r w:rsidR="00B01299">
        <w:t xml:space="preserve">Nach der </w:t>
      </w:r>
      <w:r w:rsidR="00557B0A">
        <w:t>erfolgte</w:t>
      </w:r>
      <w:r w:rsidR="00B01299">
        <w:t>n</w:t>
      </w:r>
      <w:r w:rsidR="00231B1B">
        <w:t xml:space="preserve"> allgemeinen</w:t>
      </w:r>
      <w:r w:rsidR="00412BF6">
        <w:t xml:space="preserve"> </w:t>
      </w:r>
      <w:r w:rsidR="00557B0A">
        <w:t>Vorprüfung des E</w:t>
      </w:r>
      <w:r w:rsidR="006502E4">
        <w:t xml:space="preserve">inzelfalls gemäß § 9 </w:t>
      </w:r>
      <w:r w:rsidR="00582ADF">
        <w:t xml:space="preserve">UVPG </w:t>
      </w:r>
      <w:r w:rsidR="009F620A">
        <w:t>anhand der einschlägigen</w:t>
      </w:r>
      <w:r w:rsidR="00987CE1">
        <w:t xml:space="preserve"> Kriterien nach Anlage 3 </w:t>
      </w:r>
      <w:r w:rsidR="009F620A">
        <w:t xml:space="preserve">UVPG </w:t>
      </w:r>
      <w:r w:rsidR="00231B1B">
        <w:t>sind</w:t>
      </w:r>
      <w:r w:rsidR="00557B0A">
        <w:t xml:space="preserve"> keine </w:t>
      </w:r>
      <w:r w:rsidR="008F36CD">
        <w:t xml:space="preserve">zusätzlichen </w:t>
      </w:r>
      <w:r w:rsidR="00557B0A">
        <w:t xml:space="preserve">erheblichen nachteiligen Umweltauswirkungen </w:t>
      </w:r>
      <w:r w:rsidR="00BE5136">
        <w:t xml:space="preserve">des beantragten Vorhabens </w:t>
      </w:r>
      <w:r w:rsidR="00B01299">
        <w:t>gege</w:t>
      </w:r>
      <w:r w:rsidR="004D518C">
        <w:t xml:space="preserve">ben, </w:t>
      </w:r>
      <w:r w:rsidR="00BE5136">
        <w:t>sodass die Dur</w:t>
      </w:r>
      <w:r w:rsidR="00B01299">
        <w:t>chführung einer</w:t>
      </w:r>
      <w:r w:rsidR="00BE5136">
        <w:t xml:space="preserve"> Umweltverträglichkeitsprüfung als unselbständi</w:t>
      </w:r>
      <w:r w:rsidR="00DA427E">
        <w:t>ger</w:t>
      </w:r>
      <w:r w:rsidR="001076EE">
        <w:t xml:space="preserve"> Teil des Änderungsg</w:t>
      </w:r>
      <w:r w:rsidR="00BE5136">
        <w:t xml:space="preserve">enehmigungsverfahrens nicht erforderlich ist. </w:t>
      </w:r>
      <w:r w:rsidR="009F620A">
        <w:t>F</w:t>
      </w:r>
      <w:r w:rsidR="00582ADF">
        <w:t xml:space="preserve">ür </w:t>
      </w:r>
      <w:r w:rsidR="004D518C">
        <w:t xml:space="preserve">die Einschätzung des Nichtbestehens der UVP-Pflicht des Vorhabens war maßgebend, dass die </w:t>
      </w:r>
      <w:r w:rsidR="009F620A">
        <w:t>Merkmale der möglichen Auswir</w:t>
      </w:r>
      <w:r w:rsidR="00231B1B">
        <w:t>kungen</w:t>
      </w:r>
      <w:r w:rsidR="008E2992">
        <w:t xml:space="preserve"> </w:t>
      </w:r>
      <w:r w:rsidR="009F620A">
        <w:t>auf jedes Schutzgut nicht relevant w</w:t>
      </w:r>
      <w:r w:rsidR="004D518C">
        <w:t>a</w:t>
      </w:r>
      <w:r w:rsidR="00A54CA5">
        <w:t>ren</w:t>
      </w:r>
      <w:r w:rsidR="00F210D1">
        <w:rPr>
          <w:rFonts w:cs="Arial"/>
          <w:color w:val="585817"/>
          <w:szCs w:val="24"/>
        </w:rPr>
        <w:t>.</w:t>
      </w:r>
      <w:r w:rsidR="008F36CD">
        <w:t xml:space="preserve"> </w:t>
      </w:r>
      <w:r w:rsidR="00BE5136">
        <w:t>Diese Feststellung ist nicht selbst</w:t>
      </w:r>
      <w:r w:rsidR="00DA427E">
        <w:t>st</w:t>
      </w:r>
      <w:r w:rsidR="00BE5136">
        <w:t>ändig anfechtbar.</w:t>
      </w:r>
    </w:p>
    <w:p w:rsidR="00BE5136" w:rsidRDefault="00BE5136" w:rsidP="00BE5136">
      <w:pPr>
        <w:jc w:val="both"/>
      </w:pPr>
    </w:p>
    <w:p w:rsidR="00527500" w:rsidRDefault="00527500" w:rsidP="00527500">
      <w:pPr>
        <w:jc w:val="both"/>
        <w:outlineLvl w:val="0"/>
      </w:pPr>
      <w:r>
        <w:t>Kreisverwaltung Trier-Saarburg</w:t>
      </w:r>
    </w:p>
    <w:p w:rsidR="007162FD" w:rsidRDefault="00446D68" w:rsidP="00527500">
      <w:pPr>
        <w:jc w:val="both"/>
        <w:outlineLvl w:val="0"/>
      </w:pPr>
      <w:r>
        <w:t>-Untere Immissionsschutz</w:t>
      </w:r>
      <w:r w:rsidR="007162FD">
        <w:t>behörde-</w:t>
      </w:r>
    </w:p>
    <w:p w:rsidR="007162FD" w:rsidRDefault="003E1711" w:rsidP="00527500">
      <w:pPr>
        <w:jc w:val="both"/>
        <w:outlineLvl w:val="0"/>
      </w:pPr>
      <w:r>
        <w:t>Az.: 11-661-40</w:t>
      </w:r>
    </w:p>
    <w:p w:rsidR="00527500" w:rsidRDefault="003E1711" w:rsidP="00527500">
      <w:r>
        <w:t xml:space="preserve">Trier, den </w:t>
      </w:r>
      <w:r w:rsidR="001076EE">
        <w:t>20.05.2021</w:t>
      </w:r>
    </w:p>
    <w:p w:rsidR="009B3351" w:rsidRDefault="00527500" w:rsidP="00527500">
      <w:r>
        <w:t xml:space="preserve">Im Auftrag </w:t>
      </w:r>
    </w:p>
    <w:p w:rsidR="00527500" w:rsidRDefault="00527500" w:rsidP="00527500">
      <w:r>
        <w:t>Norbert Rösler, Baudirektor</w:t>
      </w:r>
    </w:p>
    <w:p w:rsidR="00582ADF" w:rsidRDefault="00582ADF" w:rsidP="00557B0A">
      <w:pPr>
        <w:outlineLvl w:val="0"/>
      </w:pPr>
    </w:p>
    <w:p w:rsidR="00B16EFC" w:rsidRPr="00430D10" w:rsidRDefault="00B16EFC">
      <w:pPr>
        <w:jc w:val="center"/>
      </w:pPr>
    </w:p>
    <w:p w:rsidR="00B16EFC" w:rsidRDefault="00B16EFC" w:rsidP="00EC7ADF">
      <w:pPr>
        <w:outlineLvl w:val="0"/>
      </w:pPr>
    </w:p>
    <w:sectPr w:rsidR="00B16EFC">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C3F19"/>
    <w:multiLevelType w:val="hybridMultilevel"/>
    <w:tmpl w:val="98A45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433831"/>
    <w:multiLevelType w:val="multilevel"/>
    <w:tmpl w:val="3A0E9978"/>
    <w:lvl w:ilvl="0">
      <w:start w:val="1"/>
      <w:numFmt w:val="bullet"/>
      <w:pStyle w:val="Aufzhlung2"/>
      <w:lvlText w:val="-"/>
      <w:lvlJc w:val="left"/>
      <w:pPr>
        <w:tabs>
          <w:tab w:val="num" w:pos="1778"/>
        </w:tabs>
        <w:ind w:left="1701" w:hanging="283"/>
      </w:pPr>
      <w:rPr>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DF"/>
    <w:rsid w:val="0004078D"/>
    <w:rsid w:val="00073C29"/>
    <w:rsid w:val="00087658"/>
    <w:rsid w:val="000A2896"/>
    <w:rsid w:val="000C3617"/>
    <w:rsid w:val="000D076C"/>
    <w:rsid w:val="00102A26"/>
    <w:rsid w:val="001076EE"/>
    <w:rsid w:val="00145814"/>
    <w:rsid w:val="001969AA"/>
    <w:rsid w:val="001A6957"/>
    <w:rsid w:val="001C74D8"/>
    <w:rsid w:val="001E5E5D"/>
    <w:rsid w:val="001F6E7C"/>
    <w:rsid w:val="00204BA9"/>
    <w:rsid w:val="00206367"/>
    <w:rsid w:val="00211675"/>
    <w:rsid w:val="00231B1B"/>
    <w:rsid w:val="00255D9B"/>
    <w:rsid w:val="00277201"/>
    <w:rsid w:val="00286674"/>
    <w:rsid w:val="002D436C"/>
    <w:rsid w:val="003619FE"/>
    <w:rsid w:val="003A6867"/>
    <w:rsid w:val="003B3B5A"/>
    <w:rsid w:val="003D4146"/>
    <w:rsid w:val="003E1711"/>
    <w:rsid w:val="00412BF6"/>
    <w:rsid w:val="0042224C"/>
    <w:rsid w:val="00430D10"/>
    <w:rsid w:val="00431866"/>
    <w:rsid w:val="00446D68"/>
    <w:rsid w:val="004D40C8"/>
    <w:rsid w:val="004D518C"/>
    <w:rsid w:val="004E5FAE"/>
    <w:rsid w:val="00501EF8"/>
    <w:rsid w:val="00527500"/>
    <w:rsid w:val="00534AC7"/>
    <w:rsid w:val="005476A2"/>
    <w:rsid w:val="00553032"/>
    <w:rsid w:val="00556F5B"/>
    <w:rsid w:val="00557B0A"/>
    <w:rsid w:val="00560848"/>
    <w:rsid w:val="00582ADF"/>
    <w:rsid w:val="005C7EFF"/>
    <w:rsid w:val="005E26E4"/>
    <w:rsid w:val="00620D32"/>
    <w:rsid w:val="00626131"/>
    <w:rsid w:val="006502E4"/>
    <w:rsid w:val="006552EE"/>
    <w:rsid w:val="006D0F68"/>
    <w:rsid w:val="006E5481"/>
    <w:rsid w:val="007162FD"/>
    <w:rsid w:val="007279CA"/>
    <w:rsid w:val="00752AE1"/>
    <w:rsid w:val="007709D8"/>
    <w:rsid w:val="007B2E3D"/>
    <w:rsid w:val="008350A4"/>
    <w:rsid w:val="00864DFA"/>
    <w:rsid w:val="008915B1"/>
    <w:rsid w:val="008E2992"/>
    <w:rsid w:val="008E3612"/>
    <w:rsid w:val="008E3D66"/>
    <w:rsid w:val="008F14D7"/>
    <w:rsid w:val="008F36CD"/>
    <w:rsid w:val="00987CE1"/>
    <w:rsid w:val="009B3351"/>
    <w:rsid w:val="009E02C6"/>
    <w:rsid w:val="009F620A"/>
    <w:rsid w:val="009F757B"/>
    <w:rsid w:val="00A27E3C"/>
    <w:rsid w:val="00A51E7C"/>
    <w:rsid w:val="00A54CA5"/>
    <w:rsid w:val="00A5633A"/>
    <w:rsid w:val="00A71643"/>
    <w:rsid w:val="00AA4648"/>
    <w:rsid w:val="00AB318B"/>
    <w:rsid w:val="00B01299"/>
    <w:rsid w:val="00B16EFC"/>
    <w:rsid w:val="00B26F38"/>
    <w:rsid w:val="00B87A81"/>
    <w:rsid w:val="00BD5706"/>
    <w:rsid w:val="00BE5136"/>
    <w:rsid w:val="00BF0A74"/>
    <w:rsid w:val="00C0561D"/>
    <w:rsid w:val="00CB16A0"/>
    <w:rsid w:val="00CD61D6"/>
    <w:rsid w:val="00CD7A78"/>
    <w:rsid w:val="00CE230C"/>
    <w:rsid w:val="00D451B8"/>
    <w:rsid w:val="00DA427E"/>
    <w:rsid w:val="00EB5E6E"/>
    <w:rsid w:val="00EC5F80"/>
    <w:rsid w:val="00EC7ADF"/>
    <w:rsid w:val="00EF0D1B"/>
    <w:rsid w:val="00F12977"/>
    <w:rsid w:val="00F21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F2F004-0312-4C41-9D04-8CEFB7AC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8"/>
      <w:u w:val="single"/>
    </w:rPr>
  </w:style>
  <w:style w:type="paragraph" w:styleId="Textkrper">
    <w:name w:val="Body Text"/>
    <w:basedOn w:val="Standard"/>
    <w:pPr>
      <w:jc w:val="both"/>
    </w:pPr>
  </w:style>
  <w:style w:type="paragraph" w:styleId="Dokumentstruktur">
    <w:name w:val="Document Map"/>
    <w:basedOn w:val="Standard"/>
    <w:semiHidden/>
    <w:rsid w:val="00EC7ADF"/>
    <w:pPr>
      <w:shd w:val="clear" w:color="auto" w:fill="000080"/>
    </w:pPr>
    <w:rPr>
      <w:rFonts w:ascii="Tahoma" w:hAnsi="Tahoma" w:cs="Tahoma"/>
      <w:sz w:val="20"/>
    </w:rPr>
  </w:style>
  <w:style w:type="paragraph" w:styleId="Kopfzeile">
    <w:name w:val="header"/>
    <w:basedOn w:val="Standard"/>
    <w:link w:val="KopfzeileZchn"/>
    <w:rsid w:val="00EC7ADF"/>
    <w:pPr>
      <w:tabs>
        <w:tab w:val="center" w:pos="4536"/>
        <w:tab w:val="right" w:pos="9072"/>
      </w:tabs>
    </w:pPr>
  </w:style>
  <w:style w:type="character" w:customStyle="1" w:styleId="Standard1">
    <w:name w:val="Standard1"/>
    <w:rsid w:val="007279CA"/>
    <w:rPr>
      <w:rFonts w:ascii="Arial" w:hAnsi="Arial" w:cs="Arial" w:hint="default"/>
      <w:sz w:val="20"/>
    </w:rPr>
  </w:style>
  <w:style w:type="character" w:customStyle="1" w:styleId="Standard2">
    <w:name w:val="Standard2"/>
    <w:rsid w:val="00B26F38"/>
    <w:rPr>
      <w:rFonts w:ascii="Arial" w:hAnsi="Arial" w:cs="Arial" w:hint="default"/>
      <w:sz w:val="24"/>
    </w:rPr>
  </w:style>
  <w:style w:type="character" w:customStyle="1" w:styleId="KopfzeileZchn">
    <w:name w:val="Kopfzeile Zchn"/>
    <w:link w:val="Kopfzeile"/>
    <w:semiHidden/>
    <w:locked/>
    <w:rsid w:val="000A2896"/>
    <w:rPr>
      <w:rFonts w:ascii="Arial" w:hAnsi="Arial"/>
      <w:sz w:val="24"/>
      <w:lang w:val="de-DE" w:eastAsia="de-DE" w:bidi="ar-SA"/>
    </w:rPr>
  </w:style>
  <w:style w:type="paragraph" w:customStyle="1" w:styleId="Aufzhlung2">
    <w:name w:val="Aufzählung 2"/>
    <w:basedOn w:val="Standard"/>
    <w:rsid w:val="00412BF6"/>
    <w:pPr>
      <w:widowControl w:val="0"/>
      <w:numPr>
        <w:numId w:val="1"/>
      </w:numPr>
      <w:tabs>
        <w:tab w:val="left" w:pos="1985"/>
      </w:tabs>
      <w:snapToGrid w:val="0"/>
    </w:pPr>
    <w:rPr>
      <w:sz w:val="20"/>
    </w:rPr>
  </w:style>
  <w:style w:type="character" w:customStyle="1" w:styleId="Standard3">
    <w:name w:val="Standard3"/>
    <w:uiPriority w:val="1"/>
    <w:qFormat/>
    <w:rsid w:val="00412BF6"/>
    <w:rPr>
      <w:rFonts w:ascii="Arial" w:hAnsi="Arial" w:cs="Arial" w:hint="default"/>
      <w:sz w:val="24"/>
    </w:rPr>
  </w:style>
  <w:style w:type="paragraph" w:customStyle="1" w:styleId="Default">
    <w:name w:val="Default"/>
    <w:rsid w:val="00582ADF"/>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709D8"/>
    <w:rPr>
      <w:rFonts w:ascii="Tahoma" w:hAnsi="Tahoma" w:cs="Tahoma"/>
      <w:sz w:val="16"/>
      <w:szCs w:val="16"/>
    </w:rPr>
  </w:style>
  <w:style w:type="character" w:customStyle="1" w:styleId="SprechblasentextZchn">
    <w:name w:val="Sprechblasentext Zchn"/>
    <w:basedOn w:val="Absatz-Standardschriftart"/>
    <w:link w:val="Sprechblasentext"/>
    <w:rsid w:val="00770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145">
      <w:bodyDiv w:val="1"/>
      <w:marLeft w:val="0"/>
      <w:marRight w:val="0"/>
      <w:marTop w:val="0"/>
      <w:marBottom w:val="0"/>
      <w:divBdr>
        <w:top w:val="none" w:sz="0" w:space="0" w:color="auto"/>
        <w:left w:val="none" w:sz="0" w:space="0" w:color="auto"/>
        <w:bottom w:val="none" w:sz="0" w:space="0" w:color="auto"/>
        <w:right w:val="none" w:sz="0" w:space="0" w:color="auto"/>
      </w:divBdr>
    </w:div>
    <w:div w:id="42414910">
      <w:bodyDiv w:val="1"/>
      <w:marLeft w:val="0"/>
      <w:marRight w:val="0"/>
      <w:marTop w:val="0"/>
      <w:marBottom w:val="0"/>
      <w:divBdr>
        <w:top w:val="none" w:sz="0" w:space="0" w:color="auto"/>
        <w:left w:val="none" w:sz="0" w:space="0" w:color="auto"/>
        <w:bottom w:val="none" w:sz="0" w:space="0" w:color="auto"/>
        <w:right w:val="none" w:sz="0" w:space="0" w:color="auto"/>
      </w:divBdr>
    </w:div>
    <w:div w:id="175391127">
      <w:bodyDiv w:val="1"/>
      <w:marLeft w:val="0"/>
      <w:marRight w:val="0"/>
      <w:marTop w:val="0"/>
      <w:marBottom w:val="0"/>
      <w:divBdr>
        <w:top w:val="none" w:sz="0" w:space="0" w:color="auto"/>
        <w:left w:val="none" w:sz="0" w:space="0" w:color="auto"/>
        <w:bottom w:val="none" w:sz="0" w:space="0" w:color="auto"/>
        <w:right w:val="none" w:sz="0" w:space="0" w:color="auto"/>
      </w:divBdr>
    </w:div>
    <w:div w:id="222837378">
      <w:bodyDiv w:val="1"/>
      <w:marLeft w:val="0"/>
      <w:marRight w:val="0"/>
      <w:marTop w:val="0"/>
      <w:marBottom w:val="0"/>
      <w:divBdr>
        <w:top w:val="none" w:sz="0" w:space="0" w:color="auto"/>
        <w:left w:val="none" w:sz="0" w:space="0" w:color="auto"/>
        <w:bottom w:val="none" w:sz="0" w:space="0" w:color="auto"/>
        <w:right w:val="none" w:sz="0" w:space="0" w:color="auto"/>
      </w:divBdr>
    </w:div>
    <w:div w:id="231697414">
      <w:bodyDiv w:val="1"/>
      <w:marLeft w:val="0"/>
      <w:marRight w:val="0"/>
      <w:marTop w:val="0"/>
      <w:marBottom w:val="0"/>
      <w:divBdr>
        <w:top w:val="none" w:sz="0" w:space="0" w:color="auto"/>
        <w:left w:val="none" w:sz="0" w:space="0" w:color="auto"/>
        <w:bottom w:val="none" w:sz="0" w:space="0" w:color="auto"/>
        <w:right w:val="none" w:sz="0" w:space="0" w:color="auto"/>
      </w:divBdr>
    </w:div>
    <w:div w:id="393090865">
      <w:bodyDiv w:val="1"/>
      <w:marLeft w:val="0"/>
      <w:marRight w:val="0"/>
      <w:marTop w:val="0"/>
      <w:marBottom w:val="0"/>
      <w:divBdr>
        <w:top w:val="none" w:sz="0" w:space="0" w:color="auto"/>
        <w:left w:val="none" w:sz="0" w:space="0" w:color="auto"/>
        <w:bottom w:val="none" w:sz="0" w:space="0" w:color="auto"/>
        <w:right w:val="none" w:sz="0" w:space="0" w:color="auto"/>
      </w:divBdr>
    </w:div>
    <w:div w:id="551040251">
      <w:bodyDiv w:val="1"/>
      <w:marLeft w:val="0"/>
      <w:marRight w:val="0"/>
      <w:marTop w:val="0"/>
      <w:marBottom w:val="0"/>
      <w:divBdr>
        <w:top w:val="none" w:sz="0" w:space="0" w:color="auto"/>
        <w:left w:val="none" w:sz="0" w:space="0" w:color="auto"/>
        <w:bottom w:val="none" w:sz="0" w:space="0" w:color="auto"/>
        <w:right w:val="none" w:sz="0" w:space="0" w:color="auto"/>
      </w:divBdr>
    </w:div>
    <w:div w:id="588318821">
      <w:bodyDiv w:val="1"/>
      <w:marLeft w:val="0"/>
      <w:marRight w:val="0"/>
      <w:marTop w:val="0"/>
      <w:marBottom w:val="0"/>
      <w:divBdr>
        <w:top w:val="none" w:sz="0" w:space="0" w:color="auto"/>
        <w:left w:val="none" w:sz="0" w:space="0" w:color="auto"/>
        <w:bottom w:val="none" w:sz="0" w:space="0" w:color="auto"/>
        <w:right w:val="none" w:sz="0" w:space="0" w:color="auto"/>
      </w:divBdr>
    </w:div>
    <w:div w:id="596250573">
      <w:bodyDiv w:val="1"/>
      <w:marLeft w:val="0"/>
      <w:marRight w:val="0"/>
      <w:marTop w:val="0"/>
      <w:marBottom w:val="0"/>
      <w:divBdr>
        <w:top w:val="none" w:sz="0" w:space="0" w:color="auto"/>
        <w:left w:val="none" w:sz="0" w:space="0" w:color="auto"/>
        <w:bottom w:val="none" w:sz="0" w:space="0" w:color="auto"/>
        <w:right w:val="none" w:sz="0" w:space="0" w:color="auto"/>
      </w:divBdr>
    </w:div>
    <w:div w:id="733282693">
      <w:bodyDiv w:val="1"/>
      <w:marLeft w:val="0"/>
      <w:marRight w:val="0"/>
      <w:marTop w:val="0"/>
      <w:marBottom w:val="0"/>
      <w:divBdr>
        <w:top w:val="none" w:sz="0" w:space="0" w:color="auto"/>
        <w:left w:val="none" w:sz="0" w:space="0" w:color="auto"/>
        <w:bottom w:val="none" w:sz="0" w:space="0" w:color="auto"/>
        <w:right w:val="none" w:sz="0" w:space="0" w:color="auto"/>
      </w:divBdr>
    </w:div>
    <w:div w:id="827215024">
      <w:bodyDiv w:val="1"/>
      <w:marLeft w:val="0"/>
      <w:marRight w:val="0"/>
      <w:marTop w:val="0"/>
      <w:marBottom w:val="0"/>
      <w:divBdr>
        <w:top w:val="none" w:sz="0" w:space="0" w:color="auto"/>
        <w:left w:val="none" w:sz="0" w:space="0" w:color="auto"/>
        <w:bottom w:val="none" w:sz="0" w:space="0" w:color="auto"/>
        <w:right w:val="none" w:sz="0" w:space="0" w:color="auto"/>
      </w:divBdr>
    </w:div>
    <w:div w:id="832139253">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
    <w:div w:id="934824911">
      <w:bodyDiv w:val="1"/>
      <w:marLeft w:val="0"/>
      <w:marRight w:val="0"/>
      <w:marTop w:val="0"/>
      <w:marBottom w:val="0"/>
      <w:divBdr>
        <w:top w:val="none" w:sz="0" w:space="0" w:color="auto"/>
        <w:left w:val="none" w:sz="0" w:space="0" w:color="auto"/>
        <w:bottom w:val="none" w:sz="0" w:space="0" w:color="auto"/>
        <w:right w:val="none" w:sz="0" w:space="0" w:color="auto"/>
      </w:divBdr>
    </w:div>
    <w:div w:id="1062871893">
      <w:bodyDiv w:val="1"/>
      <w:marLeft w:val="0"/>
      <w:marRight w:val="0"/>
      <w:marTop w:val="0"/>
      <w:marBottom w:val="0"/>
      <w:divBdr>
        <w:top w:val="none" w:sz="0" w:space="0" w:color="auto"/>
        <w:left w:val="none" w:sz="0" w:space="0" w:color="auto"/>
        <w:bottom w:val="none" w:sz="0" w:space="0" w:color="auto"/>
        <w:right w:val="none" w:sz="0" w:space="0" w:color="auto"/>
      </w:divBdr>
    </w:div>
    <w:div w:id="1140922681">
      <w:bodyDiv w:val="1"/>
      <w:marLeft w:val="0"/>
      <w:marRight w:val="0"/>
      <w:marTop w:val="0"/>
      <w:marBottom w:val="0"/>
      <w:divBdr>
        <w:top w:val="none" w:sz="0" w:space="0" w:color="auto"/>
        <w:left w:val="none" w:sz="0" w:space="0" w:color="auto"/>
        <w:bottom w:val="none" w:sz="0" w:space="0" w:color="auto"/>
        <w:right w:val="none" w:sz="0" w:space="0" w:color="auto"/>
      </w:divBdr>
    </w:div>
    <w:div w:id="1402825403">
      <w:bodyDiv w:val="1"/>
      <w:marLeft w:val="0"/>
      <w:marRight w:val="0"/>
      <w:marTop w:val="0"/>
      <w:marBottom w:val="0"/>
      <w:divBdr>
        <w:top w:val="none" w:sz="0" w:space="0" w:color="auto"/>
        <w:left w:val="none" w:sz="0" w:space="0" w:color="auto"/>
        <w:bottom w:val="none" w:sz="0" w:space="0" w:color="auto"/>
        <w:right w:val="none" w:sz="0" w:space="0" w:color="auto"/>
      </w:divBdr>
    </w:div>
    <w:div w:id="1427262061">
      <w:bodyDiv w:val="1"/>
      <w:marLeft w:val="0"/>
      <w:marRight w:val="0"/>
      <w:marTop w:val="0"/>
      <w:marBottom w:val="0"/>
      <w:divBdr>
        <w:top w:val="none" w:sz="0" w:space="0" w:color="auto"/>
        <w:left w:val="none" w:sz="0" w:space="0" w:color="auto"/>
        <w:bottom w:val="none" w:sz="0" w:space="0" w:color="auto"/>
        <w:right w:val="none" w:sz="0" w:space="0" w:color="auto"/>
      </w:divBdr>
    </w:div>
    <w:div w:id="1478765631">
      <w:bodyDiv w:val="1"/>
      <w:marLeft w:val="0"/>
      <w:marRight w:val="0"/>
      <w:marTop w:val="0"/>
      <w:marBottom w:val="0"/>
      <w:divBdr>
        <w:top w:val="none" w:sz="0" w:space="0" w:color="auto"/>
        <w:left w:val="none" w:sz="0" w:space="0" w:color="auto"/>
        <w:bottom w:val="none" w:sz="0" w:space="0" w:color="auto"/>
        <w:right w:val="none" w:sz="0" w:space="0" w:color="auto"/>
      </w:divBdr>
    </w:div>
    <w:div w:id="1550723412">
      <w:bodyDiv w:val="1"/>
      <w:marLeft w:val="0"/>
      <w:marRight w:val="0"/>
      <w:marTop w:val="0"/>
      <w:marBottom w:val="0"/>
      <w:divBdr>
        <w:top w:val="none" w:sz="0" w:space="0" w:color="auto"/>
        <w:left w:val="none" w:sz="0" w:space="0" w:color="auto"/>
        <w:bottom w:val="none" w:sz="0" w:space="0" w:color="auto"/>
        <w:right w:val="none" w:sz="0" w:space="0" w:color="auto"/>
      </w:divBdr>
    </w:div>
    <w:div w:id="1629044897">
      <w:bodyDiv w:val="1"/>
      <w:marLeft w:val="0"/>
      <w:marRight w:val="0"/>
      <w:marTop w:val="0"/>
      <w:marBottom w:val="0"/>
      <w:divBdr>
        <w:top w:val="none" w:sz="0" w:space="0" w:color="auto"/>
        <w:left w:val="none" w:sz="0" w:space="0" w:color="auto"/>
        <w:bottom w:val="none" w:sz="0" w:space="0" w:color="auto"/>
        <w:right w:val="none" w:sz="0" w:space="0" w:color="auto"/>
      </w:divBdr>
    </w:div>
    <w:div w:id="1806579426">
      <w:bodyDiv w:val="1"/>
      <w:marLeft w:val="0"/>
      <w:marRight w:val="0"/>
      <w:marTop w:val="0"/>
      <w:marBottom w:val="0"/>
      <w:divBdr>
        <w:top w:val="none" w:sz="0" w:space="0" w:color="auto"/>
        <w:left w:val="none" w:sz="0" w:space="0" w:color="auto"/>
        <w:bottom w:val="none" w:sz="0" w:space="0" w:color="auto"/>
        <w:right w:val="none" w:sz="0" w:space="0" w:color="auto"/>
      </w:divBdr>
    </w:div>
    <w:div w:id="1943415976">
      <w:bodyDiv w:val="1"/>
      <w:marLeft w:val="0"/>
      <w:marRight w:val="0"/>
      <w:marTop w:val="0"/>
      <w:marBottom w:val="0"/>
      <w:divBdr>
        <w:top w:val="none" w:sz="0" w:space="0" w:color="auto"/>
        <w:left w:val="none" w:sz="0" w:space="0" w:color="auto"/>
        <w:bottom w:val="none" w:sz="0" w:space="0" w:color="auto"/>
        <w:right w:val="none" w:sz="0" w:space="0" w:color="auto"/>
      </w:divBdr>
    </w:div>
    <w:div w:id="1962877294">
      <w:bodyDiv w:val="1"/>
      <w:marLeft w:val="0"/>
      <w:marRight w:val="0"/>
      <w:marTop w:val="0"/>
      <w:marBottom w:val="0"/>
      <w:divBdr>
        <w:top w:val="none" w:sz="0" w:space="0" w:color="auto"/>
        <w:left w:val="none" w:sz="0" w:space="0" w:color="auto"/>
        <w:bottom w:val="none" w:sz="0" w:space="0" w:color="auto"/>
        <w:right w:val="none" w:sz="0" w:space="0" w:color="auto"/>
      </w:divBdr>
    </w:div>
    <w:div w:id="2023511857">
      <w:bodyDiv w:val="1"/>
      <w:marLeft w:val="0"/>
      <w:marRight w:val="0"/>
      <w:marTop w:val="0"/>
      <w:marBottom w:val="0"/>
      <w:divBdr>
        <w:top w:val="none" w:sz="0" w:space="0" w:color="auto"/>
        <w:left w:val="none" w:sz="0" w:space="0" w:color="auto"/>
        <w:bottom w:val="none" w:sz="0" w:space="0" w:color="auto"/>
        <w:right w:val="none" w:sz="0" w:space="0" w:color="auto"/>
      </w:divBdr>
    </w:div>
    <w:div w:id="2033607864">
      <w:bodyDiv w:val="1"/>
      <w:marLeft w:val="0"/>
      <w:marRight w:val="0"/>
      <w:marTop w:val="0"/>
      <w:marBottom w:val="0"/>
      <w:divBdr>
        <w:top w:val="none" w:sz="0" w:space="0" w:color="auto"/>
        <w:left w:val="none" w:sz="0" w:space="0" w:color="auto"/>
        <w:bottom w:val="none" w:sz="0" w:space="0" w:color="auto"/>
        <w:right w:val="none" w:sz="0" w:space="0" w:color="auto"/>
      </w:divBdr>
    </w:div>
    <w:div w:id="2049449489">
      <w:bodyDiv w:val="1"/>
      <w:marLeft w:val="0"/>
      <w:marRight w:val="0"/>
      <w:marTop w:val="0"/>
      <w:marBottom w:val="0"/>
      <w:divBdr>
        <w:top w:val="none" w:sz="0" w:space="0" w:color="auto"/>
        <w:left w:val="none" w:sz="0" w:space="0" w:color="auto"/>
        <w:bottom w:val="none" w:sz="0" w:space="0" w:color="auto"/>
        <w:right w:val="none" w:sz="0" w:space="0" w:color="auto"/>
      </w:divBdr>
    </w:div>
    <w:div w:id="20701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2019</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Bekanntgabe</vt:lpstr>
    </vt:vector>
  </TitlesOfParts>
  <Company>Kreisverwaltung Trier-Saarburg</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Bekanntgabe</dc:title>
  <dc:creator>Sigrid Nowak</dc:creator>
  <cp:lastModifiedBy>Laux, Stefanie</cp:lastModifiedBy>
  <cp:revision>2</cp:revision>
  <cp:lastPrinted>2021-05-19T15:26:00Z</cp:lastPrinted>
  <dcterms:created xsi:type="dcterms:W3CDTF">2021-05-21T05:23:00Z</dcterms:created>
  <dcterms:modified xsi:type="dcterms:W3CDTF">2021-05-21T05:23:00Z</dcterms:modified>
</cp:coreProperties>
</file>