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2E2F96">
        <w:rPr>
          <w:rFonts w:ascii="Arial" w:hAnsi="Arial" w:cs="Arial"/>
        </w:rPr>
        <w:t xml:space="preserve">Brunnert </w:t>
      </w:r>
      <w:r w:rsidR="000C389D">
        <w:rPr>
          <w:rFonts w:ascii="Arial" w:hAnsi="Arial" w:cs="Arial"/>
        </w:rPr>
        <w:t>Biogas</w:t>
      </w:r>
      <w:r w:rsidR="002E2F96">
        <w:rPr>
          <w:rFonts w:ascii="Arial" w:hAnsi="Arial" w:cs="Arial"/>
        </w:rPr>
        <w:t xml:space="preserve"> KG</w:t>
      </w:r>
      <w:r w:rsidR="0067331A">
        <w:rPr>
          <w:rFonts w:ascii="Arial" w:hAnsi="Arial" w:cs="Arial"/>
        </w:rPr>
        <w:t xml:space="preserve"> </w:t>
      </w:r>
      <w:r w:rsidR="002E2F96">
        <w:rPr>
          <w:rFonts w:ascii="Arial" w:hAnsi="Arial" w:cs="Arial"/>
        </w:rPr>
        <w:t xml:space="preserve">(Az.: </w:t>
      </w:r>
      <w:r w:rsidR="002E2F96" w:rsidRPr="002E2F96">
        <w:rPr>
          <w:rFonts w:ascii="Arial" w:hAnsi="Arial" w:cs="Arial"/>
        </w:rPr>
        <w:t>52.0002/24/8.6.3.2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2E2F96">
        <w:rPr>
          <w:rFonts w:ascii="Arial" w:hAnsi="Arial" w:cs="Arial"/>
        </w:rPr>
        <w:t>Talweg 2, 33129 Delbrück</w:t>
      </w:r>
      <w:r w:rsidR="00371C47">
        <w:rPr>
          <w:rFonts w:ascii="Arial" w:hAnsi="Arial" w:cs="Arial"/>
        </w:rPr>
        <w:t xml:space="preserve"> durch</w:t>
      </w:r>
      <w:r w:rsidR="00D23709">
        <w:rPr>
          <w:rFonts w:ascii="Arial" w:hAnsi="Arial" w:cs="Arial"/>
        </w:rPr>
        <w:t xml:space="preserve"> </w:t>
      </w:r>
      <w:r w:rsidR="002E2F96">
        <w:rPr>
          <w:rFonts w:ascii="Arial" w:hAnsi="Arial" w:cs="Arial"/>
        </w:rPr>
        <w:t>E</w:t>
      </w:r>
      <w:r w:rsidR="0067331A">
        <w:rPr>
          <w:rFonts w:ascii="Arial" w:hAnsi="Arial" w:cs="Arial"/>
        </w:rPr>
        <w:t xml:space="preserve">rweiterung der </w:t>
      </w:r>
      <w:r w:rsidR="002E2F96">
        <w:rPr>
          <w:rFonts w:ascii="Arial" w:hAnsi="Arial" w:cs="Arial"/>
        </w:rPr>
        <w:t>Inputstoffe, Prozessoptimierung, Errichtung einer Separation, eines Lagerbehälters, eines Foliengasspeichers, sowie weiterer untergeordneter</w:t>
      </w:r>
      <w:r w:rsidR="0067331A">
        <w:rPr>
          <w:rFonts w:ascii="Arial" w:hAnsi="Arial" w:cs="Arial"/>
        </w:rPr>
        <w:t>.</w:t>
      </w:r>
      <w:r w:rsidR="00D23709">
        <w:rPr>
          <w:rFonts w:ascii="Arial" w:hAnsi="Arial" w:cs="Arial"/>
        </w:rPr>
        <w:t xml:space="preserve"> </w:t>
      </w:r>
      <w:r w:rsidR="000C389D">
        <w:rPr>
          <w:rFonts w:ascii="Arial" w:hAnsi="Arial" w:cs="Arial"/>
        </w:rPr>
        <w:t>Die sonstige B</w:t>
      </w:r>
      <w:r w:rsidR="0067331A">
        <w:rPr>
          <w:rFonts w:ascii="Arial" w:hAnsi="Arial" w:cs="Arial"/>
        </w:rPr>
        <w:t>etriebsweise bleibt unverändert.</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Die</w:t>
      </w:r>
      <w:r w:rsidR="002E2F96">
        <w:rPr>
          <w:rFonts w:ascii="Arial" w:hAnsi="Arial" w:cs="Arial"/>
          <w:szCs w:val="24"/>
        </w:rPr>
        <w:t xml:space="preserve"> Brunnert</w:t>
      </w:r>
      <w:r w:rsidRPr="001626A0">
        <w:rPr>
          <w:rFonts w:ascii="Arial" w:hAnsi="Arial" w:cs="Arial"/>
          <w:szCs w:val="24"/>
        </w:rPr>
        <w:t xml:space="preserve"> </w:t>
      </w:r>
      <w:r w:rsidR="00371C47">
        <w:rPr>
          <w:rFonts w:ascii="Arial" w:hAnsi="Arial" w:cs="Arial"/>
          <w:szCs w:val="24"/>
        </w:rPr>
        <w:t>Biogas</w:t>
      </w:r>
      <w:r w:rsidR="0067331A">
        <w:rPr>
          <w:rFonts w:ascii="Arial" w:hAnsi="Arial" w:cs="Arial"/>
          <w:szCs w:val="24"/>
        </w:rPr>
        <w:t xml:space="preserve"> KG</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 xml:space="preserve">8.6.3.2. </w:t>
      </w:r>
      <w:r w:rsidR="00405690">
        <w:rPr>
          <w:rFonts w:ascii="Arial" w:hAnsi="Arial" w:cs="Arial"/>
          <w:sz w:val="24"/>
          <w:szCs w:val="24"/>
        </w:rPr>
        <w:t>8.13</w:t>
      </w:r>
      <w:r w:rsidR="00371C47">
        <w:rPr>
          <w:rFonts w:ascii="Arial" w:hAnsi="Arial" w:cs="Arial"/>
          <w:sz w:val="24"/>
          <w:szCs w:val="24"/>
        </w:rPr>
        <w:t xml:space="preserve"> und 9.1.1.</w:t>
      </w:r>
      <w:r w:rsidR="00D8022A">
        <w:rPr>
          <w:rFonts w:ascii="Arial" w:hAnsi="Arial" w:cs="Arial"/>
          <w:sz w:val="24"/>
          <w:szCs w:val="24"/>
        </w:rPr>
        <w:t xml:space="preserve">1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A8212C">
        <w:rPr>
          <w:rFonts w:ascii="Arial" w:hAnsi="Arial" w:cs="Arial"/>
          <w:sz w:val="24"/>
          <w:szCs w:val="24"/>
        </w:rPr>
        <w:t>2.1</w:t>
      </w:r>
      <w:r w:rsidR="009522A4">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67331A">
        <w:rPr>
          <w:rFonts w:ascii="Arial" w:hAnsi="Arial" w:cs="Arial"/>
          <w:szCs w:val="24"/>
        </w:rPr>
        <w:t>Delbrück</w:t>
      </w:r>
      <w:r w:rsidR="000C389D">
        <w:rPr>
          <w:rFonts w:ascii="Arial" w:hAnsi="Arial" w:cs="Arial"/>
          <w:szCs w:val="24"/>
        </w:rPr>
        <w:t>, die Anlage ist vorhanden</w:t>
      </w:r>
      <w:r w:rsidR="002E2F96">
        <w:rPr>
          <w:rFonts w:ascii="Arial" w:hAnsi="Arial" w:cs="Arial"/>
          <w:szCs w:val="24"/>
        </w:rPr>
        <w:t xml:space="preserve"> und wird auf dem vorhandenen Betriebsgelände erweitert. Ausgleichsmaßnahmen werden benannt. </w:t>
      </w:r>
      <w:r w:rsidR="000C389D">
        <w:rPr>
          <w:rFonts w:ascii="Arial" w:hAnsi="Arial" w:cs="Arial"/>
          <w:szCs w:val="24"/>
        </w:rPr>
        <w:t xml:space="preserve">, </w:t>
      </w:r>
    </w:p>
    <w:p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lastRenderedPageBreak/>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67331A"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p>
    <w:p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rsidR="00870263" w:rsidRDefault="00870263"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Die Änderung führt zu einer Änderung des Störfallpotentials</w:t>
      </w:r>
      <w:r w:rsidR="002E2F96">
        <w:rPr>
          <w:rFonts w:ascii="Arial" w:hAnsi="Arial" w:cs="Arial"/>
          <w:sz w:val="24"/>
          <w:szCs w:val="24"/>
        </w:rPr>
        <w:t>, hier zu einer erstmaligen Überschreitung der Grenzen und somit zur erstmaligen Einstufung in das Störfallrecht.</w:t>
      </w:r>
      <w:r>
        <w:rPr>
          <w:rFonts w:ascii="Arial" w:hAnsi="Arial" w:cs="Arial"/>
          <w:sz w:val="24"/>
          <w:szCs w:val="24"/>
        </w:rPr>
        <w:t xml:space="preserve">, so dass hierzu eine weitergehende Prüfung </w:t>
      </w:r>
      <w:r w:rsidR="002E2F96">
        <w:rPr>
          <w:rFonts w:ascii="Arial" w:hAnsi="Arial" w:cs="Arial"/>
          <w:sz w:val="24"/>
          <w:szCs w:val="24"/>
        </w:rPr>
        <w:t>erfolgt. Es ist dabei fe</w:t>
      </w:r>
      <w:bookmarkStart w:id="0" w:name="_GoBack"/>
      <w:bookmarkEnd w:id="0"/>
      <w:r w:rsidR="002E2F96">
        <w:rPr>
          <w:rFonts w:ascii="Arial" w:hAnsi="Arial" w:cs="Arial"/>
          <w:sz w:val="24"/>
          <w:szCs w:val="24"/>
        </w:rPr>
        <w:t>stzustellen, dass innerhalb des Achtungsabstands keine schutzwürdige Bebbauung oder Nutzung vorliegt.</w:t>
      </w:r>
      <w:r>
        <w:rPr>
          <w:rFonts w:ascii="Arial" w:hAnsi="Arial" w:cs="Arial"/>
          <w:sz w:val="24"/>
          <w:szCs w:val="24"/>
        </w:rPr>
        <w: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2E2F96">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E2F96"/>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AD9DA"/>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11</cp:revision>
  <cp:lastPrinted>2016-04-08T06:22:00Z</cp:lastPrinted>
  <dcterms:created xsi:type="dcterms:W3CDTF">2017-09-22T06:46:00Z</dcterms:created>
  <dcterms:modified xsi:type="dcterms:W3CDTF">2024-08-05T06:41:00Z</dcterms:modified>
</cp:coreProperties>
</file>