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Verfgung"/>
      </w:pPr>
      <w:bookmarkStart w:id="0" w:name="Adresse1"/>
      <w:r>
        <w:t>Herr von Meer</w:t>
      </w:r>
    </w:p>
    <w:p>
      <w:r>
        <w:t>Dezernat 54</w:t>
      </w:r>
    </w:p>
    <w:p>
      <w:r>
        <w:t>Raum K 406</w:t>
      </w:r>
      <w:bookmarkStart w:id="1" w:name="_GoBack"/>
      <w:bookmarkEnd w:id="1"/>
    </w:p>
    <w:p/>
    <w:p/>
    <w:p/>
    <w:p/>
    <w:p/>
    <w:bookmarkEnd w:id="0"/>
    <w:p/>
    <w:p/>
    <w:p>
      <w:pPr>
        <w:rPr>
          <w:b/>
        </w:rPr>
      </w:pPr>
      <w:bookmarkStart w:id="2" w:name="Betreff1"/>
      <w:r>
        <w:rPr>
          <w:b/>
        </w:rPr>
        <w:t>Verfahren im Wasserrecht</w:t>
      </w:r>
      <w:bookmarkEnd w:id="2"/>
    </w:p>
    <w:p>
      <w:bookmarkStart w:id="3" w:name="hier1"/>
      <w:r>
        <w:t>Notwendigkeit einer Umweltverträglichkeitsprüfung nach § 5 des Gesetzes über die Umweltverträglichkeitsprüfung - UVPG vom 24. Februar 24.02.2012 (BGBI. I Nr. 7 S. 94) in der derzeit geltenden Fassung</w:t>
      </w:r>
      <w:bookmarkEnd w:id="3"/>
    </w:p>
    <w:p/>
    <w:p>
      <w:r>
        <w:t>Sehr geehrter Herr von Meer,</w:t>
      </w:r>
    </w:p>
    <w:p/>
    <w:p>
      <w:r>
        <w:t>Ich bitte, folgende Bekanntmachung im UVP-Portal zu veröffentlichen:</w:t>
      </w:r>
    </w:p>
    <w:p/>
    <w:p>
      <w:r>
        <w:t>Bezirksregierung Köln,</w:t>
      </w:r>
      <w:r>
        <w:tab/>
      </w:r>
      <w:r>
        <w:tab/>
      </w:r>
      <w:r>
        <w:tab/>
      </w:r>
      <w:r>
        <w:tab/>
      </w:r>
      <w:r>
        <w:tab/>
        <w:t>Köln, 29.09.2022</w:t>
      </w:r>
    </w:p>
    <w:p/>
    <w:p>
      <w:r>
        <w:t>54.2-3.1-(</w:t>
      </w:r>
      <w:proofErr w:type="gramStart"/>
      <w:r>
        <w:t>11)-</w:t>
      </w:r>
      <w:proofErr w:type="gramEnd"/>
      <w:r>
        <w:t>3-Ko</w:t>
      </w:r>
    </w:p>
    <w:p/>
    <w:p>
      <w:pPr>
        <w:rPr>
          <w:b/>
        </w:rPr>
      </w:pPr>
      <w:r>
        <w:rPr>
          <w:b/>
        </w:rPr>
        <w:t>Verfahren im Wasserrecht</w:t>
      </w:r>
    </w:p>
    <w:p/>
    <w:p>
      <w:r>
        <w:t>Notwendigkeit einer Umweltverträglichkeitsprüfung nach § 5 des Geset</w:t>
      </w:r>
      <w:r>
        <w:softHyphen/>
        <w:t>zes über die Umweltverträglichkeitsprüfung (UVPG) in der derzeit gel</w:t>
      </w:r>
      <w:r>
        <w:softHyphen/>
        <w:t>tenden Fassung.</w:t>
      </w:r>
    </w:p>
    <w:p/>
    <w:p>
      <w:pPr>
        <w:pStyle w:val="flietext0"/>
        <w:jc w:val="both"/>
      </w:pPr>
      <w:r>
        <w:t xml:space="preserve">Die Stadtentwässerungsbetriebe Köln </w:t>
      </w:r>
      <w:proofErr w:type="spellStart"/>
      <w:r>
        <w:t>AöR</w:t>
      </w:r>
      <w:proofErr w:type="spellEnd"/>
      <w:r>
        <w:t xml:space="preserve">, </w:t>
      </w:r>
      <w:proofErr w:type="spellStart"/>
      <w:r>
        <w:t>Ostmerheimer</w:t>
      </w:r>
      <w:proofErr w:type="spellEnd"/>
      <w:r>
        <w:t xml:space="preserve"> Straße 555, 51109 Köln, hat gemäß § 57 Absatz 2 des Landeswassergesetzes für das Land Nordrhein-Westfalen (Landeswassergesetz - LWG) in der Fassung der Bekanntmachung vom 25. Juni 1995 (GV. NRW. S. 926/SGV. NRW. 77), neu gefasst durch Artikel 1 des Gesetzes vom 8. Juli 2016 (GV. NRW.S. 559 ff.) beantragt, die wasserrechtliche Genehmigung zur Erweiterung der Co-Substrat- und Desintegrationsanlage auf der Kläranlage Köln-Stammheim erteilt zu bekommen.</w:t>
      </w:r>
    </w:p>
    <w:p>
      <w:pPr>
        <w:pStyle w:val="flietext0"/>
        <w:jc w:val="both"/>
      </w:pPr>
      <w:r>
        <w:t xml:space="preserve">In Anlage 1 des o. a. Gesetzes ist das genannte Vorhaben unter Nr. 13.1.1 organisch belastetes Abwasser von 9.000 kg/d oder mehr </w:t>
      </w:r>
      <w:r>
        <w:lastRenderedPageBreak/>
        <w:t>biochemischen Sauerstoffbedarfs in fünf Tagen (roh) oder anorganisch belastetes Abwasser von 4 500 cbm oder mehr Abwasser in zwei Stunden (ausgenommen Kühlwasser), ausgewiesen.</w:t>
      </w:r>
    </w:p>
    <w:p>
      <w:pPr>
        <w:pStyle w:val="flietext0"/>
        <w:jc w:val="both"/>
      </w:pPr>
      <w:r>
        <w:t>Das Vorhaben ist UVP-pflichtig.</w:t>
      </w:r>
    </w:p>
    <w:p>
      <w:pPr>
        <w:pStyle w:val="flietext0"/>
        <w:jc w:val="both"/>
      </w:pPr>
      <w:r>
        <w:t>Nach Prüfung der Antragsunterlagen und unter Beachtung der genannten Kriterien der Anlage 3 des UVPG wurde entschieden, dass die Durchführung einer Umweltverträglichkeitsprüfung entbehrlich ist, da keine erheblichen nachteiligen Umweltauswirkungen auf UVP - relevante Schutzgüter zu erwarten sind.</w:t>
      </w:r>
    </w:p>
    <w:p>
      <w:r>
        <w:t>Diese Entscheidung wird hiermit gem. § 5 (2) UVPG bekannt gemacht.</w:t>
      </w:r>
    </w:p>
    <w:p/>
    <w:p>
      <w:pPr>
        <w:pStyle w:val="Flietext"/>
      </w:pPr>
    </w:p>
    <w:p>
      <w:pPr>
        <w:pStyle w:val="Flietext"/>
      </w:pPr>
    </w:p>
    <w:p>
      <w:pPr>
        <w:pStyle w:val="Flietext"/>
      </w:pPr>
      <w:r>
        <w:t>Mit freundlichen Grüßen</w:t>
      </w:r>
    </w:p>
    <w:p>
      <w:pPr>
        <w:pStyle w:val="Flietext"/>
      </w:pPr>
      <w:r>
        <w:t>Im Auftrag</w:t>
      </w:r>
    </w:p>
    <w:p>
      <w:pPr>
        <w:pStyle w:val="Flietext"/>
      </w:pPr>
    </w:p>
    <w:p>
      <w:pPr>
        <w:pStyle w:val="Flietext"/>
      </w:pPr>
    </w:p>
    <w:p>
      <w:pPr>
        <w:pStyle w:val="Flietext"/>
      </w:pPr>
      <w:r>
        <w:t>(Koch)</w:t>
      </w:r>
    </w:p>
    <w:sectPr>
      <w:footerReference w:type="default" r:id="rId7"/>
      <w:headerReference w:type="first" r:id="rId8"/>
      <w:footerReference w:type="first" r:id="rId9"/>
      <w:pgSz w:w="11906" w:h="16838"/>
      <w:pgMar w:top="2948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H:\Abt5\Dez54\Themen\0_Abwasser_kommunal\02_Bauwerke\11_K\11_3_KA_Stammheim\01_Genehmigung\Co-Fermentation Erweiterung\2022_09_28_Text_Veroeff_UVP.docx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H:\Abt5\Dez54\Themen\0_Abwasser_kommunal\02_Bauwerke\11_K\11_3_KA_Stammheim\01_Genehmigung\Co-Fermentation Erweiterung\2022_09_28_Text_Veroeff_UVP.docx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1417"/>
      <w:gridCol w:w="2268"/>
      <w:gridCol w:w="851"/>
      <w:gridCol w:w="709"/>
      <w:gridCol w:w="1134"/>
      <w:gridCol w:w="708"/>
      <w:gridCol w:w="1204"/>
    </w:tblGrid>
    <w:tr>
      <w:tc>
        <w:tcPr>
          <w:tcW w:w="2338" w:type="dxa"/>
          <w:gridSpan w:val="2"/>
        </w:tcPr>
        <w:p>
          <w:pPr>
            <w:pStyle w:val="Felddeklaration"/>
            <w:rPr>
              <w:b/>
              <w:sz w:val="24"/>
            </w:rPr>
          </w:pPr>
          <w:r>
            <w:rPr>
              <w:b/>
              <w:sz w:val="24"/>
            </w:rPr>
            <w:t>Entwurf/erstellt von:</w:t>
          </w:r>
        </w:p>
      </w:tc>
      <w:tc>
        <w:tcPr>
          <w:tcW w:w="2268" w:type="dxa"/>
        </w:tcPr>
        <w:p>
          <w:pPr>
            <w:pStyle w:val="Feldinhalt"/>
          </w:pPr>
        </w:p>
      </w:tc>
      <w:tc>
        <w:tcPr>
          <w:tcW w:w="851" w:type="dxa"/>
        </w:tcPr>
        <w:p>
          <w:pPr>
            <w:pStyle w:val="Felddeklaration"/>
          </w:pPr>
          <w:r>
            <w:t>Datum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  <w:r>
            <w:t>28. September 2022</w:t>
          </w: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Az.: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54.2-3.1-(11)-3-Ko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Frau Koch</w:t>
          </w: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</w:pPr>
          <w:r>
            <w:t>K 415</w:t>
          </w: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  <w:r>
            <w:t>2215</w:t>
          </w: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Bearb.2: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</w:p>
      </w:tc>
    </w:tr>
    <w:tr>
      <w:tc>
        <w:tcPr>
          <w:tcW w:w="921" w:type="dxa"/>
        </w:tcPr>
        <w:p>
          <w:pPr>
            <w:pStyle w:val="Felddeklaration"/>
          </w:pPr>
          <w:r>
            <w:t>E-Mail: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regina.koch@bezreg-koeln.nrw.de</w:t>
          </w:r>
        </w:p>
      </w:tc>
      <w:tc>
        <w:tcPr>
          <w:tcW w:w="708" w:type="dxa"/>
        </w:tcPr>
        <w:p>
          <w:pPr>
            <w:pStyle w:val="Felddeklaration"/>
          </w:pPr>
          <w:r>
            <w:t>Fax:</w:t>
          </w:r>
        </w:p>
      </w:tc>
      <w:tc>
        <w:tcPr>
          <w:tcW w:w="1204" w:type="dxa"/>
        </w:tcPr>
        <w:p>
          <w:pPr>
            <w:pStyle w:val="Feldinhalt"/>
          </w:pP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Haus: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Kattenbug</w:t>
          </w:r>
        </w:p>
      </w:tc>
      <w:tc>
        <w:tcPr>
          <w:tcW w:w="708" w:type="dxa"/>
        </w:tcPr>
        <w:p>
          <w:pPr>
            <w:pStyle w:val="Felddeklaration"/>
          </w:pPr>
        </w:p>
      </w:tc>
      <w:tc>
        <w:tcPr>
          <w:tcW w:w="1204" w:type="dxa"/>
        </w:tcPr>
        <w:p>
          <w:pPr>
            <w:pStyle w:val="Feldinhalt"/>
          </w:pP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Kopf: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 xml:space="preserve">Intern_Z, </w:t>
          </w:r>
        </w:p>
      </w:tc>
      <w:tc>
        <w:tcPr>
          <w:tcW w:w="1912" w:type="dxa"/>
          <w:gridSpan w:val="2"/>
        </w:tcPr>
        <w:p>
          <w:pPr>
            <w:pStyle w:val="Feldinhalt"/>
          </w:pPr>
        </w:p>
      </w:tc>
    </w:tr>
  </w:tbl>
  <w:p/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5052"/>
    <w:multiLevelType w:val="multilevel"/>
    <w:tmpl w:val="B44098BA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4FB3"/>
    <w:multiLevelType w:val="singleLevel"/>
    <w:tmpl w:val="9F762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7ACE760A"/>
    <w:multiLevelType w:val="multilevel"/>
    <w:tmpl w:val="9ACE619E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nterzeichnung" w:val="Mit freundlichen Grüßen_x000d__x000a_Im Auftrag_x000d__x000a__x000d__x000a__x000d__x000a_(Koch)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B3CAB2D-8F84-4500-BA00-DCF3988D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link w:val="VerfgungZchn"/>
    <w:autoRedefine/>
    <w:qFormat/>
    <w:pPr>
      <w:numPr>
        <w:numId w:val="1"/>
      </w:numPr>
      <w:tabs>
        <w:tab w:val="left" w:pos="0"/>
      </w:tabs>
      <w:ind w:hanging="567"/>
    </w:pPr>
  </w:style>
  <w:style w:type="character" w:customStyle="1" w:styleId="VerfgungZchn">
    <w:name w:val="Verfügung Zchn"/>
    <w:basedOn w:val="Absatz-Standardschriftart"/>
    <w:link w:val="Verfgung"/>
  </w:style>
  <w:style w:type="paragraph" w:customStyle="1" w:styleId="VSGrad">
    <w:name w:val="VSGrad"/>
    <w:basedOn w:val="Standard"/>
    <w:next w:val="Standard"/>
    <w:link w:val="VSGradZchn"/>
    <w:pPr>
      <w:numPr>
        <w:numId w:val="2"/>
      </w:numPr>
      <w:tabs>
        <w:tab w:val="left" w:pos="0"/>
      </w:tabs>
      <w:ind w:hanging="567"/>
    </w:pPr>
  </w:style>
  <w:style w:type="character" w:customStyle="1" w:styleId="VSGradZchn">
    <w:name w:val="VSGrad Zchn"/>
    <w:basedOn w:val="Absatz-Standardschriftart"/>
    <w:link w:val="VSGrad"/>
  </w:style>
  <w:style w:type="paragraph" w:customStyle="1" w:styleId="Flietext">
    <w:name w:val="Fließtext"/>
    <w:basedOn w:val="Standard"/>
    <w:link w:val="FlietextZchn"/>
    <w:pPr>
      <w:spacing w:line="320" w:lineRule="atLeast"/>
    </w:pPr>
  </w:style>
  <w:style w:type="character" w:customStyle="1" w:styleId="FlietextZchn">
    <w:name w:val="Fließtext Zchn"/>
    <w:basedOn w:val="Absatz-Standardschriftart"/>
    <w:link w:val="Flietext"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Feldinhalt">
    <w:name w:val="Feldinhalt"/>
    <w:pPr>
      <w:spacing w:after="0" w:line="240" w:lineRule="auto"/>
    </w:pPr>
    <w:rPr>
      <w:rFonts w:ascii="Times New Roman" w:eastAsia="Times New Roman" w:hAnsi="Times New Roman" w:cs="Times New Roman"/>
      <w:noProof/>
      <w:szCs w:val="20"/>
      <w:lang w:eastAsia="de-DE"/>
    </w:rPr>
  </w:style>
  <w:style w:type="paragraph" w:customStyle="1" w:styleId="Felddeklaration">
    <w:name w:val="Felddeklaratio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lietext0">
    <w:name w:val="flietext"/>
    <w:basedOn w:val="Standard"/>
    <w:pPr>
      <w:spacing w:line="360" w:lineRule="auto"/>
    </w:pPr>
    <w:rPr>
      <w:rFonts w:eastAsia="Times New Roman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Verfahren im Wasserrecht</dc:subject>
  <dc:creator>Frau Koch</dc:creator>
  <cp:keywords/>
  <dc:description>Notwendigkeit einer Umweltvergräglichkeitsprüfung nach § 5 des Gesetzes über die Umweltverträglichkeitsprüfung - UVPG vom 24. Februar 24.02.2012 (BGBI. I Nr. 7 S. 94) in der derzeit geltenden Fassung</dc:description>
  <cp:lastModifiedBy>Koch, Regina</cp:lastModifiedBy>
  <cp:revision>2</cp:revision>
  <dcterms:created xsi:type="dcterms:W3CDTF">2022-09-28T10:19:00Z</dcterms:created>
  <dcterms:modified xsi:type="dcterms:W3CDTF">2022-09-29T09:06:00Z</dcterms:modified>
  <cp:category>54.2-3.1-(11)-3-Ko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54.2-3.1-(11)-3-Ko</vt:lpwstr>
  </property>
  <property fmtid="{D5CDD505-2E9C-101B-9397-08002B2CF9AE}" pid="3" name="Bearbeiter">
    <vt:lpwstr>Frau Koch</vt:lpwstr>
  </property>
  <property fmtid="{D5CDD505-2E9C-101B-9397-08002B2CF9AE}" pid="4" name="OrgaEinheit">
    <vt:lpwstr/>
  </property>
  <property fmtid="{D5CDD505-2E9C-101B-9397-08002B2CF9AE}" pid="5" name="Betreff">
    <vt:lpwstr>Verfahren im Wasserrecht</vt:lpwstr>
  </property>
  <property fmtid="{D5CDD505-2E9C-101B-9397-08002B2CF9AE}" pid="6" name="hier">
    <vt:lpwstr>Notwendigkeit einer Umweltvergräglichkeitsprüfung nach § 5 des Gesetzes über die Umweltverträglichkeitsprüfung - UVPG vom 24. Februar 24.02.2012 (BGBI. I Nr. 7 S. 94) in der derzeit geltenden Fassung</vt:lpwstr>
  </property>
</Properties>
</file>