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33" w:rsidRDefault="00FB5633" w:rsidP="00FB5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Ziffer 1</w:t>
      </w:r>
    </w:p>
    <w:p w:rsidR="00FB5633" w:rsidRDefault="00FB5633" w:rsidP="00FB5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Bekanntgabe nach § 5 des Gesetzes über die Umweltverträglichkeitsprüfung (UVPG) über die Feststellung der UVP-Pflicht für ein Vorhaben der</w:t>
      </w:r>
    </w:p>
    <w:p w:rsidR="00FB5633" w:rsidRDefault="00FB5633" w:rsidP="00FB56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            </w:t>
      </w:r>
      <w:r w:rsidR="00D35C9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Open </w:t>
      </w:r>
      <w:proofErr w:type="spellStart"/>
      <w:r w:rsidR="00D35C95">
        <w:rPr>
          <w:rFonts w:ascii="Arial" w:eastAsia="Times New Roman" w:hAnsi="Arial" w:cs="Arial"/>
          <w:b/>
          <w:sz w:val="24"/>
          <w:szCs w:val="24"/>
          <w:lang w:eastAsia="de-DE"/>
        </w:rPr>
        <w:t>Grid</w:t>
      </w:r>
      <w:proofErr w:type="spellEnd"/>
      <w:r w:rsidR="00D35C9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Europe GmbH vom 25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. </w:t>
      </w:r>
      <w:r w:rsidR="00D35C95">
        <w:rPr>
          <w:rFonts w:ascii="Arial" w:eastAsia="Times New Roman" w:hAnsi="Arial" w:cs="Arial"/>
          <w:b/>
          <w:sz w:val="24"/>
          <w:szCs w:val="24"/>
          <w:lang w:eastAsia="de-DE"/>
        </w:rPr>
        <w:t>Mai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2022</w:t>
      </w:r>
    </w:p>
    <w:p w:rsidR="00FB5633" w:rsidRDefault="00FB5633" w:rsidP="00FB5633">
      <w:pPr>
        <w:spacing w:line="240" w:lineRule="auto"/>
        <w:rPr>
          <w:rFonts w:ascii="Arial" w:hAnsi="Arial" w:cs="Arial"/>
          <w:sz w:val="24"/>
          <w:szCs w:val="24"/>
        </w:rPr>
      </w:pP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Bezirksregierung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B5633" w:rsidTr="00B95316">
        <w:trPr>
          <w:cantSplit/>
        </w:trPr>
        <w:tc>
          <w:tcPr>
            <w:tcW w:w="4536" w:type="dxa"/>
          </w:tcPr>
          <w:p w:rsidR="00FB5633" w:rsidRPr="00FB5633" w:rsidRDefault="00D35C95" w:rsidP="00B95316">
            <w:pPr>
              <w:pStyle w:val="Feld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25.05.02.03-04</w:t>
            </w:r>
            <w:r w:rsidR="00FB5633" w:rsidRPr="00FB5633">
              <w:rPr>
                <w:rFonts w:ascii="Arial" w:hAnsi="Arial" w:cs="Arial"/>
              </w:rPr>
              <w:t>/22</w:t>
            </w:r>
          </w:p>
        </w:tc>
      </w:tr>
    </w:tbl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D35C95">
        <w:rPr>
          <w:rFonts w:ascii="Arial" w:hAnsi="Arial" w:cs="Arial"/>
          <w:sz w:val="24"/>
          <w:szCs w:val="24"/>
        </w:rPr>
        <w:t xml:space="preserve">            Düsseldorf, 04</w:t>
      </w:r>
      <w:r>
        <w:rPr>
          <w:rFonts w:ascii="Arial" w:hAnsi="Arial" w:cs="Arial"/>
          <w:sz w:val="24"/>
          <w:szCs w:val="24"/>
        </w:rPr>
        <w:t xml:space="preserve">. </w:t>
      </w:r>
      <w:r w:rsidR="00D35C95">
        <w:rPr>
          <w:rFonts w:ascii="Arial" w:hAnsi="Arial" w:cs="Arial"/>
          <w:sz w:val="24"/>
          <w:szCs w:val="24"/>
        </w:rPr>
        <w:t>Juli 2022</w:t>
      </w:r>
    </w:p>
    <w:p w:rsidR="00FB5633" w:rsidRDefault="00FB5633" w:rsidP="00FB563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Ziffer 2</w:t>
      </w: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5633" w:rsidRDefault="00FB5633" w:rsidP="00FB563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Bekanntmachung gemäß § 5 Abs. 2 des Gesetzes über die Umweltverträglichkeitsprüfung in der Fassung der Bekanntmachung vom 28. Juli 2017 (UVPG)</w:t>
      </w:r>
    </w:p>
    <w:p w:rsidR="00FB5633" w:rsidRDefault="00FB5633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Firma Open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Grid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Euro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>pe GmbH hat mit Schreiben vom 25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>Mai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2022 beantragt, 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 xml:space="preserve">die OGE-Leitung Nr. 002/000/000 umzulegen. 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geplanten Maßnahmen erfolgen im Regierungsbezirk Düsseldorf, 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>Stadt Düsseldorf.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Für das Vorhaben wurde bislang keine Umweltverträglichkeitsprüfung durchgeführt.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Ziffer 19.2.4 der Anlage 1 zu § 1 UVPG sieht dabei für Errichtung und Betrieb einer Gasleitung im Sinne des Energiewirtschaftsgesetzes mit einer Länge von weniger als 5 km und einem Durchmesser von mehr als 300 mm eine standortbezogene Vorprüfung des Einzelfalls vor.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Inhalt der Vorprüfung ist eine überschlägige Prüfung, ob das Vorhaben unter Berücksichtigung der in Anlage 2 und 3 zum UVPG aufgeführten Kriterien erhebliche nachteilige Umweltauswirkungen haben kann, die nach § 25 Abs. 2 UVPG zu berücksichtigen wären.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Bei meiner Vorprüfung waren nachstehende Kriterien maßgebend.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Merkmale des Vorhabens</w:t>
      </w:r>
    </w:p>
    <w:p w:rsidR="00D35C95" w:rsidRPr="00D35C95" w:rsidRDefault="00D35C95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Der mit diesem Vorhaben beschriebene umzulegende Leitungsabschnitt der OGE 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Ltg</w:t>
      </w:r>
      <w:proofErr w:type="spell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>. Nr. 002/000/000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liegt auf dem Stadtgebiet der Stadt Düsseldorf in Düsseldorf-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Vennhausen</w:t>
      </w:r>
      <w:proofErr w:type="spell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>, welches zum Regierungsbezirk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Düsseldorf gehört. Die Leitung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transportiert derzeit Erdgas und führt von Neudorf, Duisburg bis nach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Müngersdorf, Köln und verläuft u.a. über das städtische Schulgru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ndstück an der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Vennhauser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Allee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167.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An der 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Vennhauser</w:t>
      </w:r>
      <w:proofErr w:type="spell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 Allee 167, Gemarkung Eller, Flur 37, Flurstücke 612 und 613, befindet sich (derzeit)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ein Teilstandort der städtischen Alfred-Herrhausen-Förderschule sowie das Zentrum für Berufsorientierung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und Übergänge Düsseldorf (ZBÜ). Das Schulgelände liegt in der Wasserschutzzone IIIB.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Aufgrund des in Düsseldorf stetig steigenden Bedarfs an ver</w:t>
      </w:r>
      <w:r>
        <w:rPr>
          <w:rFonts w:ascii="Arial" w:eastAsia="Times New Roman" w:hAnsi="Arial" w:cs="Arial"/>
          <w:sz w:val="24"/>
          <w:szCs w:val="24"/>
          <w:lang w:eastAsia="de-DE"/>
        </w:rPr>
        <w:t>schiedenen Schulformen soll gemäß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gram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des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Ratsbeschlusses</w:t>
      </w:r>
      <w:proofErr w:type="gram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 vom 13.12.2018 die Gemeinschaftshauptschule Bernburger Straße 44 in die 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Vennhauser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Allee 167 verlegt werden. Im Anschluss soll der Schulstandort Bernburger Straße als Gymnasialstandort</w:t>
      </w:r>
    </w:p>
    <w:p w:rsidR="00D35C95" w:rsidRDefault="00D35C95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35C95">
        <w:rPr>
          <w:rFonts w:ascii="Arial" w:eastAsia="Times New Roman" w:hAnsi="Arial" w:cs="Arial"/>
          <w:sz w:val="24"/>
          <w:szCs w:val="24"/>
          <w:lang w:eastAsia="de-DE"/>
        </w:rPr>
        <w:lastRenderedPageBreak/>
        <w:t>ausgebaut werden, um dem steigenden Gymnasialbedarf gerecht zu werden.</w:t>
      </w:r>
    </w:p>
    <w:p w:rsidR="00D35C95" w:rsidRPr="00D35C95" w:rsidRDefault="00D35C95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D35C95" w:rsidRDefault="00D35C95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Die an der 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Vennhauser</w:t>
      </w:r>
      <w:proofErr w:type="spell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 Allee 167 vorhandenen Raumkapazitäten reichen für die geplante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Zusammenlegung der Gemeinschaftshauptschule, der Alfred-Herrenhausen-Förderschule und des ZBÜ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nicht aus. Die Verlegung und Zusammenlegung der 2 Schulformen und dem ZBÜ an einem Standort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erfordert einen stark erhöhten Bedarf an Räumen, dem nach Prüfung der Bestandsbauwerke nur ein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Neubau gerecht werden kann.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Die vorhandenen Schulgebäude und die Turnhalle samt Schwimmbad müssen aufgrund der veränderten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Anforderungen, der bestehenden Bausubstanz und der festgestellten Schadstoffbelastungen abgerissen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und auf dem gleichen Gelände durch ein neues, größeres Schulgebäude für 2 Schulformen und das ZBÜ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sowie einer 2-Fach-Sporthalle ersetzt werden. Bei Umsetzung 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ieser Planungsvariante, ist die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oben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genannte Leitung der OGE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>/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TG aus ihrer bisherigen Lage </w:t>
      </w:r>
      <w:proofErr w:type="spellStart"/>
      <w:r w:rsidRPr="00D35C95">
        <w:rPr>
          <w:rFonts w:ascii="Arial" w:eastAsia="Times New Roman" w:hAnsi="Arial" w:cs="Arial"/>
          <w:sz w:val="24"/>
          <w:szCs w:val="24"/>
          <w:lang w:eastAsia="de-DE"/>
        </w:rPr>
        <w:t>umzuverlegen</w:t>
      </w:r>
      <w:proofErr w:type="spellEnd"/>
      <w:r w:rsidRPr="00D35C95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D35C95" w:rsidRPr="00FB5633" w:rsidRDefault="00D35C95" w:rsidP="00D35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Standort des Vorhabens</w:t>
      </w:r>
    </w:p>
    <w:p w:rsidR="00FB5633" w:rsidRDefault="00FB5633" w:rsidP="00FB5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Baumaßnahme findet statt in: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Regierungsbezirk Düsseldorf, 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 xml:space="preserve">Stadt Düsseldorf, </w:t>
      </w:r>
      <w:r w:rsidR="00D35C95" w:rsidRPr="00D35C95">
        <w:rPr>
          <w:rFonts w:ascii="Arial" w:eastAsia="Times New Roman" w:hAnsi="Arial" w:cs="Arial"/>
          <w:sz w:val="24"/>
          <w:szCs w:val="24"/>
          <w:lang w:eastAsia="de-DE"/>
        </w:rPr>
        <w:t>Gemarkung Eller, Flur 37, Flurstücke 612 und 613</w:t>
      </w:r>
      <w:r w:rsidR="00D35C9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FB5633" w:rsidRDefault="00FB5633" w:rsidP="00FB5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Art und Merkmale der möglichen Auswirkungen</w:t>
      </w:r>
    </w:p>
    <w:p w:rsidR="00FB5633" w:rsidRPr="00093C89" w:rsidRDefault="00FB5633" w:rsidP="00FB5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93C89">
        <w:rPr>
          <w:rFonts w:ascii="Arial" w:eastAsia="Times New Roman" w:hAnsi="Arial" w:cs="Arial"/>
          <w:sz w:val="24"/>
          <w:szCs w:val="24"/>
          <w:lang w:eastAsia="de-DE"/>
        </w:rPr>
        <w:t>Am geplanten Standort des Vorhabens liegen keine bes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onderen örtlichen Gegebenheiten </w:t>
      </w:r>
      <w:r w:rsidRPr="00093C89">
        <w:rPr>
          <w:rFonts w:ascii="Arial" w:eastAsia="Times New Roman" w:hAnsi="Arial" w:cs="Arial"/>
          <w:sz w:val="24"/>
          <w:szCs w:val="24"/>
          <w:lang w:eastAsia="de-DE"/>
        </w:rPr>
        <w:t>gemäß den in Anlage 3 Nr. 2.3 UVPG aufgeführten Schutzkriterien vor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FB5633" w:rsidRDefault="00FB5633" w:rsidP="00FB5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B5633" w:rsidRDefault="00FB5633" w:rsidP="00FB563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Nach meiner Einschätzung, aufgrund überschlägiger Prüfung unter Berücksichtigung der in der Anlage 3 zum UVPG aufgeführten Kriterien, ist mit erheblichen nachteiligen Umweltauswirkungen durch das Änderungsvorhaben nicht zu rechnen.</w:t>
      </w:r>
    </w:p>
    <w:p w:rsidR="00FB5633" w:rsidRDefault="00FB5633" w:rsidP="00FB5633">
      <w:pPr>
        <w:autoSpaceDE w:val="0"/>
        <w:autoSpaceDN w:val="0"/>
        <w:adjustRightInd w:val="0"/>
        <w:spacing w:line="240" w:lineRule="auto"/>
        <w:ind w:hanging="70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Gemäß § 5 Abs. 2 UVPG stelle ich fest und gebe bekannt, dass für das beantragte Vorhaben keine Verpflichtung zur Durchführung einer Umweltverträglichkeitsprüfung besteht.</w:t>
      </w: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Feststellung ist gemäß § 5 Absatz 3 UVPG nicht selbständig anfechtbar.</w:t>
      </w: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Auftrag</w:t>
      </w:r>
    </w:p>
    <w:p w:rsidR="00FB5633" w:rsidRDefault="00FB5633" w:rsidP="00FB56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(Quink)</w:t>
      </w:r>
    </w:p>
    <w:p w:rsidR="00FB5633" w:rsidRDefault="00FB5633" w:rsidP="00FB5633"/>
    <w:p w:rsidR="00FB5633" w:rsidRDefault="00FB5633" w:rsidP="00FB5633"/>
    <w:p w:rsidR="00B96F15" w:rsidRDefault="00B96F15"/>
    <w:sectPr w:rsidR="00B96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6C7A"/>
    <w:multiLevelType w:val="multilevel"/>
    <w:tmpl w:val="65D2BCA4"/>
    <w:lvl w:ilvl="0">
      <w:start w:val="1"/>
      <w:numFmt w:val="upperLetter"/>
      <w:pStyle w:val="berschrift1"/>
      <w:lvlText w:val="%1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lvlText w:val="%2. %3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3">
      <w:start w:val="1"/>
      <w:numFmt w:val="decimal"/>
      <w:lvlText w:val="%1. %2. %3. %4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4">
      <w:start w:val="1"/>
      <w:numFmt w:val="decimal"/>
      <w:lvlText w:val="%1. %2. %3. %4. %5"/>
      <w:lvlJc w:val="left"/>
      <w:pPr>
        <w:tabs>
          <w:tab w:val="num" w:pos="3479"/>
        </w:tabs>
        <w:ind w:left="3479" w:hanging="311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3D"/>
    <w:rsid w:val="007633FA"/>
    <w:rsid w:val="00B96F15"/>
    <w:rsid w:val="00D35C95"/>
    <w:rsid w:val="00F1733D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1C90"/>
  <w15:chartTrackingRefBased/>
  <w15:docId w15:val="{2A1FEDB0-C7DB-41D9-A797-3F6C3E50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633"/>
    <w:pPr>
      <w:spacing w:line="254" w:lineRule="auto"/>
    </w:pPr>
  </w:style>
  <w:style w:type="paragraph" w:styleId="berschrift1">
    <w:name w:val="heading 1"/>
    <w:basedOn w:val="Standard"/>
    <w:next w:val="Standard"/>
    <w:link w:val="berschrift1Zchn"/>
    <w:qFormat/>
    <w:rsid w:val="007633FA"/>
    <w:pPr>
      <w:keepNext/>
      <w:numPr>
        <w:numId w:val="1"/>
      </w:numPr>
      <w:tabs>
        <w:tab w:val="left" w:pos="885"/>
      </w:tabs>
      <w:spacing w:before="1200"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33FA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Feldinhalt">
    <w:name w:val="Feldinhalt"/>
    <w:rsid w:val="00FB563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Quink, Maximilian</dc:creator>
  <cp:keywords/>
  <dc:description/>
  <cp:lastModifiedBy>Quink, Maximilian</cp:lastModifiedBy>
  <cp:revision>3</cp:revision>
  <dcterms:created xsi:type="dcterms:W3CDTF">2022-06-13T08:43:00Z</dcterms:created>
  <dcterms:modified xsi:type="dcterms:W3CDTF">2023-02-07T10:45:00Z</dcterms:modified>
</cp:coreProperties>
</file>