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1F48DD" w:rsidRPr="001626A0" w:rsidRDefault="001F48DD" w:rsidP="001F48DD">
      <w:pPr>
        <w:pStyle w:val="berschrift1"/>
        <w:jc w:val="center"/>
        <w:rPr>
          <w:rFonts w:ascii="Arial" w:hAnsi="Arial" w:cs="Arial"/>
          <w:b/>
          <w:sz w:val="24"/>
          <w:szCs w:val="24"/>
          <w:u w:val="none"/>
        </w:rPr>
      </w:pPr>
      <w:r w:rsidRPr="001626A0">
        <w:rPr>
          <w:rFonts w:ascii="Arial" w:hAnsi="Arial" w:cs="Arial"/>
          <w:b/>
          <w:sz w:val="24"/>
          <w:szCs w:val="24"/>
          <w:u w:val="none"/>
        </w:rPr>
        <w:t>BEGRÜNDUNG</w:t>
      </w:r>
      <w:r w:rsidR="00230395">
        <w:rPr>
          <w:rFonts w:ascii="Arial" w:hAnsi="Arial" w:cs="Arial"/>
          <w:b/>
          <w:sz w:val="24"/>
          <w:szCs w:val="24"/>
          <w:u w:val="none"/>
        </w:rPr>
        <w:t xml:space="preserve"> zur Nichtdurchführung einer UVP</w:t>
      </w:r>
      <w:r w:rsidRPr="001626A0">
        <w:rPr>
          <w:rFonts w:ascii="Arial" w:hAnsi="Arial" w:cs="Arial"/>
          <w:b/>
          <w:sz w:val="24"/>
          <w:szCs w:val="24"/>
          <w:u w:val="none"/>
        </w:rPr>
        <w:br/>
      </w:r>
    </w:p>
    <w:p w:rsidR="001F48DD" w:rsidRPr="001626A0" w:rsidRDefault="001F48DD" w:rsidP="001F48DD">
      <w:pPr>
        <w:rPr>
          <w:rFonts w:ascii="Arial" w:hAnsi="Arial" w:cs="Arial"/>
          <w:szCs w:val="24"/>
        </w:rPr>
      </w:pPr>
    </w:p>
    <w:p w:rsidR="001F48DD" w:rsidRDefault="001F48DD" w:rsidP="00230395">
      <w:pPr>
        <w:pStyle w:val="berschrift3"/>
        <w:keepNext w:val="0"/>
        <w:widowControl w:val="0"/>
        <w:numPr>
          <w:ilvl w:val="0"/>
          <w:numId w:val="13"/>
        </w:numPr>
        <w:ind w:left="709" w:hanging="709"/>
        <w:jc w:val="both"/>
        <w:rPr>
          <w:rFonts w:ascii="Arial" w:hAnsi="Arial" w:cs="Arial"/>
          <w:b w:val="0"/>
          <w:szCs w:val="24"/>
        </w:rPr>
      </w:pPr>
      <w:r w:rsidRPr="001626A0">
        <w:rPr>
          <w:rFonts w:ascii="Arial" w:hAnsi="Arial" w:cs="Arial"/>
          <w:b w:val="0"/>
          <w:szCs w:val="24"/>
        </w:rPr>
        <w:t>Grundlagen</w:t>
      </w:r>
      <w:r w:rsidRPr="001626A0">
        <w:rPr>
          <w:rFonts w:ascii="Arial" w:hAnsi="Arial" w:cs="Arial"/>
          <w:b w:val="0"/>
          <w:szCs w:val="24"/>
        </w:rPr>
        <w:br/>
      </w:r>
    </w:p>
    <w:p w:rsidR="00D23709" w:rsidRDefault="00230395" w:rsidP="00230395">
      <w:pPr>
        <w:jc w:val="both"/>
        <w:rPr>
          <w:rFonts w:ascii="Arial" w:hAnsi="Arial" w:cs="Arial"/>
        </w:rPr>
      </w:pPr>
      <w:r w:rsidRPr="00230395">
        <w:rPr>
          <w:rFonts w:ascii="Arial" w:hAnsi="Arial" w:cs="Arial"/>
        </w:rPr>
        <w:t xml:space="preserve">Die </w:t>
      </w:r>
      <w:r w:rsidR="00950614" w:rsidRPr="00950614">
        <w:rPr>
          <w:rFonts w:ascii="Arial" w:hAnsi="Arial" w:cs="Arial"/>
        </w:rPr>
        <w:t>KOMPOTEC Kompostierungsanlagen GmbH</w:t>
      </w:r>
      <w:r w:rsidR="007842E5">
        <w:rPr>
          <w:rFonts w:ascii="Arial" w:hAnsi="Arial" w:cs="Arial"/>
        </w:rPr>
        <w:t xml:space="preserve"> </w:t>
      </w:r>
      <w:r w:rsidR="00BF1A14">
        <w:rPr>
          <w:rFonts w:ascii="Arial" w:hAnsi="Arial" w:cs="Arial"/>
        </w:rPr>
        <w:t xml:space="preserve">(Az.: </w:t>
      </w:r>
      <w:r w:rsidR="00EA5520">
        <w:rPr>
          <w:rFonts w:ascii="Arial" w:hAnsi="Arial" w:cs="Arial"/>
        </w:rPr>
        <w:t>52.00</w:t>
      </w:r>
      <w:r w:rsidR="00950614">
        <w:rPr>
          <w:rFonts w:ascii="Arial" w:hAnsi="Arial" w:cs="Arial"/>
        </w:rPr>
        <w:t>16</w:t>
      </w:r>
      <w:r w:rsidR="00EA5520">
        <w:rPr>
          <w:rFonts w:ascii="Arial" w:hAnsi="Arial" w:cs="Arial"/>
        </w:rPr>
        <w:t>/</w:t>
      </w:r>
      <w:r w:rsidR="00104FBE">
        <w:rPr>
          <w:rFonts w:ascii="Arial" w:hAnsi="Arial" w:cs="Arial"/>
        </w:rPr>
        <w:t>2</w:t>
      </w:r>
      <w:r w:rsidR="000C389D">
        <w:rPr>
          <w:rFonts w:ascii="Arial" w:hAnsi="Arial" w:cs="Arial"/>
        </w:rPr>
        <w:t>3</w:t>
      </w:r>
      <w:r w:rsidR="00104FBE">
        <w:rPr>
          <w:rFonts w:ascii="Arial" w:hAnsi="Arial" w:cs="Arial"/>
        </w:rPr>
        <w:t>/</w:t>
      </w:r>
      <w:r w:rsidR="000C389D">
        <w:rPr>
          <w:rFonts w:ascii="Arial" w:hAnsi="Arial" w:cs="Arial"/>
        </w:rPr>
        <w:t>8.6.</w:t>
      </w:r>
      <w:r w:rsidR="00950614">
        <w:rPr>
          <w:rFonts w:ascii="Arial" w:hAnsi="Arial" w:cs="Arial"/>
        </w:rPr>
        <w:t>2.1</w:t>
      </w:r>
      <w:r w:rsidR="00BF1A14">
        <w:rPr>
          <w:rFonts w:ascii="Arial" w:hAnsi="Arial" w:cs="Arial"/>
        </w:rPr>
        <w:t>)</w:t>
      </w:r>
      <w:r w:rsidR="00B24362">
        <w:rPr>
          <w:rFonts w:ascii="Arial" w:hAnsi="Arial" w:cs="Arial"/>
        </w:rPr>
        <w:t xml:space="preserve"> </w:t>
      </w:r>
      <w:r w:rsidRPr="00230395">
        <w:rPr>
          <w:rFonts w:ascii="Arial" w:hAnsi="Arial" w:cs="Arial"/>
        </w:rPr>
        <w:t xml:space="preserve">beantragt die Änderung der </w:t>
      </w:r>
      <w:r w:rsidR="00371C47">
        <w:rPr>
          <w:rFonts w:ascii="Arial" w:hAnsi="Arial" w:cs="Arial"/>
        </w:rPr>
        <w:t>Biogasanlage</w:t>
      </w:r>
      <w:r w:rsidR="00613A4C">
        <w:rPr>
          <w:rFonts w:ascii="Arial" w:hAnsi="Arial" w:cs="Arial"/>
        </w:rPr>
        <w:t xml:space="preserve"> </w:t>
      </w:r>
      <w:r w:rsidR="00950614" w:rsidRPr="00950614">
        <w:rPr>
          <w:rFonts w:ascii="Arial" w:hAnsi="Arial" w:cs="Arial"/>
        </w:rPr>
        <w:t>am Standort Am Steinbrink 5 in 33039 Nieheim-Oeynhausen</w:t>
      </w:r>
      <w:r w:rsidR="00D23709">
        <w:rPr>
          <w:rFonts w:ascii="Arial" w:hAnsi="Arial" w:cs="Arial"/>
        </w:rPr>
        <w:t xml:space="preserve">. </w:t>
      </w:r>
      <w:r w:rsidR="00950614">
        <w:rPr>
          <w:rFonts w:ascii="Arial" w:hAnsi="Arial" w:cs="Arial"/>
        </w:rPr>
        <w:t>In der beantragten Teilgenehmigung 1 wird beantragt die zulässige Behandlungsmenge zu erhöhen, die Technik der Kompostanlage anzupassen, die Vergärung zusätzlich zu errichten, die Gasaufbereitung und Einspeisung einschl. CO2 Verflüssigung zu errichten, die Windenergieanlage als Teilgenehmigung 2 beantragt.</w:t>
      </w:r>
      <w:r w:rsidR="00EA5520">
        <w:rPr>
          <w:rFonts w:ascii="Arial" w:hAnsi="Arial" w:cs="Arial"/>
        </w:rPr>
        <w:t xml:space="preserve"> </w:t>
      </w:r>
    </w:p>
    <w:p w:rsidR="00950614" w:rsidRPr="00230395" w:rsidRDefault="00950614" w:rsidP="00230395">
      <w:pPr>
        <w:jc w:val="both"/>
        <w:rPr>
          <w:rFonts w:ascii="Arial" w:hAnsi="Arial" w:cs="Arial"/>
        </w:rPr>
      </w:pPr>
    </w:p>
    <w:p w:rsidR="001F48DD" w:rsidRPr="001626A0" w:rsidRDefault="001F48DD" w:rsidP="00230395">
      <w:pPr>
        <w:pStyle w:val="berschrift3"/>
        <w:keepNext w:val="0"/>
        <w:widowControl w:val="0"/>
        <w:jc w:val="both"/>
        <w:rPr>
          <w:rFonts w:ascii="Arial" w:hAnsi="Arial" w:cs="Arial"/>
          <w:b w:val="0"/>
          <w:szCs w:val="24"/>
        </w:rPr>
      </w:pPr>
      <w:r w:rsidRPr="001626A0">
        <w:rPr>
          <w:rFonts w:ascii="Arial" w:hAnsi="Arial" w:cs="Arial"/>
          <w:b w:val="0"/>
          <w:szCs w:val="24"/>
        </w:rPr>
        <w:t>2)</w:t>
      </w:r>
      <w:r w:rsidRPr="001626A0">
        <w:rPr>
          <w:rFonts w:ascii="Arial" w:hAnsi="Arial" w:cs="Arial"/>
          <w:b w:val="0"/>
          <w:szCs w:val="24"/>
        </w:rPr>
        <w:tab/>
        <w:t>Antrag</w:t>
      </w:r>
    </w:p>
    <w:p w:rsidR="001F48DD" w:rsidRPr="001626A0" w:rsidRDefault="001F48DD" w:rsidP="00230395">
      <w:pPr>
        <w:pStyle w:val="Textkrper"/>
        <w:jc w:val="both"/>
        <w:rPr>
          <w:rFonts w:ascii="Arial" w:hAnsi="Arial" w:cs="Arial"/>
          <w:sz w:val="24"/>
          <w:szCs w:val="24"/>
        </w:rPr>
      </w:pPr>
    </w:p>
    <w:p w:rsidR="00371C47" w:rsidRDefault="00950614" w:rsidP="00371C47">
      <w:pPr>
        <w:jc w:val="both"/>
        <w:rPr>
          <w:rFonts w:ascii="Arial" w:hAnsi="Arial" w:cs="Arial"/>
        </w:rPr>
      </w:pPr>
      <w:r>
        <w:rPr>
          <w:rFonts w:ascii="Arial" w:hAnsi="Arial" w:cs="Arial"/>
          <w:szCs w:val="24"/>
        </w:rPr>
        <w:t>Der Betreiber</w:t>
      </w:r>
      <w:r w:rsidR="00371C47">
        <w:rPr>
          <w:rFonts w:ascii="Arial" w:hAnsi="Arial" w:cs="Arial"/>
          <w:szCs w:val="24"/>
        </w:rPr>
        <w:t xml:space="preserve"> </w:t>
      </w:r>
      <w:r w:rsidR="001F48DD" w:rsidRPr="001626A0">
        <w:rPr>
          <w:rFonts w:ascii="Arial" w:hAnsi="Arial" w:cs="Arial"/>
          <w:szCs w:val="24"/>
        </w:rPr>
        <w:t xml:space="preserve">beantragt die </w:t>
      </w:r>
      <w:r w:rsidR="00D519BA">
        <w:rPr>
          <w:rFonts w:ascii="Arial" w:hAnsi="Arial" w:cs="Arial"/>
          <w:szCs w:val="24"/>
        </w:rPr>
        <w:t>Änderung</w:t>
      </w:r>
      <w:r w:rsidR="001626A0">
        <w:rPr>
          <w:rFonts w:ascii="Arial" w:hAnsi="Arial" w:cs="Arial"/>
          <w:szCs w:val="24"/>
        </w:rPr>
        <w:t xml:space="preserve"> der </w:t>
      </w:r>
      <w:r w:rsidR="00D519BA">
        <w:rPr>
          <w:rFonts w:ascii="Arial" w:hAnsi="Arial" w:cs="Arial"/>
          <w:szCs w:val="24"/>
        </w:rPr>
        <w:t xml:space="preserve">Anlage </w:t>
      </w:r>
      <w:r w:rsidR="00230D23">
        <w:rPr>
          <w:rFonts w:ascii="Arial" w:hAnsi="Arial" w:cs="Arial"/>
          <w:szCs w:val="24"/>
        </w:rPr>
        <w:t>entsprechend den angegebenen Änderungen.</w:t>
      </w:r>
    </w:p>
    <w:p w:rsidR="00D519BA" w:rsidRPr="001626A0" w:rsidRDefault="00D519BA" w:rsidP="00371C47">
      <w:pPr>
        <w:pStyle w:val="Textkrper"/>
        <w:jc w:val="both"/>
        <w:rPr>
          <w:rFonts w:ascii="Arial" w:hAnsi="Arial" w:cs="Arial"/>
          <w:sz w:val="24"/>
          <w:szCs w:val="24"/>
        </w:rPr>
      </w:pPr>
    </w:p>
    <w:p w:rsidR="001F48DD" w:rsidRPr="001626A0" w:rsidRDefault="001F48DD" w:rsidP="00230395">
      <w:pPr>
        <w:pStyle w:val="berschrift3"/>
        <w:keepNext w:val="0"/>
        <w:widowControl w:val="0"/>
        <w:jc w:val="both"/>
        <w:rPr>
          <w:rFonts w:ascii="Arial" w:hAnsi="Arial" w:cs="Arial"/>
          <w:b w:val="0"/>
          <w:szCs w:val="24"/>
        </w:rPr>
      </w:pPr>
      <w:r w:rsidRPr="001626A0">
        <w:rPr>
          <w:rFonts w:ascii="Arial" w:hAnsi="Arial" w:cs="Arial"/>
          <w:b w:val="0"/>
          <w:szCs w:val="24"/>
        </w:rPr>
        <w:t>3)</w:t>
      </w:r>
      <w:r w:rsidRPr="001626A0">
        <w:rPr>
          <w:rFonts w:ascii="Arial" w:hAnsi="Arial" w:cs="Arial"/>
          <w:b w:val="0"/>
          <w:szCs w:val="24"/>
        </w:rPr>
        <w:tab/>
        <w:t>Zuständigkeit</w:t>
      </w:r>
      <w:r w:rsidRPr="001626A0">
        <w:rPr>
          <w:rFonts w:ascii="Arial" w:hAnsi="Arial" w:cs="Arial"/>
          <w:b w:val="0"/>
          <w:szCs w:val="24"/>
        </w:rPr>
        <w:br/>
      </w:r>
    </w:p>
    <w:p w:rsidR="001626A0" w:rsidRDefault="001626A0" w:rsidP="00230395">
      <w:pPr>
        <w:jc w:val="both"/>
        <w:rPr>
          <w:rFonts w:ascii="Arial" w:hAnsi="Arial" w:cs="Arial"/>
        </w:rPr>
      </w:pPr>
      <w:r>
        <w:rPr>
          <w:rFonts w:ascii="Arial" w:hAnsi="Arial" w:cs="Arial"/>
        </w:rPr>
        <w:t xml:space="preserve">Für die Entscheidung über den Antrag ist </w:t>
      </w:r>
      <w:r w:rsidR="00D519BA">
        <w:rPr>
          <w:rFonts w:ascii="Arial" w:hAnsi="Arial" w:cs="Arial"/>
        </w:rPr>
        <w:t>ist die Bezirksregierung Detmold zuständig.</w:t>
      </w:r>
    </w:p>
    <w:p w:rsidR="00950614" w:rsidRPr="00950614" w:rsidRDefault="000C389D" w:rsidP="00950614">
      <w:pPr>
        <w:rPr>
          <w:rFonts w:ascii="Arial" w:hAnsi="Arial" w:cs="Arial"/>
          <w:szCs w:val="24"/>
        </w:rPr>
      </w:pPr>
      <w:r>
        <w:rPr>
          <w:rFonts w:ascii="Arial" w:hAnsi="Arial" w:cs="Arial"/>
          <w:szCs w:val="24"/>
        </w:rPr>
        <w:t xml:space="preserve">Die Anlage ist den Ziffern </w:t>
      </w:r>
      <w:r w:rsidR="00950614" w:rsidRPr="00950614">
        <w:rPr>
          <w:rFonts w:ascii="Arial" w:hAnsi="Arial" w:cs="Arial"/>
          <w:szCs w:val="24"/>
        </w:rPr>
        <w:t>1.2.4, 1.6.2, 1.16, 8.5.1, 8.6.2.1, 8.12.2, 8.13, 9.1.1.2</w:t>
      </w:r>
    </w:p>
    <w:p w:rsidR="001626A0" w:rsidRDefault="000C389D" w:rsidP="00230395">
      <w:pPr>
        <w:pStyle w:val="Textkrper"/>
        <w:jc w:val="both"/>
        <w:rPr>
          <w:rFonts w:ascii="Arial" w:hAnsi="Arial" w:cs="Arial"/>
          <w:sz w:val="24"/>
          <w:szCs w:val="24"/>
        </w:rPr>
      </w:pPr>
      <w:r>
        <w:rPr>
          <w:rFonts w:ascii="Arial" w:hAnsi="Arial" w:cs="Arial"/>
          <w:sz w:val="24"/>
          <w:szCs w:val="24"/>
        </w:rPr>
        <w:t>der 4. BImSchV zuzuordnen</w:t>
      </w:r>
      <w:r w:rsidR="00D8022A">
        <w:rPr>
          <w:rFonts w:ascii="Arial" w:hAnsi="Arial" w:cs="Arial"/>
          <w:sz w:val="24"/>
          <w:szCs w:val="24"/>
        </w:rPr>
        <w:t>.</w:t>
      </w:r>
    </w:p>
    <w:p w:rsidR="00D519BA" w:rsidRDefault="00D519BA" w:rsidP="00230395">
      <w:pPr>
        <w:pStyle w:val="Textkrper"/>
        <w:jc w:val="both"/>
        <w:rPr>
          <w:rFonts w:ascii="Arial" w:hAnsi="Arial" w:cs="Arial"/>
          <w:sz w:val="24"/>
          <w:szCs w:val="24"/>
        </w:rPr>
      </w:pPr>
    </w:p>
    <w:p w:rsidR="001F48DD" w:rsidRDefault="001F48DD" w:rsidP="00230395">
      <w:pPr>
        <w:pStyle w:val="Textkrper"/>
        <w:jc w:val="both"/>
        <w:rPr>
          <w:rFonts w:ascii="Arial" w:hAnsi="Arial" w:cs="Arial"/>
          <w:sz w:val="24"/>
          <w:szCs w:val="24"/>
        </w:rPr>
      </w:pPr>
      <w:r w:rsidRPr="001626A0">
        <w:rPr>
          <w:rFonts w:ascii="Arial" w:hAnsi="Arial" w:cs="Arial"/>
          <w:sz w:val="24"/>
          <w:szCs w:val="24"/>
        </w:rPr>
        <w:t>Für das Verfahren gilt die 9. BImSchV in Verbindung mit den VV GenVerf. BImSchG.</w:t>
      </w:r>
    </w:p>
    <w:p w:rsidR="00D519BA" w:rsidRPr="001626A0" w:rsidRDefault="00D519BA" w:rsidP="00104FBE">
      <w:pPr>
        <w:pStyle w:val="Textkrper"/>
        <w:jc w:val="both"/>
        <w:rPr>
          <w:rFonts w:ascii="Arial" w:hAnsi="Arial" w:cs="Arial"/>
          <w:sz w:val="24"/>
          <w:szCs w:val="24"/>
        </w:rPr>
      </w:pPr>
      <w:r>
        <w:rPr>
          <w:rFonts w:ascii="Arial" w:hAnsi="Arial" w:cs="Arial"/>
          <w:sz w:val="24"/>
          <w:szCs w:val="24"/>
        </w:rPr>
        <w:t>Die Anlage ist UVP-pflichtig nach</w:t>
      </w:r>
      <w:r w:rsidR="00BF5F61">
        <w:rPr>
          <w:rFonts w:ascii="Arial" w:hAnsi="Arial" w:cs="Arial"/>
          <w:sz w:val="24"/>
          <w:szCs w:val="24"/>
        </w:rPr>
        <w:t xml:space="preserve"> 1.2.</w:t>
      </w:r>
      <w:r w:rsidR="00950614">
        <w:rPr>
          <w:rFonts w:ascii="Arial" w:hAnsi="Arial" w:cs="Arial"/>
          <w:sz w:val="24"/>
          <w:szCs w:val="24"/>
        </w:rPr>
        <w:t>4</w:t>
      </w:r>
      <w:r w:rsidR="00BF5F61">
        <w:rPr>
          <w:rFonts w:ascii="Arial" w:hAnsi="Arial" w:cs="Arial"/>
          <w:sz w:val="24"/>
          <w:szCs w:val="24"/>
        </w:rPr>
        <w:t xml:space="preserve">.2, </w:t>
      </w:r>
      <w:r w:rsidR="00950614">
        <w:rPr>
          <w:rFonts w:ascii="Arial" w:hAnsi="Arial" w:cs="Arial"/>
          <w:sz w:val="24"/>
          <w:szCs w:val="24"/>
        </w:rPr>
        <w:t xml:space="preserve">1.11.2.2, </w:t>
      </w:r>
      <w:r w:rsidR="004442AA">
        <w:rPr>
          <w:rFonts w:ascii="Arial" w:hAnsi="Arial" w:cs="Arial"/>
          <w:sz w:val="24"/>
          <w:szCs w:val="24"/>
        </w:rPr>
        <w:t>8.4.</w:t>
      </w:r>
      <w:r w:rsidR="00D86370">
        <w:rPr>
          <w:rFonts w:ascii="Arial" w:hAnsi="Arial" w:cs="Arial"/>
          <w:sz w:val="24"/>
          <w:szCs w:val="24"/>
        </w:rPr>
        <w:t>1.1</w:t>
      </w:r>
      <w:r w:rsidR="004442AA">
        <w:rPr>
          <w:rFonts w:ascii="Arial" w:hAnsi="Arial" w:cs="Arial"/>
          <w:sz w:val="24"/>
          <w:szCs w:val="24"/>
        </w:rPr>
        <w:t xml:space="preserve"> </w:t>
      </w:r>
      <w:r w:rsidR="00BF5F61">
        <w:rPr>
          <w:rFonts w:ascii="Arial" w:hAnsi="Arial" w:cs="Arial"/>
          <w:sz w:val="24"/>
          <w:szCs w:val="24"/>
        </w:rPr>
        <w:t>und 9.1.1.</w:t>
      </w:r>
      <w:r w:rsidR="00D8022A">
        <w:rPr>
          <w:rFonts w:ascii="Arial" w:hAnsi="Arial" w:cs="Arial"/>
          <w:sz w:val="24"/>
          <w:szCs w:val="24"/>
        </w:rPr>
        <w:t>2</w:t>
      </w:r>
      <w:r w:rsidR="00104FBE">
        <w:rPr>
          <w:rFonts w:ascii="Arial" w:hAnsi="Arial" w:cs="Arial"/>
          <w:sz w:val="24"/>
          <w:szCs w:val="24"/>
        </w:rPr>
        <w:t>.</w:t>
      </w:r>
    </w:p>
    <w:p w:rsidR="001F48DD" w:rsidRPr="001626A0" w:rsidRDefault="001F48DD" w:rsidP="00230395">
      <w:pPr>
        <w:pStyle w:val="Textkrper"/>
        <w:jc w:val="both"/>
        <w:rPr>
          <w:rFonts w:ascii="Arial" w:hAnsi="Arial" w:cs="Arial"/>
          <w:sz w:val="24"/>
          <w:szCs w:val="24"/>
        </w:rPr>
      </w:pPr>
    </w:p>
    <w:p w:rsidR="001F48DD" w:rsidRPr="001626A0" w:rsidRDefault="001F48DD" w:rsidP="00230395">
      <w:pPr>
        <w:pStyle w:val="berschrift3"/>
        <w:keepNext w:val="0"/>
        <w:widowControl w:val="0"/>
        <w:jc w:val="both"/>
        <w:rPr>
          <w:rFonts w:ascii="Arial" w:hAnsi="Arial" w:cs="Arial"/>
          <w:b w:val="0"/>
          <w:szCs w:val="24"/>
        </w:rPr>
      </w:pPr>
      <w:r w:rsidRPr="001626A0">
        <w:rPr>
          <w:rFonts w:ascii="Arial" w:hAnsi="Arial" w:cs="Arial"/>
          <w:b w:val="0"/>
          <w:szCs w:val="24"/>
        </w:rPr>
        <w:t>4)</w:t>
      </w:r>
      <w:r w:rsidRPr="001626A0">
        <w:rPr>
          <w:rFonts w:ascii="Arial" w:hAnsi="Arial" w:cs="Arial"/>
          <w:b w:val="0"/>
          <w:szCs w:val="24"/>
        </w:rPr>
        <w:tab/>
        <w:t>Rechtliche Rahmenbedingungen</w:t>
      </w:r>
    </w:p>
    <w:p w:rsidR="00D519BA" w:rsidRDefault="001626A0" w:rsidP="00D519BA">
      <w:pPr>
        <w:pStyle w:val="Textkrper"/>
        <w:jc w:val="both"/>
        <w:rPr>
          <w:rFonts w:ascii="Arial" w:hAnsi="Arial" w:cs="Arial"/>
          <w:sz w:val="24"/>
          <w:szCs w:val="24"/>
        </w:rPr>
      </w:pPr>
      <w:r>
        <w:rPr>
          <w:rFonts w:ascii="Arial" w:hAnsi="Arial" w:cs="Arial"/>
          <w:sz w:val="24"/>
          <w:szCs w:val="24"/>
        </w:rPr>
        <w:t>Die</w:t>
      </w:r>
      <w:r w:rsidR="001F48DD" w:rsidRPr="001626A0">
        <w:rPr>
          <w:rFonts w:ascii="Arial" w:hAnsi="Arial" w:cs="Arial"/>
          <w:sz w:val="24"/>
          <w:szCs w:val="24"/>
        </w:rPr>
        <w:t xml:space="preserve"> </w:t>
      </w:r>
      <w:r w:rsidR="00D86370">
        <w:rPr>
          <w:rFonts w:ascii="Arial" w:hAnsi="Arial" w:cs="Arial"/>
          <w:sz w:val="24"/>
          <w:szCs w:val="24"/>
        </w:rPr>
        <w:t>A</w:t>
      </w:r>
      <w:r w:rsidR="004442AA">
        <w:rPr>
          <w:rFonts w:ascii="Arial" w:hAnsi="Arial" w:cs="Arial"/>
          <w:sz w:val="24"/>
          <w:szCs w:val="24"/>
        </w:rPr>
        <w:t>nlage</w:t>
      </w:r>
      <w:r w:rsidR="001F48DD" w:rsidRPr="001626A0">
        <w:rPr>
          <w:rFonts w:ascii="Arial" w:hAnsi="Arial" w:cs="Arial"/>
          <w:sz w:val="24"/>
          <w:szCs w:val="24"/>
        </w:rPr>
        <w:t xml:space="preserve"> ist im Sinne des § 4 Abs. 1 BImSchG eine Anlage, die auf Grund ihrer Beschaffenheit oder ihres Betriebes in besonderem Maße geeignet ist, schädliche Umwelteinwirkungen hervorzurufen oder in anderer Weise die Allgemeinheit oder die Nachbarschaft zu gefährden, erheblich zu benachteiligen oder erheblich zu belästigen und bedarf deshalb einer immissionsschutzrechtlichen Genehmigung. </w:t>
      </w:r>
    </w:p>
    <w:p w:rsidR="00D519BA" w:rsidRDefault="00D519BA" w:rsidP="00D519BA">
      <w:pPr>
        <w:pStyle w:val="Textkrper"/>
        <w:jc w:val="both"/>
        <w:rPr>
          <w:rFonts w:ascii="Arial" w:hAnsi="Arial" w:cs="Arial"/>
          <w:sz w:val="24"/>
          <w:szCs w:val="24"/>
        </w:rPr>
      </w:pPr>
    </w:p>
    <w:p w:rsidR="001F48DD" w:rsidRDefault="001F48DD" w:rsidP="00D519BA">
      <w:pPr>
        <w:pStyle w:val="Textkrper"/>
        <w:jc w:val="both"/>
        <w:rPr>
          <w:rFonts w:ascii="Arial" w:hAnsi="Arial" w:cs="Arial"/>
          <w:sz w:val="24"/>
          <w:szCs w:val="24"/>
        </w:rPr>
      </w:pPr>
      <w:r w:rsidRPr="001626A0">
        <w:rPr>
          <w:rFonts w:ascii="Arial" w:hAnsi="Arial" w:cs="Arial"/>
          <w:sz w:val="24"/>
          <w:szCs w:val="24"/>
        </w:rPr>
        <w:t xml:space="preserve">Die Eigenschaft der „besonderen Eignung zum Hervorrufen schädlicher Umwelteinwirkungen“ hat der Gesetzgeber </w:t>
      </w:r>
      <w:r w:rsidR="00D86370">
        <w:rPr>
          <w:rFonts w:ascii="Arial" w:hAnsi="Arial" w:cs="Arial"/>
          <w:sz w:val="24"/>
          <w:szCs w:val="24"/>
        </w:rPr>
        <w:t>, Anlagen zur Erzeugung von Strom und Wärme, Windenergieanlagen, Anlagen zur Erzeugung von Kompot, Anlagen zur biologischen Behandlung von Abfällen, Anlagen zur Aufbereitung von Biogas und Anlagen zur Lagerung von Biogas, zur Lagerung von nicht gefährlichen Abfällen und zur Lagerung von Gärresten</w:t>
      </w:r>
      <w:r w:rsidR="00FE5DEE">
        <w:rPr>
          <w:rFonts w:ascii="Arial" w:hAnsi="Arial" w:cs="Arial"/>
          <w:sz w:val="24"/>
          <w:szCs w:val="24"/>
        </w:rPr>
        <w:t xml:space="preserve"> in der beantragten Größ</w:t>
      </w:r>
      <w:r w:rsidR="001626A0">
        <w:rPr>
          <w:rFonts w:ascii="Arial" w:hAnsi="Arial" w:cs="Arial"/>
          <w:sz w:val="24"/>
          <w:szCs w:val="24"/>
        </w:rPr>
        <w:t>e</w:t>
      </w:r>
      <w:r w:rsidRPr="001626A0">
        <w:rPr>
          <w:rFonts w:ascii="Arial" w:hAnsi="Arial" w:cs="Arial"/>
          <w:sz w:val="24"/>
          <w:szCs w:val="24"/>
        </w:rPr>
        <w:t xml:space="preserve"> mit der Aufnahme in den Katalog der genehmigungsbedürftigen Anlagen der „Vierten Verordnung zur Durchführung des Bundes-Immissionsschutzgesetzes (Verordnung über genehmigungsbedürftige Anlagen)“ zugeschrieben.</w:t>
      </w:r>
    </w:p>
    <w:p w:rsidR="00893AA1" w:rsidRDefault="00893AA1" w:rsidP="00D519BA">
      <w:pPr>
        <w:pStyle w:val="Textkrper"/>
        <w:jc w:val="both"/>
        <w:rPr>
          <w:rFonts w:ascii="Arial" w:hAnsi="Arial" w:cs="Arial"/>
          <w:sz w:val="24"/>
          <w:szCs w:val="24"/>
        </w:rPr>
      </w:pPr>
    </w:p>
    <w:p w:rsidR="00E04431" w:rsidRDefault="00E04431" w:rsidP="00D519BA">
      <w:pPr>
        <w:pStyle w:val="Textkrper"/>
        <w:jc w:val="both"/>
        <w:rPr>
          <w:rFonts w:ascii="Arial" w:hAnsi="Arial" w:cs="Arial"/>
          <w:sz w:val="24"/>
          <w:szCs w:val="24"/>
        </w:rPr>
      </w:pPr>
      <w:r>
        <w:rPr>
          <w:rFonts w:ascii="Arial" w:hAnsi="Arial" w:cs="Arial"/>
          <w:sz w:val="24"/>
          <w:szCs w:val="24"/>
        </w:rPr>
        <w:t>Die Anlagenart ist dort unter de</w:t>
      </w:r>
      <w:r w:rsidR="00BF5F61">
        <w:rPr>
          <w:rFonts w:ascii="Arial" w:hAnsi="Arial" w:cs="Arial"/>
          <w:sz w:val="24"/>
          <w:szCs w:val="24"/>
        </w:rPr>
        <w:t>n oben genannten Nummern</w:t>
      </w:r>
      <w:r>
        <w:rPr>
          <w:rFonts w:ascii="Arial" w:hAnsi="Arial" w:cs="Arial"/>
          <w:sz w:val="24"/>
          <w:szCs w:val="24"/>
        </w:rPr>
        <w:t xml:space="preserve"> aufgeführt.</w:t>
      </w:r>
    </w:p>
    <w:p w:rsidR="00893AA1" w:rsidRPr="00893AA1" w:rsidRDefault="00893AA1" w:rsidP="00D519BA">
      <w:pPr>
        <w:pStyle w:val="Textkrper"/>
        <w:jc w:val="both"/>
        <w:rPr>
          <w:rFonts w:ascii="Arial" w:hAnsi="Arial" w:cs="Arial"/>
          <w:sz w:val="24"/>
          <w:szCs w:val="24"/>
        </w:rPr>
      </w:pPr>
    </w:p>
    <w:p w:rsidR="00893AA1" w:rsidRDefault="00893AA1" w:rsidP="00D519BA">
      <w:pPr>
        <w:pStyle w:val="Textkrper"/>
        <w:jc w:val="both"/>
        <w:rPr>
          <w:rFonts w:ascii="Arial" w:hAnsi="Arial" w:cs="Arial"/>
          <w:sz w:val="24"/>
          <w:szCs w:val="24"/>
        </w:rPr>
      </w:pPr>
      <w:r w:rsidRPr="00893AA1">
        <w:rPr>
          <w:rFonts w:ascii="Arial" w:hAnsi="Arial" w:cs="Arial"/>
          <w:sz w:val="24"/>
          <w:szCs w:val="24"/>
        </w:rPr>
        <w:t xml:space="preserve">Da die </w:t>
      </w:r>
      <w:r w:rsidR="00D86370" w:rsidRPr="00D86370">
        <w:rPr>
          <w:rFonts w:ascii="Arial" w:hAnsi="Arial" w:cs="Arial"/>
          <w:sz w:val="24"/>
          <w:szCs w:val="24"/>
        </w:rPr>
        <w:t>Anlagen zur Erzeugung von Strom und Wärm</w:t>
      </w:r>
      <w:r w:rsidR="006D483B">
        <w:rPr>
          <w:rFonts w:ascii="Arial" w:hAnsi="Arial" w:cs="Arial"/>
          <w:sz w:val="24"/>
          <w:szCs w:val="24"/>
        </w:rPr>
        <w:t>e</w:t>
      </w:r>
      <w:r w:rsidR="00D86370" w:rsidRPr="00D86370">
        <w:rPr>
          <w:rFonts w:ascii="Arial" w:hAnsi="Arial" w:cs="Arial"/>
          <w:sz w:val="24"/>
          <w:szCs w:val="24"/>
        </w:rPr>
        <w:t>, Anlagen zur biologischen Behandlung von Abfällen, Anlagen zur Aufbereitung von Biogas und Anlagen zur Lagerung von Biogas</w:t>
      </w:r>
      <w:r w:rsidRPr="00893AA1">
        <w:rPr>
          <w:rFonts w:ascii="Arial" w:hAnsi="Arial" w:cs="Arial"/>
          <w:sz w:val="24"/>
          <w:szCs w:val="24"/>
        </w:rPr>
        <w:t xml:space="preserve"> unter </w:t>
      </w:r>
      <w:r w:rsidR="00D86370">
        <w:rPr>
          <w:rFonts w:ascii="Arial" w:hAnsi="Arial" w:cs="Arial"/>
          <w:sz w:val="24"/>
          <w:szCs w:val="24"/>
        </w:rPr>
        <w:t xml:space="preserve">1.2.4.2, 1.11.2.2, 8.4.1.1 und 9.1.1.2 </w:t>
      </w:r>
      <w:r w:rsidR="009522A4" w:rsidRPr="00893AA1">
        <w:rPr>
          <w:rFonts w:ascii="Arial" w:hAnsi="Arial" w:cs="Arial"/>
          <w:sz w:val="24"/>
          <w:szCs w:val="24"/>
        </w:rPr>
        <w:t xml:space="preserve">der Anlage 1 </w:t>
      </w:r>
      <w:r w:rsidR="009522A4">
        <w:rPr>
          <w:rFonts w:ascii="Arial" w:hAnsi="Arial" w:cs="Arial"/>
          <w:sz w:val="24"/>
          <w:szCs w:val="24"/>
        </w:rPr>
        <w:t xml:space="preserve">des UVPG fällt </w:t>
      </w:r>
      <w:r w:rsidRPr="00893AA1">
        <w:rPr>
          <w:rFonts w:ascii="Arial" w:hAnsi="Arial" w:cs="Arial"/>
          <w:sz w:val="24"/>
          <w:szCs w:val="24"/>
        </w:rPr>
        <w:t xml:space="preserve">und mit dem Buchstaben </w:t>
      </w:r>
      <w:r w:rsidR="00D8022A">
        <w:rPr>
          <w:rFonts w:ascii="Arial" w:hAnsi="Arial" w:cs="Arial"/>
          <w:sz w:val="24"/>
          <w:szCs w:val="24"/>
        </w:rPr>
        <w:t>A</w:t>
      </w:r>
      <w:r w:rsidRPr="00893AA1">
        <w:rPr>
          <w:rFonts w:ascii="Arial" w:hAnsi="Arial" w:cs="Arial"/>
          <w:sz w:val="24"/>
          <w:szCs w:val="24"/>
        </w:rPr>
        <w:t xml:space="preserve"> </w:t>
      </w:r>
      <w:r w:rsidR="00D86370">
        <w:rPr>
          <w:rFonts w:ascii="Arial" w:hAnsi="Arial" w:cs="Arial"/>
          <w:sz w:val="24"/>
          <w:szCs w:val="24"/>
        </w:rPr>
        <w:t>(auch S</w:t>
      </w:r>
      <w:r w:rsidR="006D483B">
        <w:rPr>
          <w:rFonts w:ascii="Arial" w:hAnsi="Arial" w:cs="Arial"/>
          <w:sz w:val="24"/>
          <w:szCs w:val="24"/>
        </w:rPr>
        <w:t>, maßgeblich ist dann aber A</w:t>
      </w:r>
      <w:bookmarkStart w:id="0" w:name="_GoBack"/>
      <w:bookmarkEnd w:id="0"/>
      <w:r w:rsidR="00D86370">
        <w:rPr>
          <w:rFonts w:ascii="Arial" w:hAnsi="Arial" w:cs="Arial"/>
          <w:sz w:val="24"/>
          <w:szCs w:val="24"/>
        </w:rPr>
        <w:t xml:space="preserve">) </w:t>
      </w:r>
      <w:r w:rsidRPr="00893AA1">
        <w:rPr>
          <w:rFonts w:ascii="Arial" w:hAnsi="Arial" w:cs="Arial"/>
          <w:sz w:val="24"/>
          <w:szCs w:val="24"/>
        </w:rPr>
        <w:t xml:space="preserve">gekennzeichnet ist, war für das Vorhaben nach § </w:t>
      </w:r>
      <w:r w:rsidR="007842E5">
        <w:rPr>
          <w:rFonts w:ascii="Arial" w:hAnsi="Arial" w:cs="Arial"/>
          <w:sz w:val="24"/>
          <w:szCs w:val="24"/>
        </w:rPr>
        <w:t>9</w:t>
      </w:r>
      <w:r w:rsidRPr="00893AA1">
        <w:rPr>
          <w:rFonts w:ascii="Arial" w:hAnsi="Arial" w:cs="Arial"/>
          <w:sz w:val="24"/>
          <w:szCs w:val="24"/>
        </w:rPr>
        <w:t xml:space="preserve"> UVPG durch eine </w:t>
      </w:r>
      <w:r w:rsidR="00D8022A">
        <w:rPr>
          <w:rFonts w:ascii="Arial" w:hAnsi="Arial" w:cs="Arial"/>
          <w:sz w:val="24"/>
          <w:szCs w:val="24"/>
        </w:rPr>
        <w:t>allgemeine</w:t>
      </w:r>
      <w:r w:rsidRPr="00893AA1">
        <w:rPr>
          <w:rFonts w:ascii="Arial" w:hAnsi="Arial" w:cs="Arial"/>
          <w:sz w:val="24"/>
          <w:szCs w:val="24"/>
        </w:rPr>
        <w:t xml:space="preserve"> Vorprüfung des Einzelfalls zu prüfen, ob für das Vorhaben eine Umweltverträglich</w:t>
      </w:r>
      <w:r w:rsidR="00D8022A">
        <w:rPr>
          <w:rFonts w:ascii="Arial" w:hAnsi="Arial" w:cs="Arial"/>
          <w:sz w:val="24"/>
          <w:szCs w:val="24"/>
        </w:rPr>
        <w:t xml:space="preserve">keitsprüfung durchzuführen ist. Dies ist der Fall, wenn erhebliche Umweltauswirkungen zu erwarten sind. </w:t>
      </w:r>
    </w:p>
    <w:p w:rsidR="009522A4" w:rsidRDefault="009522A4" w:rsidP="00D519BA">
      <w:pPr>
        <w:pStyle w:val="Textkrper"/>
        <w:jc w:val="both"/>
        <w:rPr>
          <w:rFonts w:ascii="Arial" w:hAnsi="Arial" w:cs="Arial"/>
          <w:sz w:val="24"/>
          <w:szCs w:val="24"/>
        </w:rPr>
      </w:pPr>
    </w:p>
    <w:p w:rsidR="009522A4" w:rsidRDefault="009522A4" w:rsidP="00D519BA">
      <w:pPr>
        <w:pStyle w:val="Textkrper"/>
        <w:jc w:val="both"/>
        <w:rPr>
          <w:rFonts w:ascii="Arial" w:hAnsi="Arial" w:cs="Arial"/>
          <w:sz w:val="24"/>
          <w:szCs w:val="24"/>
        </w:rPr>
      </w:pPr>
      <w:r>
        <w:rPr>
          <w:rFonts w:ascii="Arial" w:hAnsi="Arial" w:cs="Arial"/>
          <w:sz w:val="24"/>
          <w:szCs w:val="24"/>
        </w:rPr>
        <w:t>Dementsprechend wird geprüft, ob dies der Fall ist.</w:t>
      </w:r>
    </w:p>
    <w:p w:rsidR="00893AA1" w:rsidRDefault="00893AA1" w:rsidP="00D519BA">
      <w:pPr>
        <w:pStyle w:val="Textkrper"/>
        <w:jc w:val="both"/>
        <w:rPr>
          <w:rFonts w:ascii="Arial" w:hAnsi="Arial" w:cs="Arial"/>
          <w:sz w:val="24"/>
          <w:szCs w:val="24"/>
        </w:rPr>
      </w:pPr>
    </w:p>
    <w:p w:rsidR="001F48DD" w:rsidRDefault="008C269E" w:rsidP="00D519BA">
      <w:pPr>
        <w:pStyle w:val="Textkrper"/>
        <w:jc w:val="both"/>
        <w:rPr>
          <w:rFonts w:ascii="Arial" w:hAnsi="Arial" w:cs="Arial"/>
          <w:sz w:val="24"/>
          <w:szCs w:val="24"/>
        </w:rPr>
      </w:pPr>
      <w:r>
        <w:rPr>
          <w:rFonts w:ascii="Arial" w:hAnsi="Arial" w:cs="Arial"/>
          <w:sz w:val="24"/>
          <w:szCs w:val="24"/>
        </w:rPr>
        <w:lastRenderedPageBreak/>
        <w:t>4</w:t>
      </w:r>
      <w:r w:rsidR="001F48DD" w:rsidRPr="001626A0">
        <w:rPr>
          <w:rFonts w:ascii="Arial" w:hAnsi="Arial" w:cs="Arial"/>
          <w:sz w:val="24"/>
          <w:szCs w:val="24"/>
        </w:rPr>
        <w:t>)</w:t>
      </w:r>
      <w:r w:rsidR="001F48DD" w:rsidRPr="001626A0">
        <w:rPr>
          <w:rFonts w:ascii="Arial" w:hAnsi="Arial" w:cs="Arial"/>
          <w:sz w:val="24"/>
          <w:szCs w:val="24"/>
        </w:rPr>
        <w:tab/>
        <w:t>Standort der Anlage</w:t>
      </w:r>
    </w:p>
    <w:p w:rsidR="00893AA1" w:rsidRPr="001626A0" w:rsidRDefault="00893AA1" w:rsidP="00D519BA">
      <w:pPr>
        <w:pStyle w:val="Textkrper"/>
        <w:jc w:val="both"/>
        <w:rPr>
          <w:rFonts w:ascii="Arial" w:hAnsi="Arial" w:cs="Arial"/>
          <w:sz w:val="24"/>
          <w:szCs w:val="24"/>
        </w:rPr>
      </w:pPr>
    </w:p>
    <w:p w:rsidR="001F48DD" w:rsidRDefault="001F48DD" w:rsidP="00D519BA">
      <w:pPr>
        <w:spacing w:after="120"/>
        <w:jc w:val="both"/>
        <w:rPr>
          <w:rFonts w:ascii="Arial" w:hAnsi="Arial" w:cs="Arial"/>
          <w:szCs w:val="24"/>
        </w:rPr>
      </w:pPr>
      <w:r w:rsidRPr="001626A0">
        <w:rPr>
          <w:rFonts w:ascii="Arial" w:hAnsi="Arial" w:cs="Arial"/>
          <w:szCs w:val="24"/>
        </w:rPr>
        <w:t xml:space="preserve">Das Betriebsgrundstück, auf dem die eingangs genannte Anlage </w:t>
      </w:r>
      <w:r w:rsidR="00FE5DEE">
        <w:rPr>
          <w:rFonts w:ascii="Arial" w:hAnsi="Arial" w:cs="Arial"/>
          <w:szCs w:val="24"/>
        </w:rPr>
        <w:t>geändert w</w:t>
      </w:r>
      <w:r w:rsidRPr="001626A0">
        <w:rPr>
          <w:rFonts w:ascii="Arial" w:hAnsi="Arial" w:cs="Arial"/>
          <w:szCs w:val="24"/>
        </w:rPr>
        <w:t xml:space="preserve">erden soll, liegt im </w:t>
      </w:r>
      <w:r w:rsidR="00FE5DEE">
        <w:rPr>
          <w:rFonts w:ascii="Arial" w:hAnsi="Arial" w:cs="Arial"/>
          <w:szCs w:val="24"/>
        </w:rPr>
        <w:t>B</w:t>
      </w:r>
      <w:r w:rsidRPr="001626A0">
        <w:rPr>
          <w:rFonts w:ascii="Arial" w:hAnsi="Arial" w:cs="Arial"/>
          <w:szCs w:val="24"/>
        </w:rPr>
        <w:t xml:space="preserve">ereich der </w:t>
      </w:r>
      <w:r w:rsidR="00446E32">
        <w:rPr>
          <w:rFonts w:ascii="Arial" w:hAnsi="Arial" w:cs="Arial"/>
          <w:szCs w:val="24"/>
        </w:rPr>
        <w:t xml:space="preserve">Stadt </w:t>
      </w:r>
      <w:r w:rsidR="00D86370">
        <w:rPr>
          <w:rFonts w:ascii="Arial" w:hAnsi="Arial" w:cs="Arial"/>
          <w:szCs w:val="24"/>
        </w:rPr>
        <w:t>Nieheim</w:t>
      </w:r>
      <w:r w:rsidR="000C389D">
        <w:rPr>
          <w:rFonts w:ascii="Arial" w:hAnsi="Arial" w:cs="Arial"/>
          <w:szCs w:val="24"/>
        </w:rPr>
        <w:t xml:space="preserve">, die Anlage ist </w:t>
      </w:r>
      <w:r w:rsidR="00D86370">
        <w:rPr>
          <w:rFonts w:ascii="Arial" w:hAnsi="Arial" w:cs="Arial"/>
          <w:szCs w:val="24"/>
        </w:rPr>
        <w:t>als Kompostierungsanlage bereits</w:t>
      </w:r>
      <w:r w:rsidR="000C389D">
        <w:rPr>
          <w:rFonts w:ascii="Arial" w:hAnsi="Arial" w:cs="Arial"/>
          <w:szCs w:val="24"/>
        </w:rPr>
        <w:t xml:space="preserve"> vorhanden, </w:t>
      </w:r>
      <w:r w:rsidR="00D86370">
        <w:rPr>
          <w:rFonts w:ascii="Arial" w:hAnsi="Arial" w:cs="Arial"/>
          <w:szCs w:val="24"/>
        </w:rPr>
        <w:t>wesentliche Anlagenteile werden jetzt ergänzend beantragt.</w:t>
      </w:r>
    </w:p>
    <w:p w:rsidR="00D833D1" w:rsidRDefault="00D833D1" w:rsidP="00D519BA">
      <w:pPr>
        <w:jc w:val="both"/>
        <w:rPr>
          <w:rFonts w:ascii="Arial" w:hAnsi="Arial" w:cs="Arial"/>
          <w:szCs w:val="24"/>
        </w:rPr>
      </w:pPr>
    </w:p>
    <w:p w:rsidR="001F48DD" w:rsidRDefault="008C269E" w:rsidP="00D519BA">
      <w:pPr>
        <w:pStyle w:val="berschrift3"/>
        <w:keepNext w:val="0"/>
        <w:widowControl w:val="0"/>
        <w:jc w:val="both"/>
        <w:rPr>
          <w:rFonts w:ascii="Arial" w:hAnsi="Arial" w:cs="Arial"/>
          <w:b w:val="0"/>
          <w:szCs w:val="24"/>
        </w:rPr>
      </w:pPr>
      <w:r>
        <w:rPr>
          <w:rFonts w:ascii="Arial" w:hAnsi="Arial" w:cs="Arial"/>
          <w:b w:val="0"/>
          <w:szCs w:val="24"/>
        </w:rPr>
        <w:t>5</w:t>
      </w:r>
      <w:r w:rsidR="001F48DD" w:rsidRPr="001626A0">
        <w:rPr>
          <w:rFonts w:ascii="Arial" w:hAnsi="Arial" w:cs="Arial"/>
          <w:b w:val="0"/>
          <w:szCs w:val="24"/>
        </w:rPr>
        <w:t>)</w:t>
      </w:r>
      <w:r w:rsidR="001F48DD" w:rsidRPr="001626A0">
        <w:rPr>
          <w:rFonts w:ascii="Arial" w:hAnsi="Arial" w:cs="Arial"/>
          <w:b w:val="0"/>
          <w:szCs w:val="24"/>
        </w:rPr>
        <w:tab/>
        <w:t>Darstellung der Umweltauswirkungen</w:t>
      </w:r>
    </w:p>
    <w:p w:rsidR="00893AA1" w:rsidRPr="00893AA1" w:rsidRDefault="00893AA1" w:rsidP="00893AA1"/>
    <w:p w:rsidR="008C269E" w:rsidRPr="001626A0" w:rsidRDefault="00C53638" w:rsidP="00D519BA">
      <w:pPr>
        <w:pStyle w:val="Textkrper"/>
        <w:jc w:val="both"/>
        <w:rPr>
          <w:rFonts w:ascii="Arial" w:hAnsi="Arial" w:cs="Arial"/>
          <w:sz w:val="24"/>
          <w:szCs w:val="24"/>
        </w:rPr>
      </w:pPr>
      <w:r>
        <w:rPr>
          <w:rFonts w:ascii="Arial" w:hAnsi="Arial" w:cs="Arial"/>
          <w:sz w:val="24"/>
          <w:szCs w:val="24"/>
        </w:rPr>
        <w:t xml:space="preserve">Die Kriterien werden anhand der Tabelle gemäß der Anlage </w:t>
      </w:r>
      <w:r w:rsidR="00D86370">
        <w:rPr>
          <w:rFonts w:ascii="Arial" w:hAnsi="Arial" w:cs="Arial"/>
          <w:sz w:val="24"/>
          <w:szCs w:val="24"/>
        </w:rPr>
        <w:t>3</w:t>
      </w:r>
      <w:r>
        <w:rPr>
          <w:rFonts w:ascii="Arial" w:hAnsi="Arial" w:cs="Arial"/>
          <w:sz w:val="24"/>
          <w:szCs w:val="24"/>
        </w:rPr>
        <w:t xml:space="preserve"> des UVPG </w:t>
      </w:r>
      <w:r w:rsidR="007842E5">
        <w:rPr>
          <w:rFonts w:ascii="Arial" w:hAnsi="Arial" w:cs="Arial"/>
          <w:sz w:val="24"/>
          <w:szCs w:val="24"/>
        </w:rPr>
        <w:t>geprüft</w:t>
      </w:r>
      <w:r>
        <w:rPr>
          <w:rFonts w:ascii="Arial" w:hAnsi="Arial" w:cs="Arial"/>
          <w:sz w:val="24"/>
          <w:szCs w:val="24"/>
        </w:rPr>
        <w:t>.</w:t>
      </w:r>
    </w:p>
    <w:p w:rsidR="00C53638" w:rsidRDefault="00C53638" w:rsidP="00D519BA">
      <w:pPr>
        <w:pStyle w:val="Textkrper"/>
        <w:jc w:val="both"/>
        <w:rPr>
          <w:rFonts w:ascii="Arial" w:hAnsi="Arial" w:cs="Arial"/>
          <w:sz w:val="24"/>
          <w:szCs w:val="24"/>
        </w:rPr>
      </w:pPr>
      <w:r>
        <w:rPr>
          <w:rFonts w:ascii="Arial" w:hAnsi="Arial" w:cs="Arial"/>
          <w:sz w:val="24"/>
          <w:szCs w:val="24"/>
        </w:rPr>
        <w:t>Siehe T</w:t>
      </w:r>
      <w:r w:rsidR="00BF5F61">
        <w:rPr>
          <w:rFonts w:ascii="Arial" w:hAnsi="Arial" w:cs="Arial"/>
          <w:sz w:val="24"/>
          <w:szCs w:val="24"/>
        </w:rPr>
        <w:t>a</w:t>
      </w:r>
      <w:r>
        <w:rPr>
          <w:rFonts w:ascii="Arial" w:hAnsi="Arial" w:cs="Arial"/>
          <w:sz w:val="24"/>
          <w:szCs w:val="24"/>
        </w:rPr>
        <w:t>belle</w:t>
      </w:r>
      <w:r w:rsidR="00B24362">
        <w:rPr>
          <w:rFonts w:ascii="Arial" w:hAnsi="Arial" w:cs="Arial"/>
          <w:sz w:val="24"/>
          <w:szCs w:val="24"/>
        </w:rPr>
        <w:t>.</w:t>
      </w:r>
    </w:p>
    <w:p w:rsidR="00B24362" w:rsidRDefault="00B24362" w:rsidP="00D519BA">
      <w:pPr>
        <w:pStyle w:val="Textkrper"/>
        <w:jc w:val="both"/>
        <w:rPr>
          <w:rFonts w:ascii="Arial" w:hAnsi="Arial" w:cs="Arial"/>
          <w:sz w:val="24"/>
          <w:szCs w:val="24"/>
        </w:rPr>
      </w:pPr>
    </w:p>
    <w:p w:rsidR="004610E3" w:rsidRDefault="00D86370" w:rsidP="00D86370">
      <w:pPr>
        <w:pStyle w:val="Textkrper"/>
        <w:jc w:val="both"/>
        <w:rPr>
          <w:rFonts w:ascii="Arial" w:hAnsi="Arial" w:cs="Arial"/>
          <w:sz w:val="24"/>
          <w:szCs w:val="24"/>
        </w:rPr>
      </w:pPr>
      <w:r w:rsidRPr="00D86370">
        <w:rPr>
          <w:rFonts w:ascii="Arial" w:hAnsi="Arial" w:cs="Arial"/>
          <w:sz w:val="24"/>
          <w:szCs w:val="24"/>
        </w:rPr>
        <w:t xml:space="preserve">Auswirkungen der Änderung der Anlage sind insbesondere auf durch die Bodenversiegelung bedingt, diese sind mit ca. 13.000 m² Größe von Bedeutung. Die Versiegelung des Bodens ist zwar eine erhebliche Beeinträchtigung des Naturhaushalts gemäß Eingriffsregelung und damit ausgleichspflichtig, aber sie ist nicht erheblich im Sinne des UVPG. </w:t>
      </w:r>
      <w:r w:rsidR="00343DBA">
        <w:rPr>
          <w:rFonts w:ascii="Arial" w:hAnsi="Arial" w:cs="Arial"/>
          <w:sz w:val="24"/>
          <w:szCs w:val="24"/>
        </w:rPr>
        <w:t>Weitergehende</w:t>
      </w:r>
      <w:r w:rsidR="000C389D">
        <w:rPr>
          <w:rFonts w:ascii="Arial" w:hAnsi="Arial" w:cs="Arial"/>
          <w:sz w:val="24"/>
          <w:szCs w:val="24"/>
        </w:rPr>
        <w:t xml:space="preserve"> Auswirkung der Maßnahme auf das LSG ist ebenfalls nicht zu erwarten,</w:t>
      </w:r>
      <w:r>
        <w:rPr>
          <w:rFonts w:ascii="Arial" w:hAnsi="Arial" w:cs="Arial"/>
          <w:sz w:val="24"/>
          <w:szCs w:val="24"/>
        </w:rPr>
        <w:t xml:space="preserve"> da der Schutzzweck des Gebietes nicht gefährdet ist. </w:t>
      </w:r>
      <w:r w:rsidR="000C389D">
        <w:rPr>
          <w:rFonts w:ascii="Arial" w:hAnsi="Arial" w:cs="Arial"/>
          <w:sz w:val="24"/>
          <w:szCs w:val="24"/>
        </w:rPr>
        <w:t>).</w:t>
      </w:r>
    </w:p>
    <w:p w:rsidR="00D86370" w:rsidRDefault="00D86370" w:rsidP="00D86370">
      <w:pPr>
        <w:pStyle w:val="Textkrper"/>
        <w:jc w:val="both"/>
        <w:rPr>
          <w:rFonts w:ascii="Arial" w:hAnsi="Arial" w:cs="Arial"/>
          <w:sz w:val="24"/>
          <w:szCs w:val="24"/>
        </w:rPr>
      </w:pPr>
    </w:p>
    <w:p w:rsidR="00D86370" w:rsidRDefault="00D86370" w:rsidP="00D86370">
      <w:pPr>
        <w:pStyle w:val="Textkrper"/>
        <w:jc w:val="both"/>
        <w:rPr>
          <w:rFonts w:ascii="Arial" w:hAnsi="Arial" w:cs="Arial"/>
          <w:sz w:val="24"/>
          <w:szCs w:val="24"/>
        </w:rPr>
      </w:pPr>
      <w:r>
        <w:rPr>
          <w:rFonts w:ascii="Arial" w:hAnsi="Arial" w:cs="Arial"/>
          <w:sz w:val="24"/>
          <w:szCs w:val="24"/>
        </w:rPr>
        <w:t>E</w:t>
      </w:r>
      <w:r w:rsidRPr="00D86370">
        <w:rPr>
          <w:rFonts w:ascii="Arial" w:hAnsi="Arial" w:cs="Arial"/>
          <w:sz w:val="24"/>
          <w:szCs w:val="24"/>
        </w:rPr>
        <w:t>ine erhebliche Auswirkung für die Nachbarschaft</w:t>
      </w:r>
      <w:r>
        <w:rPr>
          <w:rFonts w:ascii="Arial" w:hAnsi="Arial" w:cs="Arial"/>
          <w:sz w:val="24"/>
          <w:szCs w:val="24"/>
        </w:rPr>
        <w:t xml:space="preserve"> durch Emissionen/Immissionen ist</w:t>
      </w:r>
      <w:r w:rsidRPr="00D86370">
        <w:rPr>
          <w:rFonts w:ascii="Arial" w:hAnsi="Arial" w:cs="Arial"/>
          <w:sz w:val="24"/>
          <w:szCs w:val="24"/>
        </w:rPr>
        <w:t xml:space="preserve"> nicht zu erwarten, die entsprechenden Gutachten zu Geruch, Bioaerosole, Lärm sowie zudem Ammoniak/Stickstoff zeigen alle die Einhaltung der zulässigen Werte</w:t>
      </w:r>
      <w:r>
        <w:rPr>
          <w:rFonts w:ascii="Arial" w:hAnsi="Arial" w:cs="Arial"/>
          <w:sz w:val="24"/>
          <w:szCs w:val="24"/>
        </w:rPr>
        <w:t>.</w:t>
      </w:r>
    </w:p>
    <w:p w:rsidR="000C389D" w:rsidRDefault="000C389D" w:rsidP="00D519BA">
      <w:pPr>
        <w:pStyle w:val="Textkrper"/>
        <w:jc w:val="both"/>
        <w:rPr>
          <w:rFonts w:ascii="Arial" w:hAnsi="Arial" w:cs="Arial"/>
          <w:sz w:val="24"/>
          <w:szCs w:val="24"/>
        </w:rPr>
      </w:pPr>
    </w:p>
    <w:p w:rsidR="00870263" w:rsidRDefault="000C389D" w:rsidP="00D519BA">
      <w:pPr>
        <w:pStyle w:val="Textkrper"/>
        <w:jc w:val="both"/>
        <w:rPr>
          <w:rFonts w:ascii="Arial" w:hAnsi="Arial" w:cs="Arial"/>
          <w:sz w:val="24"/>
          <w:szCs w:val="24"/>
        </w:rPr>
      </w:pPr>
      <w:r>
        <w:rPr>
          <w:rFonts w:ascii="Arial" w:hAnsi="Arial" w:cs="Arial"/>
          <w:sz w:val="24"/>
          <w:szCs w:val="24"/>
        </w:rPr>
        <w:t xml:space="preserve">Im Antrag sind Anagben zur UVP-Vorprüfung vorhanden, welche aus Sicht der Behörde ausreichend genau den Tatbestand darstellen, und denen von hier gefolgt werden kann. </w:t>
      </w:r>
    </w:p>
    <w:p w:rsidR="00D86370" w:rsidRDefault="00D86370" w:rsidP="00D519BA">
      <w:pPr>
        <w:pStyle w:val="Textkrper"/>
        <w:jc w:val="both"/>
        <w:rPr>
          <w:rFonts w:ascii="Arial" w:hAnsi="Arial" w:cs="Arial"/>
          <w:sz w:val="24"/>
          <w:szCs w:val="24"/>
        </w:rPr>
      </w:pPr>
    </w:p>
    <w:p w:rsidR="00870263" w:rsidRDefault="00870263" w:rsidP="00D519BA">
      <w:pPr>
        <w:pStyle w:val="Textkrper"/>
        <w:jc w:val="both"/>
        <w:rPr>
          <w:rFonts w:ascii="Arial" w:hAnsi="Arial" w:cs="Arial"/>
          <w:sz w:val="24"/>
          <w:szCs w:val="24"/>
        </w:rPr>
      </w:pPr>
      <w:r>
        <w:rPr>
          <w:rFonts w:ascii="Arial" w:hAnsi="Arial" w:cs="Arial"/>
          <w:sz w:val="24"/>
          <w:szCs w:val="24"/>
        </w:rPr>
        <w:t xml:space="preserve">Die Änderung führt </w:t>
      </w:r>
      <w:r w:rsidR="002C68C5">
        <w:rPr>
          <w:rFonts w:ascii="Arial" w:hAnsi="Arial" w:cs="Arial"/>
          <w:sz w:val="24"/>
          <w:szCs w:val="24"/>
        </w:rPr>
        <w:t>da</w:t>
      </w:r>
      <w:r>
        <w:rPr>
          <w:rFonts w:ascii="Arial" w:hAnsi="Arial" w:cs="Arial"/>
          <w:sz w:val="24"/>
          <w:szCs w:val="24"/>
        </w:rPr>
        <w:t>zu</w:t>
      </w:r>
      <w:r w:rsidR="002C68C5">
        <w:rPr>
          <w:rFonts w:ascii="Arial" w:hAnsi="Arial" w:cs="Arial"/>
          <w:sz w:val="24"/>
          <w:szCs w:val="24"/>
        </w:rPr>
        <w:t>, dass die Anlage der Störfallverordnung unterliegt. Die Auswirkungen eines Störfalls bei Biogasanlagen ist jedoch als weniger erheblich einzustufen, der Sicherheitsabstand wird mit 100m eingestuft. Schutzwürdige Bebauung ist weit über diese Grenze nicht vorhanden</w:t>
      </w:r>
      <w:r>
        <w:rPr>
          <w:rFonts w:ascii="Arial" w:hAnsi="Arial" w:cs="Arial"/>
          <w:sz w:val="24"/>
          <w:szCs w:val="24"/>
        </w:rPr>
        <w:t>, so dass hierzu eine weitergehende Prüfung nicht erforderlich ist.</w:t>
      </w:r>
    </w:p>
    <w:p w:rsidR="00C53638" w:rsidRPr="001626A0" w:rsidRDefault="00C53638" w:rsidP="00D519BA">
      <w:pPr>
        <w:pStyle w:val="Textkrper"/>
        <w:jc w:val="both"/>
        <w:rPr>
          <w:rFonts w:ascii="Arial" w:hAnsi="Arial" w:cs="Arial"/>
          <w:sz w:val="24"/>
          <w:szCs w:val="24"/>
        </w:rPr>
      </w:pPr>
    </w:p>
    <w:p w:rsidR="001F48DD" w:rsidRPr="001626A0" w:rsidRDefault="008C269E" w:rsidP="00D519BA">
      <w:pPr>
        <w:pStyle w:val="berschrift3"/>
        <w:keepNext w:val="0"/>
        <w:widowControl w:val="0"/>
        <w:jc w:val="both"/>
        <w:rPr>
          <w:rFonts w:ascii="Arial" w:hAnsi="Arial" w:cs="Arial"/>
          <w:b w:val="0"/>
          <w:szCs w:val="24"/>
        </w:rPr>
      </w:pPr>
      <w:r>
        <w:rPr>
          <w:rFonts w:ascii="Arial" w:hAnsi="Arial" w:cs="Arial"/>
          <w:b w:val="0"/>
          <w:szCs w:val="24"/>
        </w:rPr>
        <w:t>6</w:t>
      </w:r>
      <w:r w:rsidR="001F48DD" w:rsidRPr="001626A0">
        <w:rPr>
          <w:rFonts w:ascii="Arial" w:hAnsi="Arial" w:cs="Arial"/>
          <w:b w:val="0"/>
          <w:szCs w:val="24"/>
        </w:rPr>
        <w:t>)</w:t>
      </w:r>
      <w:r w:rsidR="001F48DD" w:rsidRPr="001626A0">
        <w:rPr>
          <w:rFonts w:ascii="Arial" w:hAnsi="Arial" w:cs="Arial"/>
          <w:b w:val="0"/>
          <w:szCs w:val="24"/>
        </w:rPr>
        <w:tab/>
        <w:t>Entscheidung</w:t>
      </w:r>
    </w:p>
    <w:p w:rsidR="001F48DD" w:rsidRPr="001626A0" w:rsidRDefault="001F48DD" w:rsidP="00D519BA">
      <w:pPr>
        <w:pStyle w:val="Textkrper"/>
        <w:jc w:val="both"/>
        <w:rPr>
          <w:rFonts w:ascii="Arial" w:hAnsi="Arial" w:cs="Arial"/>
          <w:sz w:val="24"/>
          <w:szCs w:val="24"/>
        </w:rPr>
      </w:pPr>
    </w:p>
    <w:p w:rsidR="00893AA1" w:rsidRPr="001626A0" w:rsidRDefault="00893AA1" w:rsidP="00893AA1">
      <w:pPr>
        <w:pStyle w:val="Textkrper"/>
        <w:jc w:val="both"/>
        <w:rPr>
          <w:rFonts w:ascii="Arial" w:hAnsi="Arial" w:cs="Arial"/>
          <w:sz w:val="24"/>
          <w:szCs w:val="24"/>
        </w:rPr>
      </w:pPr>
      <w:r w:rsidRPr="00893AA1">
        <w:rPr>
          <w:rFonts w:ascii="Arial" w:hAnsi="Arial" w:cs="Arial"/>
          <w:sz w:val="24"/>
          <w:szCs w:val="24"/>
        </w:rPr>
        <w:t xml:space="preserve">Da unter Berücksichtigung der in Anlage </w:t>
      </w:r>
      <w:r w:rsidR="002C68C5">
        <w:rPr>
          <w:rFonts w:ascii="Arial" w:hAnsi="Arial" w:cs="Arial"/>
          <w:sz w:val="24"/>
          <w:szCs w:val="24"/>
        </w:rPr>
        <w:t>3</w:t>
      </w:r>
      <w:r w:rsidRPr="00893AA1">
        <w:rPr>
          <w:rFonts w:ascii="Arial" w:hAnsi="Arial" w:cs="Arial"/>
          <w:sz w:val="24"/>
          <w:szCs w:val="24"/>
        </w:rPr>
        <w:t xml:space="preserve"> des UVPG genannten Kriterien erhebliche nachteilige Umweltauswirkungen nicht zu erwarten sind, hat die Vorprüfung ergeben, dass für das Vorhaben keine Umweltverträglichkeitsprüfung erforderlich ist. </w:t>
      </w:r>
      <w:r w:rsidR="002C68C5">
        <w:rPr>
          <w:rFonts w:ascii="Arial" w:hAnsi="Arial" w:cs="Arial"/>
          <w:sz w:val="24"/>
          <w:szCs w:val="24"/>
        </w:rPr>
        <w:t>Diese Bewertung ist in Zusammenhang mit der Tabelle, den zugehörigen Antragsunterlagen und dem zugehörigen Bewertungsschreiben zu sehen.</w:t>
      </w:r>
    </w:p>
    <w:p w:rsidR="00A5129F" w:rsidRPr="001626A0" w:rsidRDefault="00A5129F" w:rsidP="00D519BA">
      <w:pPr>
        <w:jc w:val="both"/>
        <w:rPr>
          <w:rFonts w:ascii="Arial" w:hAnsi="Arial" w:cs="Arial"/>
          <w:szCs w:val="24"/>
        </w:rPr>
      </w:pPr>
    </w:p>
    <w:sectPr w:rsidR="00A5129F" w:rsidRPr="001626A0">
      <w:headerReference w:type="default" r:id="rId7"/>
      <w:footerReference w:type="default" r:id="rId8"/>
      <w:footerReference w:type="first" r:id="rId9"/>
      <w:pgSz w:w="11906" w:h="16838"/>
      <w:pgMar w:top="567" w:right="1134" w:bottom="510" w:left="1134" w:header="454" w:footer="454"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37945" w:rsidRDefault="00537945">
      <w:r>
        <w:separator/>
      </w:r>
    </w:p>
  </w:endnote>
  <w:endnote w:type="continuationSeparator" w:id="0">
    <w:p w:rsidR="00537945" w:rsidRDefault="0053794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Verdana Ref">
    <w:altName w:val="Tahoma"/>
    <w:charset w:val="00"/>
    <w:family w:val="swiss"/>
    <w:pitch w:val="variable"/>
    <w:sig w:usb0="00000287" w:usb1="00000000" w:usb2="00000000" w:usb3="00000000" w:csb0="0000009F" w:csb1="00000000"/>
  </w:font>
  <w:font w:name="Symbol">
    <w:panose1 w:val="05050102010706020507"/>
    <w:charset w:val="02"/>
    <w:family w:val="roman"/>
    <w:pitch w:val="variable"/>
    <w:sig w:usb0="00000000" w:usb1="10000000" w:usb2="00000000" w:usb3="00000000" w:csb0="80000000" w:csb1="00000000"/>
  </w:font>
  <w:font w:name="Courier">
    <w:panose1 w:val="02070409020205020404"/>
    <w:charset w:val="00"/>
    <w:family w:val="modern"/>
    <w:notTrueType/>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5DEE" w:rsidRDefault="00FE5DEE">
    <w:pPr>
      <w:pStyle w:val="Fuzeile"/>
      <w:rPr>
        <w:sz w:val="20"/>
      </w:rPr>
    </w:pPr>
    <w:r>
      <w:rPr>
        <w:vanish/>
        <w:sz w:val="20"/>
      </w:rPr>
      <w:t xml:space="preserve">UVP-Vorprüfung </w:t>
    </w:r>
  </w:p>
</w:ftr>
</file>

<file path=word/footer2.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tbl>
    <w:tblPr>
      <w:tblW w:w="0" w:type="auto"/>
      <w:tblLayout w:type="fixed"/>
      <w:tblCellMar>
        <w:left w:w="71" w:type="dxa"/>
        <w:right w:w="71" w:type="dxa"/>
      </w:tblCellMar>
      <w:tblLook w:val="0000" w:firstRow="0" w:lastRow="0" w:firstColumn="0" w:lastColumn="0" w:noHBand="0" w:noVBand="0"/>
    </w:tblPr>
    <w:tblGrid>
      <w:gridCol w:w="1418"/>
      <w:gridCol w:w="1247"/>
      <w:gridCol w:w="5911"/>
      <w:gridCol w:w="599"/>
      <w:gridCol w:w="1002"/>
      <w:gridCol w:w="29"/>
    </w:tblGrid>
    <w:tr w:rsidR="00FE5DEE">
      <w:trPr>
        <w:gridAfter w:val="1"/>
        <w:wAfter w:w="29" w:type="dxa"/>
      </w:trPr>
      <w:tc>
        <w:tcPr>
          <w:tcW w:w="2665" w:type="dxa"/>
          <w:gridSpan w:val="2"/>
        </w:tcPr>
        <w:p w:rsidR="00FE5DEE" w:rsidRDefault="00FE5DEE">
          <w:pPr>
            <w:pStyle w:val="Fuzeile"/>
            <w:spacing w:line="180" w:lineRule="exact"/>
            <w:rPr>
              <w:b/>
              <w:sz w:val="18"/>
            </w:rPr>
          </w:pPr>
        </w:p>
      </w:tc>
      <w:tc>
        <w:tcPr>
          <w:tcW w:w="5911" w:type="dxa"/>
        </w:tcPr>
        <w:p w:rsidR="00FE5DEE" w:rsidRDefault="00FE5DEE">
          <w:pPr>
            <w:pStyle w:val="Fuzeile"/>
            <w:spacing w:line="180" w:lineRule="exact"/>
            <w:jc w:val="center"/>
            <w:rPr>
              <w:sz w:val="16"/>
            </w:rPr>
          </w:pPr>
        </w:p>
      </w:tc>
      <w:tc>
        <w:tcPr>
          <w:tcW w:w="1601" w:type="dxa"/>
          <w:gridSpan w:val="2"/>
        </w:tcPr>
        <w:p w:rsidR="00FE5DEE" w:rsidRDefault="00FE5DEE">
          <w:pPr>
            <w:pStyle w:val="Fuzeile"/>
            <w:spacing w:line="180" w:lineRule="exact"/>
            <w:rPr>
              <w:sz w:val="20"/>
            </w:rPr>
          </w:pPr>
        </w:p>
      </w:tc>
    </w:tr>
    <w:tr w:rsidR="00FE5DEE">
      <w:trPr>
        <w:hidden/>
      </w:trPr>
      <w:tc>
        <w:tcPr>
          <w:tcW w:w="1418" w:type="dxa"/>
        </w:tcPr>
        <w:p w:rsidR="00FE5DEE" w:rsidRDefault="00FE5DEE">
          <w:pPr>
            <w:pStyle w:val="Fuzeile"/>
            <w:spacing w:line="180" w:lineRule="exact"/>
            <w:rPr>
              <w:vanish/>
              <w:sz w:val="20"/>
            </w:rPr>
          </w:pPr>
        </w:p>
      </w:tc>
      <w:tc>
        <w:tcPr>
          <w:tcW w:w="7757" w:type="dxa"/>
          <w:gridSpan w:val="3"/>
        </w:tcPr>
        <w:p w:rsidR="00FE5DEE" w:rsidRDefault="00FE5DEE">
          <w:pPr>
            <w:pStyle w:val="Fuzeile"/>
            <w:spacing w:line="180" w:lineRule="exact"/>
            <w:rPr>
              <w:sz w:val="16"/>
            </w:rPr>
          </w:pPr>
        </w:p>
      </w:tc>
      <w:tc>
        <w:tcPr>
          <w:tcW w:w="1031" w:type="dxa"/>
          <w:gridSpan w:val="2"/>
        </w:tcPr>
        <w:p w:rsidR="00FE5DEE" w:rsidRDefault="00FE5DEE">
          <w:pPr>
            <w:pStyle w:val="Fuzeile"/>
            <w:spacing w:line="180" w:lineRule="exact"/>
            <w:rPr>
              <w:sz w:val="20"/>
            </w:rPr>
          </w:pPr>
        </w:p>
      </w:tc>
    </w:tr>
  </w:tbl>
  <w:p w:rsidR="00FE5DEE" w:rsidRDefault="00FE5DEE">
    <w:pPr>
      <w:pStyle w:val="Fuzeile"/>
      <w:rPr>
        <w:sz w:val="10"/>
      </w:rP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37945" w:rsidRDefault="00537945">
      <w:r>
        <w:separator/>
      </w:r>
    </w:p>
  </w:footnote>
  <w:footnote w:type="continuationSeparator" w:id="0">
    <w:p w:rsidR="00537945" w:rsidRDefault="0053794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FE5DEE" w:rsidRDefault="00FE5DEE" w:rsidP="00893AA1">
    <w:pPr>
      <w:pStyle w:val="Kopfzeile"/>
      <w:pBdr>
        <w:bottom w:val="single" w:sz="6" w:space="1" w:color="auto"/>
      </w:pBdr>
      <w:tabs>
        <w:tab w:val="clear" w:pos="9072"/>
        <w:tab w:val="left" w:pos="9638"/>
      </w:tabs>
      <w:ind w:right="-1"/>
      <w:rPr>
        <w:sz w:val="20"/>
      </w:rPr>
    </w:pPr>
    <w:r>
      <w:rPr>
        <w:sz w:val="20"/>
      </w:rPr>
      <w:t>Bezirksregierung Detmold</w:t>
    </w:r>
    <w:r>
      <w:rPr>
        <w:sz w:val="20"/>
      </w:rPr>
      <w:tab/>
    </w:r>
    <w:r>
      <w:rPr>
        <w:sz w:val="20"/>
      </w:rPr>
      <w:tab/>
      <w:t xml:space="preserve">- Seite </w:t>
    </w:r>
    <w:r>
      <w:rPr>
        <w:sz w:val="20"/>
      </w:rPr>
      <w:fldChar w:fldCharType="begin"/>
    </w:r>
    <w:r>
      <w:rPr>
        <w:sz w:val="20"/>
      </w:rPr>
      <w:instrText>PAGE</w:instrText>
    </w:r>
    <w:r>
      <w:rPr>
        <w:sz w:val="20"/>
      </w:rPr>
      <w:fldChar w:fldCharType="separate"/>
    </w:r>
    <w:r w:rsidR="006D483B">
      <w:rPr>
        <w:noProof/>
        <w:sz w:val="20"/>
      </w:rPr>
      <w:t>2</w:t>
    </w:r>
    <w:r>
      <w:rPr>
        <w:sz w:val="20"/>
      </w:rPr>
      <w:fldChar w:fldCharType="end"/>
    </w:r>
    <w:r>
      <w:rPr>
        <w:sz w:val="20"/>
      </w:rPr>
      <w:t xml:space="preserve"> -</w:t>
    </w:r>
  </w:p>
  <w:p w:rsidR="00FE5DEE" w:rsidRDefault="00FE5DEE">
    <w:pPr>
      <w:pStyle w:val="Kopfzeile"/>
      <w:ind w:left="357" w:right="964"/>
      <w:rPr>
        <w:sz w:val="20"/>
      </w:rP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16E86E07"/>
    <w:multiLevelType w:val="singleLevel"/>
    <w:tmpl w:val="A0101514"/>
    <w:lvl w:ilvl="0">
      <w:start w:val="5"/>
      <w:numFmt w:val="decimal"/>
      <w:lvlText w:val="%1)"/>
      <w:lvlJc w:val="left"/>
      <w:pPr>
        <w:tabs>
          <w:tab w:val="num" w:pos="705"/>
        </w:tabs>
        <w:ind w:left="705" w:hanging="705"/>
      </w:pPr>
      <w:rPr>
        <w:rFonts w:hint="default"/>
      </w:rPr>
    </w:lvl>
  </w:abstractNum>
  <w:abstractNum w:abstractNumId="1" w15:restartNumberingAfterBreak="0">
    <w:nsid w:val="20451CEA"/>
    <w:multiLevelType w:val="singleLevel"/>
    <w:tmpl w:val="9960748A"/>
    <w:lvl w:ilvl="0">
      <w:start w:val="1"/>
      <w:numFmt w:val="bullet"/>
      <w:lvlText w:val="•"/>
      <w:lvlJc w:val="left"/>
      <w:pPr>
        <w:tabs>
          <w:tab w:val="num" w:pos="360"/>
        </w:tabs>
        <w:ind w:left="360" w:hanging="360"/>
      </w:pPr>
      <w:rPr>
        <w:rFonts w:ascii="Verdana Ref" w:hAnsi="Verdana Ref" w:hint="default"/>
      </w:rPr>
    </w:lvl>
  </w:abstractNum>
  <w:abstractNum w:abstractNumId="2" w15:restartNumberingAfterBreak="0">
    <w:nsid w:val="25F90B70"/>
    <w:multiLevelType w:val="hybridMultilevel"/>
    <w:tmpl w:val="DEA4EA4A"/>
    <w:lvl w:ilvl="0" w:tplc="DC287A6C">
      <w:start w:val="5"/>
      <w:numFmt w:val="lowerLetter"/>
      <w:lvlText w:val="%1)"/>
      <w:lvlJc w:val="left"/>
      <w:pPr>
        <w:tabs>
          <w:tab w:val="num" w:pos="720"/>
        </w:tabs>
        <w:ind w:left="720" w:hanging="360"/>
      </w:pPr>
      <w:rPr>
        <w:rFonts w:hint="default"/>
      </w:rPr>
    </w:lvl>
    <w:lvl w:ilvl="1" w:tplc="DE723DCE" w:tentative="1">
      <w:start w:val="1"/>
      <w:numFmt w:val="lowerLetter"/>
      <w:lvlText w:val="%2."/>
      <w:lvlJc w:val="left"/>
      <w:pPr>
        <w:tabs>
          <w:tab w:val="num" w:pos="1440"/>
        </w:tabs>
        <w:ind w:left="1440" w:hanging="360"/>
      </w:pPr>
    </w:lvl>
    <w:lvl w:ilvl="2" w:tplc="6936B958" w:tentative="1">
      <w:start w:val="1"/>
      <w:numFmt w:val="lowerRoman"/>
      <w:lvlText w:val="%3."/>
      <w:lvlJc w:val="right"/>
      <w:pPr>
        <w:tabs>
          <w:tab w:val="num" w:pos="2160"/>
        </w:tabs>
        <w:ind w:left="2160" w:hanging="180"/>
      </w:pPr>
    </w:lvl>
    <w:lvl w:ilvl="3" w:tplc="F9E20482" w:tentative="1">
      <w:start w:val="1"/>
      <w:numFmt w:val="decimal"/>
      <w:lvlText w:val="%4."/>
      <w:lvlJc w:val="left"/>
      <w:pPr>
        <w:tabs>
          <w:tab w:val="num" w:pos="2880"/>
        </w:tabs>
        <w:ind w:left="2880" w:hanging="360"/>
      </w:pPr>
    </w:lvl>
    <w:lvl w:ilvl="4" w:tplc="44C6B470" w:tentative="1">
      <w:start w:val="1"/>
      <w:numFmt w:val="lowerLetter"/>
      <w:lvlText w:val="%5."/>
      <w:lvlJc w:val="left"/>
      <w:pPr>
        <w:tabs>
          <w:tab w:val="num" w:pos="3600"/>
        </w:tabs>
        <w:ind w:left="3600" w:hanging="360"/>
      </w:pPr>
    </w:lvl>
    <w:lvl w:ilvl="5" w:tplc="9FFAD996" w:tentative="1">
      <w:start w:val="1"/>
      <w:numFmt w:val="lowerRoman"/>
      <w:lvlText w:val="%6."/>
      <w:lvlJc w:val="right"/>
      <w:pPr>
        <w:tabs>
          <w:tab w:val="num" w:pos="4320"/>
        </w:tabs>
        <w:ind w:left="4320" w:hanging="180"/>
      </w:pPr>
    </w:lvl>
    <w:lvl w:ilvl="6" w:tplc="018806C8" w:tentative="1">
      <w:start w:val="1"/>
      <w:numFmt w:val="decimal"/>
      <w:lvlText w:val="%7."/>
      <w:lvlJc w:val="left"/>
      <w:pPr>
        <w:tabs>
          <w:tab w:val="num" w:pos="5040"/>
        </w:tabs>
        <w:ind w:left="5040" w:hanging="360"/>
      </w:pPr>
    </w:lvl>
    <w:lvl w:ilvl="7" w:tplc="6750FFC4" w:tentative="1">
      <w:start w:val="1"/>
      <w:numFmt w:val="lowerLetter"/>
      <w:lvlText w:val="%8."/>
      <w:lvlJc w:val="left"/>
      <w:pPr>
        <w:tabs>
          <w:tab w:val="num" w:pos="5760"/>
        </w:tabs>
        <w:ind w:left="5760" w:hanging="360"/>
      </w:pPr>
    </w:lvl>
    <w:lvl w:ilvl="8" w:tplc="99889BA8" w:tentative="1">
      <w:start w:val="1"/>
      <w:numFmt w:val="lowerRoman"/>
      <w:lvlText w:val="%9."/>
      <w:lvlJc w:val="right"/>
      <w:pPr>
        <w:tabs>
          <w:tab w:val="num" w:pos="6480"/>
        </w:tabs>
        <w:ind w:left="6480" w:hanging="180"/>
      </w:pPr>
    </w:lvl>
  </w:abstractNum>
  <w:abstractNum w:abstractNumId="3" w15:restartNumberingAfterBreak="0">
    <w:nsid w:val="35BD6146"/>
    <w:multiLevelType w:val="singleLevel"/>
    <w:tmpl w:val="DB7A7504"/>
    <w:lvl w:ilvl="0">
      <w:start w:val="1"/>
      <w:numFmt w:val="bullet"/>
      <w:lvlText w:val=""/>
      <w:lvlJc w:val="left"/>
      <w:pPr>
        <w:tabs>
          <w:tab w:val="num" w:pos="360"/>
        </w:tabs>
        <w:ind w:left="360" w:hanging="360"/>
      </w:pPr>
      <w:rPr>
        <w:rFonts w:ascii="Symbol" w:hAnsi="Symbol" w:hint="default"/>
      </w:rPr>
    </w:lvl>
  </w:abstractNum>
  <w:abstractNum w:abstractNumId="4" w15:restartNumberingAfterBreak="0">
    <w:nsid w:val="46B5487B"/>
    <w:multiLevelType w:val="hybridMultilevel"/>
    <w:tmpl w:val="E20A1C48"/>
    <w:lvl w:ilvl="0" w:tplc="4FD4CD1A">
      <w:start w:val="5"/>
      <w:numFmt w:val="lowerLetter"/>
      <w:lvlText w:val="%1)"/>
      <w:lvlJc w:val="left"/>
      <w:pPr>
        <w:tabs>
          <w:tab w:val="num" w:pos="720"/>
        </w:tabs>
        <w:ind w:left="720" w:hanging="360"/>
      </w:pPr>
      <w:rPr>
        <w:rFonts w:hint="default"/>
      </w:rPr>
    </w:lvl>
    <w:lvl w:ilvl="1" w:tplc="FC7CAF26" w:tentative="1">
      <w:start w:val="1"/>
      <w:numFmt w:val="lowerLetter"/>
      <w:lvlText w:val="%2."/>
      <w:lvlJc w:val="left"/>
      <w:pPr>
        <w:tabs>
          <w:tab w:val="num" w:pos="1440"/>
        </w:tabs>
        <w:ind w:left="1440" w:hanging="360"/>
      </w:pPr>
    </w:lvl>
    <w:lvl w:ilvl="2" w:tplc="F2206DBC" w:tentative="1">
      <w:start w:val="1"/>
      <w:numFmt w:val="lowerRoman"/>
      <w:lvlText w:val="%3."/>
      <w:lvlJc w:val="right"/>
      <w:pPr>
        <w:tabs>
          <w:tab w:val="num" w:pos="2160"/>
        </w:tabs>
        <w:ind w:left="2160" w:hanging="180"/>
      </w:pPr>
    </w:lvl>
    <w:lvl w:ilvl="3" w:tplc="21BC8C80" w:tentative="1">
      <w:start w:val="1"/>
      <w:numFmt w:val="decimal"/>
      <w:lvlText w:val="%4."/>
      <w:lvlJc w:val="left"/>
      <w:pPr>
        <w:tabs>
          <w:tab w:val="num" w:pos="2880"/>
        </w:tabs>
        <w:ind w:left="2880" w:hanging="360"/>
      </w:pPr>
    </w:lvl>
    <w:lvl w:ilvl="4" w:tplc="97FE75D6" w:tentative="1">
      <w:start w:val="1"/>
      <w:numFmt w:val="lowerLetter"/>
      <w:lvlText w:val="%5."/>
      <w:lvlJc w:val="left"/>
      <w:pPr>
        <w:tabs>
          <w:tab w:val="num" w:pos="3600"/>
        </w:tabs>
        <w:ind w:left="3600" w:hanging="360"/>
      </w:pPr>
    </w:lvl>
    <w:lvl w:ilvl="5" w:tplc="ED9AD068" w:tentative="1">
      <w:start w:val="1"/>
      <w:numFmt w:val="lowerRoman"/>
      <w:lvlText w:val="%6."/>
      <w:lvlJc w:val="right"/>
      <w:pPr>
        <w:tabs>
          <w:tab w:val="num" w:pos="4320"/>
        </w:tabs>
        <w:ind w:left="4320" w:hanging="180"/>
      </w:pPr>
    </w:lvl>
    <w:lvl w:ilvl="6" w:tplc="9CB07F44" w:tentative="1">
      <w:start w:val="1"/>
      <w:numFmt w:val="decimal"/>
      <w:lvlText w:val="%7."/>
      <w:lvlJc w:val="left"/>
      <w:pPr>
        <w:tabs>
          <w:tab w:val="num" w:pos="5040"/>
        </w:tabs>
        <w:ind w:left="5040" w:hanging="360"/>
      </w:pPr>
    </w:lvl>
    <w:lvl w:ilvl="7" w:tplc="DE842700" w:tentative="1">
      <w:start w:val="1"/>
      <w:numFmt w:val="lowerLetter"/>
      <w:lvlText w:val="%8."/>
      <w:lvlJc w:val="left"/>
      <w:pPr>
        <w:tabs>
          <w:tab w:val="num" w:pos="5760"/>
        </w:tabs>
        <w:ind w:left="5760" w:hanging="360"/>
      </w:pPr>
    </w:lvl>
    <w:lvl w:ilvl="8" w:tplc="839EB82A" w:tentative="1">
      <w:start w:val="1"/>
      <w:numFmt w:val="lowerRoman"/>
      <w:lvlText w:val="%9."/>
      <w:lvlJc w:val="right"/>
      <w:pPr>
        <w:tabs>
          <w:tab w:val="num" w:pos="6480"/>
        </w:tabs>
        <w:ind w:left="6480" w:hanging="180"/>
      </w:pPr>
    </w:lvl>
  </w:abstractNum>
  <w:abstractNum w:abstractNumId="5" w15:restartNumberingAfterBreak="0">
    <w:nsid w:val="4E83476D"/>
    <w:multiLevelType w:val="hybridMultilevel"/>
    <w:tmpl w:val="0FAE00EE"/>
    <w:lvl w:ilvl="0" w:tplc="FE8CC8EE">
      <w:start w:val="2"/>
      <w:numFmt w:val="decimal"/>
      <w:lvlText w:val="%1."/>
      <w:lvlJc w:val="left"/>
      <w:pPr>
        <w:tabs>
          <w:tab w:val="num" w:pos="3689"/>
        </w:tabs>
        <w:ind w:left="3689" w:hanging="570"/>
      </w:pPr>
      <w:rPr>
        <w:rFonts w:hint="default"/>
      </w:rPr>
    </w:lvl>
    <w:lvl w:ilvl="1" w:tplc="DBFA9970" w:tentative="1">
      <w:start w:val="1"/>
      <w:numFmt w:val="lowerLetter"/>
      <w:lvlText w:val="%2."/>
      <w:lvlJc w:val="left"/>
      <w:pPr>
        <w:tabs>
          <w:tab w:val="num" w:pos="4199"/>
        </w:tabs>
        <w:ind w:left="4199" w:hanging="360"/>
      </w:pPr>
    </w:lvl>
    <w:lvl w:ilvl="2" w:tplc="0B3EC3B0" w:tentative="1">
      <w:start w:val="1"/>
      <w:numFmt w:val="lowerRoman"/>
      <w:lvlText w:val="%3."/>
      <w:lvlJc w:val="right"/>
      <w:pPr>
        <w:tabs>
          <w:tab w:val="num" w:pos="4919"/>
        </w:tabs>
        <w:ind w:left="4919" w:hanging="180"/>
      </w:pPr>
    </w:lvl>
    <w:lvl w:ilvl="3" w:tplc="E8CC899E" w:tentative="1">
      <w:start w:val="1"/>
      <w:numFmt w:val="decimal"/>
      <w:lvlText w:val="%4."/>
      <w:lvlJc w:val="left"/>
      <w:pPr>
        <w:tabs>
          <w:tab w:val="num" w:pos="5639"/>
        </w:tabs>
        <w:ind w:left="5639" w:hanging="360"/>
      </w:pPr>
    </w:lvl>
    <w:lvl w:ilvl="4" w:tplc="FFF26DD4" w:tentative="1">
      <w:start w:val="1"/>
      <w:numFmt w:val="lowerLetter"/>
      <w:lvlText w:val="%5."/>
      <w:lvlJc w:val="left"/>
      <w:pPr>
        <w:tabs>
          <w:tab w:val="num" w:pos="6359"/>
        </w:tabs>
        <w:ind w:left="6359" w:hanging="360"/>
      </w:pPr>
    </w:lvl>
    <w:lvl w:ilvl="5" w:tplc="F26A9604" w:tentative="1">
      <w:start w:val="1"/>
      <w:numFmt w:val="lowerRoman"/>
      <w:lvlText w:val="%6."/>
      <w:lvlJc w:val="right"/>
      <w:pPr>
        <w:tabs>
          <w:tab w:val="num" w:pos="7079"/>
        </w:tabs>
        <w:ind w:left="7079" w:hanging="180"/>
      </w:pPr>
    </w:lvl>
    <w:lvl w:ilvl="6" w:tplc="C32E65DC" w:tentative="1">
      <w:start w:val="1"/>
      <w:numFmt w:val="decimal"/>
      <w:lvlText w:val="%7."/>
      <w:lvlJc w:val="left"/>
      <w:pPr>
        <w:tabs>
          <w:tab w:val="num" w:pos="7799"/>
        </w:tabs>
        <w:ind w:left="7799" w:hanging="360"/>
      </w:pPr>
    </w:lvl>
    <w:lvl w:ilvl="7" w:tplc="255C817C" w:tentative="1">
      <w:start w:val="1"/>
      <w:numFmt w:val="lowerLetter"/>
      <w:lvlText w:val="%8."/>
      <w:lvlJc w:val="left"/>
      <w:pPr>
        <w:tabs>
          <w:tab w:val="num" w:pos="8519"/>
        </w:tabs>
        <w:ind w:left="8519" w:hanging="360"/>
      </w:pPr>
    </w:lvl>
    <w:lvl w:ilvl="8" w:tplc="0F5CC18C" w:tentative="1">
      <w:start w:val="1"/>
      <w:numFmt w:val="lowerRoman"/>
      <w:lvlText w:val="%9."/>
      <w:lvlJc w:val="right"/>
      <w:pPr>
        <w:tabs>
          <w:tab w:val="num" w:pos="9239"/>
        </w:tabs>
        <w:ind w:left="9239" w:hanging="180"/>
      </w:pPr>
    </w:lvl>
  </w:abstractNum>
  <w:abstractNum w:abstractNumId="6" w15:restartNumberingAfterBreak="0">
    <w:nsid w:val="512D6B78"/>
    <w:multiLevelType w:val="hybridMultilevel"/>
    <w:tmpl w:val="9266C5EE"/>
    <w:lvl w:ilvl="0" w:tplc="26ACF542">
      <w:start w:val="1"/>
      <w:numFmt w:val="decimal"/>
      <w:lvlText w:val="%1)"/>
      <w:lvlJc w:val="left"/>
      <w:pPr>
        <w:ind w:left="1065" w:hanging="705"/>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7" w15:restartNumberingAfterBreak="0">
    <w:nsid w:val="618440E4"/>
    <w:multiLevelType w:val="hybridMultilevel"/>
    <w:tmpl w:val="09FE9E08"/>
    <w:lvl w:ilvl="0" w:tplc="36D2644E">
      <w:start w:val="5"/>
      <w:numFmt w:val="lowerLetter"/>
      <w:lvlText w:val="%1)"/>
      <w:lvlJc w:val="left"/>
      <w:pPr>
        <w:tabs>
          <w:tab w:val="num" w:pos="720"/>
        </w:tabs>
        <w:ind w:left="720" w:hanging="360"/>
      </w:pPr>
      <w:rPr>
        <w:rFonts w:hint="default"/>
      </w:rPr>
    </w:lvl>
    <w:lvl w:ilvl="1" w:tplc="8C72572E" w:tentative="1">
      <w:start w:val="1"/>
      <w:numFmt w:val="lowerLetter"/>
      <w:lvlText w:val="%2."/>
      <w:lvlJc w:val="left"/>
      <w:pPr>
        <w:tabs>
          <w:tab w:val="num" w:pos="1440"/>
        </w:tabs>
        <w:ind w:left="1440" w:hanging="360"/>
      </w:pPr>
    </w:lvl>
    <w:lvl w:ilvl="2" w:tplc="03E49938" w:tentative="1">
      <w:start w:val="1"/>
      <w:numFmt w:val="lowerRoman"/>
      <w:lvlText w:val="%3."/>
      <w:lvlJc w:val="right"/>
      <w:pPr>
        <w:tabs>
          <w:tab w:val="num" w:pos="2160"/>
        </w:tabs>
        <w:ind w:left="2160" w:hanging="180"/>
      </w:pPr>
    </w:lvl>
    <w:lvl w:ilvl="3" w:tplc="90A0AD28" w:tentative="1">
      <w:start w:val="1"/>
      <w:numFmt w:val="decimal"/>
      <w:lvlText w:val="%4."/>
      <w:lvlJc w:val="left"/>
      <w:pPr>
        <w:tabs>
          <w:tab w:val="num" w:pos="2880"/>
        </w:tabs>
        <w:ind w:left="2880" w:hanging="360"/>
      </w:pPr>
    </w:lvl>
    <w:lvl w:ilvl="4" w:tplc="49F2501A" w:tentative="1">
      <w:start w:val="1"/>
      <w:numFmt w:val="lowerLetter"/>
      <w:lvlText w:val="%5."/>
      <w:lvlJc w:val="left"/>
      <w:pPr>
        <w:tabs>
          <w:tab w:val="num" w:pos="3600"/>
        </w:tabs>
        <w:ind w:left="3600" w:hanging="360"/>
      </w:pPr>
    </w:lvl>
    <w:lvl w:ilvl="5" w:tplc="638A27C8" w:tentative="1">
      <w:start w:val="1"/>
      <w:numFmt w:val="lowerRoman"/>
      <w:lvlText w:val="%6."/>
      <w:lvlJc w:val="right"/>
      <w:pPr>
        <w:tabs>
          <w:tab w:val="num" w:pos="4320"/>
        </w:tabs>
        <w:ind w:left="4320" w:hanging="180"/>
      </w:pPr>
    </w:lvl>
    <w:lvl w:ilvl="6" w:tplc="AAE0D51C" w:tentative="1">
      <w:start w:val="1"/>
      <w:numFmt w:val="decimal"/>
      <w:lvlText w:val="%7."/>
      <w:lvlJc w:val="left"/>
      <w:pPr>
        <w:tabs>
          <w:tab w:val="num" w:pos="5040"/>
        </w:tabs>
        <w:ind w:left="5040" w:hanging="360"/>
      </w:pPr>
    </w:lvl>
    <w:lvl w:ilvl="7" w:tplc="18108BE6" w:tentative="1">
      <w:start w:val="1"/>
      <w:numFmt w:val="lowerLetter"/>
      <w:lvlText w:val="%8."/>
      <w:lvlJc w:val="left"/>
      <w:pPr>
        <w:tabs>
          <w:tab w:val="num" w:pos="5760"/>
        </w:tabs>
        <w:ind w:left="5760" w:hanging="360"/>
      </w:pPr>
    </w:lvl>
    <w:lvl w:ilvl="8" w:tplc="580C5302" w:tentative="1">
      <w:start w:val="1"/>
      <w:numFmt w:val="lowerRoman"/>
      <w:lvlText w:val="%9."/>
      <w:lvlJc w:val="right"/>
      <w:pPr>
        <w:tabs>
          <w:tab w:val="num" w:pos="6480"/>
        </w:tabs>
        <w:ind w:left="6480" w:hanging="180"/>
      </w:pPr>
    </w:lvl>
  </w:abstractNum>
  <w:abstractNum w:abstractNumId="8" w15:restartNumberingAfterBreak="0">
    <w:nsid w:val="69313FAD"/>
    <w:multiLevelType w:val="multilevel"/>
    <w:tmpl w:val="1F0C8DC8"/>
    <w:lvl w:ilvl="0">
      <w:start w:val="8"/>
      <w:numFmt w:val="decimal"/>
      <w:lvlText w:val="%1."/>
      <w:lvlJc w:val="left"/>
      <w:pPr>
        <w:tabs>
          <w:tab w:val="num" w:pos="705"/>
        </w:tabs>
        <w:ind w:left="705" w:hanging="705"/>
      </w:pPr>
      <w:rPr>
        <w:rFonts w:hint="default"/>
      </w:rPr>
    </w:lvl>
    <w:lvl w:ilvl="1">
      <w:start w:val="2"/>
      <w:numFmt w:val="decimal"/>
      <w:lvlText w:val="%1.%2)"/>
      <w:lvlJc w:val="left"/>
      <w:pPr>
        <w:tabs>
          <w:tab w:val="num" w:pos="705"/>
        </w:tabs>
        <w:ind w:left="705" w:hanging="70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440"/>
        </w:tabs>
        <w:ind w:left="1440" w:hanging="1440"/>
      </w:pPr>
      <w:rPr>
        <w:rFonts w:hint="default"/>
      </w:rPr>
    </w:lvl>
  </w:abstractNum>
  <w:abstractNum w:abstractNumId="9" w15:restartNumberingAfterBreak="0">
    <w:nsid w:val="71505EDC"/>
    <w:multiLevelType w:val="singleLevel"/>
    <w:tmpl w:val="F7CAC47E"/>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771418B1"/>
    <w:multiLevelType w:val="singleLevel"/>
    <w:tmpl w:val="6A188C32"/>
    <w:lvl w:ilvl="0">
      <w:start w:val="1"/>
      <w:numFmt w:val="bullet"/>
      <w:lvlText w:val="-"/>
      <w:lvlJc w:val="left"/>
      <w:pPr>
        <w:tabs>
          <w:tab w:val="num" w:pos="360"/>
        </w:tabs>
        <w:ind w:left="360" w:hanging="360"/>
      </w:pPr>
      <w:rPr>
        <w:sz w:val="16"/>
      </w:rPr>
    </w:lvl>
  </w:abstractNum>
  <w:abstractNum w:abstractNumId="11" w15:restartNumberingAfterBreak="0">
    <w:nsid w:val="7FA11258"/>
    <w:multiLevelType w:val="hybridMultilevel"/>
    <w:tmpl w:val="1CBA7C1C"/>
    <w:lvl w:ilvl="0" w:tplc="A9FC9554">
      <w:start w:val="5"/>
      <w:numFmt w:val="lowerLetter"/>
      <w:lvlText w:val="%1)"/>
      <w:lvlJc w:val="left"/>
      <w:pPr>
        <w:tabs>
          <w:tab w:val="num" w:pos="720"/>
        </w:tabs>
        <w:ind w:left="720" w:hanging="360"/>
      </w:pPr>
      <w:rPr>
        <w:rFonts w:hint="default"/>
      </w:rPr>
    </w:lvl>
    <w:lvl w:ilvl="1" w:tplc="40D6A494" w:tentative="1">
      <w:start w:val="1"/>
      <w:numFmt w:val="lowerLetter"/>
      <w:lvlText w:val="%2."/>
      <w:lvlJc w:val="left"/>
      <w:pPr>
        <w:tabs>
          <w:tab w:val="num" w:pos="1440"/>
        </w:tabs>
        <w:ind w:left="1440" w:hanging="360"/>
      </w:pPr>
    </w:lvl>
    <w:lvl w:ilvl="2" w:tplc="2AD480AC" w:tentative="1">
      <w:start w:val="1"/>
      <w:numFmt w:val="lowerRoman"/>
      <w:lvlText w:val="%3."/>
      <w:lvlJc w:val="right"/>
      <w:pPr>
        <w:tabs>
          <w:tab w:val="num" w:pos="2160"/>
        </w:tabs>
        <w:ind w:left="2160" w:hanging="180"/>
      </w:pPr>
    </w:lvl>
    <w:lvl w:ilvl="3" w:tplc="D6C6020A" w:tentative="1">
      <w:start w:val="1"/>
      <w:numFmt w:val="decimal"/>
      <w:lvlText w:val="%4."/>
      <w:lvlJc w:val="left"/>
      <w:pPr>
        <w:tabs>
          <w:tab w:val="num" w:pos="2880"/>
        </w:tabs>
        <w:ind w:left="2880" w:hanging="360"/>
      </w:pPr>
    </w:lvl>
    <w:lvl w:ilvl="4" w:tplc="712062CC" w:tentative="1">
      <w:start w:val="1"/>
      <w:numFmt w:val="lowerLetter"/>
      <w:lvlText w:val="%5."/>
      <w:lvlJc w:val="left"/>
      <w:pPr>
        <w:tabs>
          <w:tab w:val="num" w:pos="3600"/>
        </w:tabs>
        <w:ind w:left="3600" w:hanging="360"/>
      </w:pPr>
    </w:lvl>
    <w:lvl w:ilvl="5" w:tplc="88244F6A" w:tentative="1">
      <w:start w:val="1"/>
      <w:numFmt w:val="lowerRoman"/>
      <w:lvlText w:val="%6."/>
      <w:lvlJc w:val="right"/>
      <w:pPr>
        <w:tabs>
          <w:tab w:val="num" w:pos="4320"/>
        </w:tabs>
        <w:ind w:left="4320" w:hanging="180"/>
      </w:pPr>
    </w:lvl>
    <w:lvl w:ilvl="6" w:tplc="0A2EF1F8" w:tentative="1">
      <w:start w:val="1"/>
      <w:numFmt w:val="decimal"/>
      <w:lvlText w:val="%7."/>
      <w:lvlJc w:val="left"/>
      <w:pPr>
        <w:tabs>
          <w:tab w:val="num" w:pos="5040"/>
        </w:tabs>
        <w:ind w:left="5040" w:hanging="360"/>
      </w:pPr>
    </w:lvl>
    <w:lvl w:ilvl="7" w:tplc="5094D04E" w:tentative="1">
      <w:start w:val="1"/>
      <w:numFmt w:val="lowerLetter"/>
      <w:lvlText w:val="%8."/>
      <w:lvlJc w:val="left"/>
      <w:pPr>
        <w:tabs>
          <w:tab w:val="num" w:pos="5760"/>
        </w:tabs>
        <w:ind w:left="5760" w:hanging="360"/>
      </w:pPr>
    </w:lvl>
    <w:lvl w:ilvl="8" w:tplc="D80E35AE" w:tentative="1">
      <w:start w:val="1"/>
      <w:numFmt w:val="lowerRoman"/>
      <w:lvlText w:val="%9."/>
      <w:lvlJc w:val="right"/>
      <w:pPr>
        <w:tabs>
          <w:tab w:val="num" w:pos="6480"/>
        </w:tabs>
        <w:ind w:left="6480" w:hanging="180"/>
      </w:pPr>
    </w:lvl>
  </w:abstractNum>
  <w:num w:numId="1">
    <w:abstractNumId w:val="0"/>
  </w:num>
  <w:num w:numId="2">
    <w:abstractNumId w:val="4"/>
  </w:num>
  <w:num w:numId="3">
    <w:abstractNumId w:val="2"/>
  </w:num>
  <w:num w:numId="4">
    <w:abstractNumId w:val="7"/>
  </w:num>
  <w:num w:numId="5">
    <w:abstractNumId w:val="11"/>
  </w:num>
  <w:num w:numId="6">
    <w:abstractNumId w:val="5"/>
  </w:num>
  <w:num w:numId="7">
    <w:abstractNumId w:val="0"/>
    <w:lvlOverride w:ilvl="0">
      <w:startOverride w:val="5"/>
    </w:lvlOverride>
  </w:num>
  <w:num w:numId="8">
    <w:abstractNumId w:val="10"/>
  </w:num>
  <w:num w:numId="9">
    <w:abstractNumId w:val="3"/>
  </w:num>
  <w:num w:numId="10">
    <w:abstractNumId w:val="9"/>
  </w:num>
  <w:num w:numId="11">
    <w:abstractNumId w:val="1"/>
  </w:num>
  <w:num w:numId="12">
    <w:abstractNumId w:val="8"/>
  </w:num>
  <w:num w:numId="13">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20"/>
  <w:printFractionalCharacterWidth/>
  <w:hideSpellingErrors/>
  <w:hideGrammaticalError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oNotHyphenateCaps/>
  <w:displayHorizontalDrawingGridEvery w:val="0"/>
  <w:displayVerticalDrawingGridEvery w:val="0"/>
  <w:doNotUseMarginsForDrawingGridOrigin/>
  <w:doNotShadeFormData/>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1626A0"/>
    <w:rsid w:val="00063900"/>
    <w:rsid w:val="000A24C9"/>
    <w:rsid w:val="000C389D"/>
    <w:rsid w:val="000D20B7"/>
    <w:rsid w:val="000F5899"/>
    <w:rsid w:val="00104FBE"/>
    <w:rsid w:val="00111D0C"/>
    <w:rsid w:val="00152DB6"/>
    <w:rsid w:val="00156E2B"/>
    <w:rsid w:val="001626A0"/>
    <w:rsid w:val="001C7219"/>
    <w:rsid w:val="001E0DC6"/>
    <w:rsid w:val="001F48DD"/>
    <w:rsid w:val="00202D46"/>
    <w:rsid w:val="00230395"/>
    <w:rsid w:val="00230D23"/>
    <w:rsid w:val="00234CB6"/>
    <w:rsid w:val="00235B19"/>
    <w:rsid w:val="00257624"/>
    <w:rsid w:val="002C68C5"/>
    <w:rsid w:val="0031509C"/>
    <w:rsid w:val="00343DBA"/>
    <w:rsid w:val="00355AC0"/>
    <w:rsid w:val="00371C47"/>
    <w:rsid w:val="0038746F"/>
    <w:rsid w:val="003D45DD"/>
    <w:rsid w:val="00401575"/>
    <w:rsid w:val="00405690"/>
    <w:rsid w:val="00433B3F"/>
    <w:rsid w:val="004442AA"/>
    <w:rsid w:val="00444866"/>
    <w:rsid w:val="00446E32"/>
    <w:rsid w:val="004610E3"/>
    <w:rsid w:val="004D61B8"/>
    <w:rsid w:val="004E3F79"/>
    <w:rsid w:val="0051503E"/>
    <w:rsid w:val="00537945"/>
    <w:rsid w:val="005D310B"/>
    <w:rsid w:val="00612331"/>
    <w:rsid w:val="00613A4C"/>
    <w:rsid w:val="006565BC"/>
    <w:rsid w:val="006B3D78"/>
    <w:rsid w:val="006B7961"/>
    <w:rsid w:val="006D483B"/>
    <w:rsid w:val="00750147"/>
    <w:rsid w:val="007842E5"/>
    <w:rsid w:val="00853D3E"/>
    <w:rsid w:val="00870263"/>
    <w:rsid w:val="00893AA1"/>
    <w:rsid w:val="00895AC5"/>
    <w:rsid w:val="008A7932"/>
    <w:rsid w:val="008C269E"/>
    <w:rsid w:val="008D42BD"/>
    <w:rsid w:val="008E2107"/>
    <w:rsid w:val="0090373D"/>
    <w:rsid w:val="0091774C"/>
    <w:rsid w:val="009336CB"/>
    <w:rsid w:val="00950614"/>
    <w:rsid w:val="009522A4"/>
    <w:rsid w:val="009973DE"/>
    <w:rsid w:val="00A5129F"/>
    <w:rsid w:val="00A8212C"/>
    <w:rsid w:val="00B049DA"/>
    <w:rsid w:val="00B24362"/>
    <w:rsid w:val="00B37868"/>
    <w:rsid w:val="00BD32DB"/>
    <w:rsid w:val="00BF1A14"/>
    <w:rsid w:val="00BF5F61"/>
    <w:rsid w:val="00C01747"/>
    <w:rsid w:val="00C53638"/>
    <w:rsid w:val="00C86F23"/>
    <w:rsid w:val="00CD24E1"/>
    <w:rsid w:val="00CF1720"/>
    <w:rsid w:val="00D23709"/>
    <w:rsid w:val="00D519BA"/>
    <w:rsid w:val="00D8022A"/>
    <w:rsid w:val="00D833D1"/>
    <w:rsid w:val="00D84CB1"/>
    <w:rsid w:val="00D86370"/>
    <w:rsid w:val="00DA5DDA"/>
    <w:rsid w:val="00DC2AEE"/>
    <w:rsid w:val="00E04431"/>
    <w:rsid w:val="00E22D46"/>
    <w:rsid w:val="00E452EC"/>
    <w:rsid w:val="00E62708"/>
    <w:rsid w:val="00EA5520"/>
    <w:rsid w:val="00EC0FFC"/>
    <w:rsid w:val="00EC7914"/>
    <w:rsid w:val="00ED0AC5"/>
    <w:rsid w:val="00F07E16"/>
    <w:rsid w:val="00F57CF5"/>
    <w:rsid w:val="00F905CD"/>
    <w:rsid w:val="00FE5DEE"/>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4735A8D7"/>
  <w15:docId w15:val="{A0A9D3BF-1A28-41D4-93C8-5207DA05945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de-DE" w:eastAsia="de-DE"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rsid w:val="001F48DD"/>
    <w:rPr>
      <w:sz w:val="24"/>
    </w:rPr>
  </w:style>
  <w:style w:type="paragraph" w:styleId="berschrift1">
    <w:name w:val="heading 1"/>
    <w:basedOn w:val="Standard"/>
    <w:next w:val="Standard"/>
    <w:qFormat/>
    <w:rsid w:val="001F48DD"/>
    <w:pPr>
      <w:keepNext/>
      <w:outlineLvl w:val="0"/>
    </w:pPr>
    <w:rPr>
      <w:sz w:val="20"/>
      <w:u w:val="single"/>
    </w:rPr>
  </w:style>
  <w:style w:type="paragraph" w:styleId="berschrift3">
    <w:name w:val="heading 3"/>
    <w:basedOn w:val="Standard"/>
    <w:next w:val="Standard"/>
    <w:qFormat/>
    <w:rsid w:val="001F48DD"/>
    <w:pPr>
      <w:keepNext/>
      <w:jc w:val="center"/>
      <w:outlineLvl w:val="2"/>
    </w:pPr>
    <w:rPr>
      <w:b/>
    </w:rPr>
  </w:style>
  <w:style w:type="paragraph" w:styleId="berschrift4">
    <w:name w:val="heading 4"/>
    <w:basedOn w:val="Standard"/>
    <w:next w:val="Standard"/>
    <w:qFormat/>
    <w:rsid w:val="001F48DD"/>
    <w:pPr>
      <w:keepNext/>
      <w:jc w:val="center"/>
      <w:outlineLvl w:val="3"/>
    </w:pPr>
    <w:rPr>
      <w:b/>
      <w:sz w:val="20"/>
    </w:rPr>
  </w:style>
  <w:style w:type="paragraph" w:styleId="berschrift5">
    <w:name w:val="heading 5"/>
    <w:basedOn w:val="Standard"/>
    <w:next w:val="Standard"/>
    <w:qFormat/>
    <w:rsid w:val="001F48DD"/>
    <w:pPr>
      <w:keepNext/>
      <w:outlineLvl w:val="4"/>
    </w:pPr>
    <w:rPr>
      <w:b/>
      <w:sz w:val="20"/>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Fuzeile">
    <w:name w:val="footer"/>
    <w:basedOn w:val="Standard"/>
    <w:pPr>
      <w:tabs>
        <w:tab w:val="center" w:pos="4536"/>
        <w:tab w:val="right" w:pos="9072"/>
      </w:tabs>
    </w:pPr>
  </w:style>
  <w:style w:type="paragraph" w:styleId="Kopfzeile">
    <w:name w:val="header"/>
    <w:basedOn w:val="Standard"/>
    <w:pPr>
      <w:tabs>
        <w:tab w:val="center" w:pos="4536"/>
        <w:tab w:val="right" w:pos="9072"/>
      </w:tabs>
    </w:pPr>
  </w:style>
  <w:style w:type="paragraph" w:customStyle="1" w:styleId="Absatz-Standardschriftar">
    <w:name w:val="Absatz-Standardschriftar"/>
    <w:next w:val="Standard"/>
    <w:rsid w:val="001F48DD"/>
    <w:rPr>
      <w:rFonts w:ascii="Courier" w:hAnsi="Courier"/>
    </w:rPr>
  </w:style>
  <w:style w:type="paragraph" w:styleId="Textkrper">
    <w:name w:val="Body Text"/>
    <w:basedOn w:val="Standard"/>
    <w:rsid w:val="001F48DD"/>
    <w:rPr>
      <w:sz w:val="20"/>
    </w:rPr>
  </w:style>
  <w:style w:type="paragraph" w:customStyle="1" w:styleId="absatz2">
    <w:name w:val="absatz2"/>
    <w:basedOn w:val="Standard"/>
    <w:pPr>
      <w:spacing w:line="240" w:lineRule="atLeast"/>
      <w:ind w:left="357" w:right="964"/>
    </w:pPr>
    <w:rPr>
      <w:u w:val="single"/>
    </w:rPr>
  </w:style>
  <w:style w:type="paragraph" w:styleId="Textkrper-Einzug2">
    <w:name w:val="Body Text Indent 2"/>
    <w:basedOn w:val="Standard"/>
    <w:rsid w:val="001F48DD"/>
    <w:pPr>
      <w:ind w:left="709" w:hanging="709"/>
    </w:pPr>
    <w:rPr>
      <w:sz w:val="20"/>
    </w:rPr>
  </w:style>
  <w:style w:type="paragraph" w:customStyle="1" w:styleId="TextkrperAufz2Ebene">
    <w:name w:val="TextkörperAufz2Ebene"/>
    <w:basedOn w:val="Standard"/>
    <w:rsid w:val="001F48DD"/>
    <w:pPr>
      <w:keepLines/>
      <w:tabs>
        <w:tab w:val="num" w:pos="851"/>
      </w:tabs>
      <w:spacing w:before="120"/>
      <w:ind w:left="851" w:hanging="284"/>
    </w:pPr>
    <w:rPr>
      <w:sz w:val="22"/>
    </w:rPr>
  </w:style>
  <w:style w:type="paragraph" w:customStyle="1" w:styleId="TextkrperAufz1Ebene">
    <w:name w:val="TextkörperAufz1Ebene"/>
    <w:basedOn w:val="TextkrperAufz2Ebene"/>
    <w:rsid w:val="001F48DD"/>
    <w:pPr>
      <w:tabs>
        <w:tab w:val="clear" w:pos="851"/>
        <w:tab w:val="num" w:pos="360"/>
      </w:tabs>
      <w:spacing w:before="60"/>
    </w:pPr>
  </w:style>
  <w:style w:type="paragraph" w:styleId="Textkrper-Zeileneinzug">
    <w:name w:val="Body Text Indent"/>
    <w:basedOn w:val="Standard"/>
    <w:rsid w:val="00D833D1"/>
    <w:pPr>
      <w:spacing w:after="120"/>
      <w:ind w:left="283"/>
    </w:pPr>
  </w:style>
  <w:style w:type="paragraph" w:styleId="Sprechblasentext">
    <w:name w:val="Balloon Text"/>
    <w:basedOn w:val="Standard"/>
    <w:semiHidden/>
    <w:rsid w:val="004D61B8"/>
    <w:rPr>
      <w:rFonts w:ascii="Tahoma" w:hAnsi="Tahoma" w:cs="Tahoma"/>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2.xm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657</Words>
  <Characters>4142</Characters>
  <Application>Microsoft Office Word</Application>
  <DocSecurity>0</DocSecurity>
  <Lines>34</Lines>
  <Paragraphs>9</Paragraphs>
  <ScaleCrop>false</ScaleCrop>
  <HeadingPairs>
    <vt:vector size="2" baseType="variant">
      <vt:variant>
        <vt:lpstr>Titel</vt:lpstr>
      </vt:variant>
      <vt:variant>
        <vt:i4>1</vt:i4>
      </vt:variant>
    </vt:vector>
  </HeadingPairs>
  <TitlesOfParts>
    <vt:vector size="1" baseType="lpstr">
      <vt:lpstr>BEGRÜNDUNG</vt:lpstr>
    </vt:vector>
  </TitlesOfParts>
  <Company>StAfUA-OWL</Company>
  <LinksUpToDate>false</LinksUpToDate>
  <CharactersWithSpaces>4790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BEGRÜNDUNG</dc:title>
  <dc:creator>rehua02</dc:creator>
  <cp:lastModifiedBy>Niemeyer, Martin</cp:lastModifiedBy>
  <cp:revision>11</cp:revision>
  <cp:lastPrinted>2016-04-08T06:22:00Z</cp:lastPrinted>
  <dcterms:created xsi:type="dcterms:W3CDTF">2017-09-22T06:46:00Z</dcterms:created>
  <dcterms:modified xsi:type="dcterms:W3CDTF">2023-06-01T09:34:00Z</dcterms:modified>
</cp:coreProperties>
</file>