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C6102" w14:textId="4FED0B3B" w:rsidR="00B86894" w:rsidRDefault="00B036E8">
      <w:pPr>
        <w:spacing w:after="0" w:line="259" w:lineRule="auto"/>
        <w:ind w:left="72" w:firstLine="0"/>
        <w:jc w:val="center"/>
      </w:pPr>
      <w:r>
        <w:rPr>
          <w:noProof/>
        </w:rPr>
        <w:drawing>
          <wp:anchor distT="0" distB="0" distL="114300" distR="114300" simplePos="0" relativeHeight="251659264" behindDoc="1" locked="1" layoutInCell="1" allowOverlap="1" wp14:anchorId="53D4A961" wp14:editId="3C261839">
            <wp:simplePos x="0" y="0"/>
            <wp:positionH relativeFrom="column">
              <wp:posOffset>1784985</wp:posOffset>
            </wp:positionH>
            <wp:positionV relativeFrom="page">
              <wp:posOffset>316230</wp:posOffset>
            </wp:positionV>
            <wp:extent cx="2143125" cy="1438275"/>
            <wp:effectExtent l="0" t="0" r="9525" b="9525"/>
            <wp:wrapTight wrapText="left">
              <wp:wrapPolygon edited="0">
                <wp:start x="0" y="0"/>
                <wp:lineTo x="0" y="21457"/>
                <wp:lineTo x="21504" y="21457"/>
                <wp:lineTo x="21504"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83658">
        <w:rPr>
          <w:b/>
        </w:rPr>
        <w:t xml:space="preserve"> </w:t>
      </w:r>
    </w:p>
    <w:p w14:paraId="4FA2759F" w14:textId="77777777" w:rsidR="00B86894" w:rsidRDefault="00783658">
      <w:pPr>
        <w:spacing w:after="0" w:line="259" w:lineRule="auto"/>
        <w:ind w:left="72" w:firstLine="0"/>
        <w:jc w:val="center"/>
      </w:pPr>
      <w:r>
        <w:rPr>
          <w:b/>
        </w:rPr>
        <w:t xml:space="preserve"> </w:t>
      </w:r>
    </w:p>
    <w:p w14:paraId="1C7C1B0D" w14:textId="77777777" w:rsidR="00B036E8" w:rsidRDefault="00B036E8">
      <w:pPr>
        <w:spacing w:after="0" w:line="259" w:lineRule="auto"/>
        <w:ind w:left="22" w:right="2"/>
        <w:jc w:val="center"/>
        <w:rPr>
          <w:rFonts w:ascii="Arial" w:hAnsi="Arial" w:cs="Arial"/>
          <w:b/>
        </w:rPr>
      </w:pPr>
    </w:p>
    <w:p w14:paraId="60267B1E" w14:textId="77777777" w:rsidR="00B036E8" w:rsidRDefault="00B036E8">
      <w:pPr>
        <w:spacing w:after="0" w:line="259" w:lineRule="auto"/>
        <w:ind w:left="22" w:right="2"/>
        <w:jc w:val="center"/>
        <w:rPr>
          <w:rFonts w:ascii="Arial" w:hAnsi="Arial" w:cs="Arial"/>
          <w:b/>
        </w:rPr>
      </w:pPr>
    </w:p>
    <w:p w14:paraId="3F4E0CFC" w14:textId="77777777" w:rsidR="00B036E8" w:rsidRDefault="00B036E8">
      <w:pPr>
        <w:spacing w:after="0" w:line="259" w:lineRule="auto"/>
        <w:ind w:left="22" w:right="2"/>
        <w:jc w:val="center"/>
        <w:rPr>
          <w:rFonts w:ascii="Arial" w:hAnsi="Arial" w:cs="Arial"/>
          <w:b/>
        </w:rPr>
      </w:pPr>
    </w:p>
    <w:p w14:paraId="3054E648" w14:textId="77777777" w:rsidR="00B036E8" w:rsidRDefault="00B036E8">
      <w:pPr>
        <w:spacing w:after="0" w:line="259" w:lineRule="auto"/>
        <w:ind w:left="22" w:right="2"/>
        <w:jc w:val="center"/>
        <w:rPr>
          <w:rFonts w:ascii="Arial" w:hAnsi="Arial" w:cs="Arial"/>
          <w:b/>
        </w:rPr>
      </w:pPr>
    </w:p>
    <w:p w14:paraId="44131D9D" w14:textId="77777777" w:rsidR="00B036E8" w:rsidRPr="00CC5A0B" w:rsidRDefault="00B036E8" w:rsidP="00CC5A0B">
      <w:pPr>
        <w:spacing w:after="0" w:line="259" w:lineRule="auto"/>
        <w:ind w:left="22" w:right="2"/>
        <w:jc w:val="center"/>
        <w:rPr>
          <w:rFonts w:ascii="Arial" w:hAnsi="Arial" w:cs="Arial"/>
          <w:b/>
        </w:rPr>
      </w:pPr>
    </w:p>
    <w:p w14:paraId="0D796F4A" w14:textId="0BD8090D" w:rsidR="00C47510" w:rsidRPr="000970EF" w:rsidRDefault="00C47510" w:rsidP="00C47510">
      <w:pPr>
        <w:spacing w:after="0" w:line="259" w:lineRule="auto"/>
        <w:ind w:left="0" w:firstLine="0"/>
        <w:rPr>
          <w:rFonts w:ascii="Arial" w:hAnsi="Arial" w:cs="Arial"/>
          <w:sz w:val="22"/>
        </w:rPr>
      </w:pPr>
    </w:p>
    <w:p w14:paraId="7768E52A" w14:textId="77777777" w:rsidR="006F15BD" w:rsidRDefault="006F15BD" w:rsidP="00A5313E">
      <w:pPr>
        <w:autoSpaceDE w:val="0"/>
        <w:autoSpaceDN w:val="0"/>
        <w:adjustRightInd w:val="0"/>
        <w:jc w:val="center"/>
        <w:rPr>
          <w:rFonts w:ascii="Arial" w:hAnsi="Arial" w:cs="Arial"/>
          <w:b/>
          <w:szCs w:val="24"/>
        </w:rPr>
      </w:pPr>
    </w:p>
    <w:p w14:paraId="2CB33D5C" w14:textId="77777777" w:rsidR="006C34C9" w:rsidRPr="008910DD" w:rsidRDefault="006C34C9" w:rsidP="009A4BD0">
      <w:pPr>
        <w:autoSpaceDE w:val="0"/>
        <w:autoSpaceDN w:val="0"/>
        <w:adjustRightInd w:val="0"/>
        <w:ind w:left="142"/>
        <w:jc w:val="center"/>
        <w:rPr>
          <w:rFonts w:ascii="Arial" w:hAnsi="Arial" w:cs="Arial"/>
          <w:b/>
          <w:szCs w:val="24"/>
        </w:rPr>
      </w:pPr>
      <w:r w:rsidRPr="000970EF">
        <w:rPr>
          <w:rFonts w:ascii="Arial" w:hAnsi="Arial" w:cs="Arial"/>
          <w:b/>
          <w:szCs w:val="24"/>
        </w:rPr>
        <w:t xml:space="preserve">Öffentliche Bekanntmachung gemäß </w:t>
      </w:r>
      <w:r w:rsidRPr="008910DD">
        <w:rPr>
          <w:rFonts w:ascii="Arial" w:hAnsi="Arial" w:cs="Arial"/>
          <w:b/>
          <w:szCs w:val="24"/>
        </w:rPr>
        <w:t xml:space="preserve">§ 21a der 9. Verordnung zur Durchführung des Bundes-Immissionsschutzgesetzes (9. BImSchV) in Verbindung mit § 10 Abs. 8 des Bundes-Immissionsschutzgesetzes </w:t>
      </w:r>
    </w:p>
    <w:p w14:paraId="7345BB2D" w14:textId="77777777" w:rsidR="006C34C9" w:rsidRPr="000970EF" w:rsidRDefault="006C34C9" w:rsidP="009A4BD0">
      <w:pPr>
        <w:autoSpaceDE w:val="0"/>
        <w:autoSpaceDN w:val="0"/>
        <w:adjustRightInd w:val="0"/>
        <w:ind w:left="142"/>
        <w:jc w:val="center"/>
        <w:rPr>
          <w:rFonts w:ascii="Arial" w:hAnsi="Arial" w:cs="Arial"/>
          <w:b/>
          <w:szCs w:val="24"/>
        </w:rPr>
      </w:pPr>
      <w:r w:rsidRPr="008910DD">
        <w:rPr>
          <w:rFonts w:ascii="Arial" w:hAnsi="Arial" w:cs="Arial"/>
          <w:b/>
          <w:szCs w:val="24"/>
        </w:rPr>
        <w:t>(BImSchG)</w:t>
      </w:r>
    </w:p>
    <w:p w14:paraId="13A9B093" w14:textId="77777777" w:rsidR="00A5313E" w:rsidRPr="000970EF" w:rsidRDefault="00A5313E" w:rsidP="009A4BD0">
      <w:pPr>
        <w:autoSpaceDE w:val="0"/>
        <w:autoSpaceDN w:val="0"/>
        <w:adjustRightInd w:val="0"/>
        <w:ind w:left="142"/>
        <w:jc w:val="center"/>
        <w:rPr>
          <w:rFonts w:ascii="Arial" w:hAnsi="Arial" w:cs="Arial"/>
          <w:b/>
          <w:szCs w:val="24"/>
        </w:rPr>
      </w:pPr>
    </w:p>
    <w:p w14:paraId="6FE7AA93" w14:textId="18002B80" w:rsidR="00A5313E" w:rsidRPr="00113A2F" w:rsidRDefault="00A5313E" w:rsidP="009A4BD0">
      <w:pPr>
        <w:spacing w:line="240" w:lineRule="auto"/>
        <w:ind w:left="142"/>
        <w:jc w:val="center"/>
        <w:rPr>
          <w:rFonts w:ascii="Arial" w:hAnsi="Arial" w:cs="Arial"/>
          <w:b/>
          <w:szCs w:val="24"/>
        </w:rPr>
      </w:pPr>
      <w:r w:rsidRPr="00113A2F">
        <w:rPr>
          <w:rFonts w:ascii="Arial" w:hAnsi="Arial" w:cs="Arial"/>
          <w:b/>
          <w:szCs w:val="24"/>
        </w:rPr>
        <w:t xml:space="preserve">Antrag der </w:t>
      </w:r>
      <w:r w:rsidR="00113A2F" w:rsidRPr="00113A2F">
        <w:rPr>
          <w:rFonts w:ascii="Arial" w:hAnsi="Arial" w:cs="Arial"/>
          <w:b/>
        </w:rPr>
        <w:t xml:space="preserve">Windenergie </w:t>
      </w:r>
      <w:proofErr w:type="spellStart"/>
      <w:r w:rsidR="00113A2F" w:rsidRPr="00113A2F">
        <w:rPr>
          <w:rFonts w:ascii="Arial" w:hAnsi="Arial" w:cs="Arial"/>
          <w:b/>
        </w:rPr>
        <w:t>Hoheneichen</w:t>
      </w:r>
      <w:proofErr w:type="spellEnd"/>
      <w:r w:rsidR="00113A2F" w:rsidRPr="00113A2F">
        <w:rPr>
          <w:rFonts w:ascii="Arial" w:hAnsi="Arial" w:cs="Arial"/>
          <w:b/>
        </w:rPr>
        <w:t xml:space="preserve"> GmbH &amp; Co. KG</w:t>
      </w:r>
      <w:r w:rsidR="008207F8" w:rsidRPr="00113A2F">
        <w:rPr>
          <w:rFonts w:ascii="Arial" w:hAnsi="Arial" w:cs="Arial"/>
          <w:b/>
          <w:szCs w:val="24"/>
        </w:rPr>
        <w:t xml:space="preserve">, </w:t>
      </w:r>
      <w:proofErr w:type="spellStart"/>
      <w:r w:rsidR="00113A2F" w:rsidRPr="00113A2F">
        <w:rPr>
          <w:rFonts w:ascii="Arial" w:hAnsi="Arial" w:cs="Arial"/>
          <w:b/>
        </w:rPr>
        <w:t>Fahrenschotten</w:t>
      </w:r>
      <w:proofErr w:type="spellEnd"/>
      <w:r w:rsidR="00113A2F" w:rsidRPr="00113A2F">
        <w:rPr>
          <w:rFonts w:ascii="Arial" w:hAnsi="Arial" w:cs="Arial"/>
          <w:b/>
        </w:rPr>
        <w:t xml:space="preserve"> 1</w:t>
      </w:r>
      <w:r w:rsidR="008207F8" w:rsidRPr="00113A2F">
        <w:rPr>
          <w:rFonts w:ascii="Arial" w:hAnsi="Arial" w:cs="Arial"/>
          <w:b/>
          <w:szCs w:val="24"/>
        </w:rPr>
        <w:t xml:space="preserve">, </w:t>
      </w:r>
      <w:r w:rsidR="00113A2F" w:rsidRPr="00113A2F">
        <w:rPr>
          <w:rFonts w:ascii="Arial" w:hAnsi="Arial" w:cs="Arial"/>
          <w:b/>
        </w:rPr>
        <w:t xml:space="preserve">57489 </w:t>
      </w:r>
      <w:r w:rsidR="00EB42B0" w:rsidRPr="00113A2F">
        <w:rPr>
          <w:rFonts w:ascii="Arial" w:hAnsi="Arial" w:cs="Arial"/>
          <w:b/>
        </w:rPr>
        <w:t xml:space="preserve">Drolshagen </w:t>
      </w:r>
      <w:r w:rsidR="00EB42B0" w:rsidRPr="00113A2F">
        <w:rPr>
          <w:rFonts w:ascii="Arial" w:hAnsi="Arial" w:cs="Arial"/>
          <w:b/>
          <w:szCs w:val="24"/>
        </w:rPr>
        <w:t>auf</w:t>
      </w:r>
      <w:r w:rsidRPr="00113A2F">
        <w:rPr>
          <w:rFonts w:ascii="Arial" w:hAnsi="Arial" w:cs="Arial"/>
          <w:b/>
          <w:szCs w:val="24"/>
        </w:rPr>
        <w:t xml:space="preserve"> Erteilung einer Genehmigung nach § 4 BImSchG für die Errichtung und den Betrieb von </w:t>
      </w:r>
      <w:r w:rsidR="00EB42B0">
        <w:rPr>
          <w:rFonts w:ascii="Arial" w:hAnsi="Arial" w:cs="Arial"/>
          <w:b/>
          <w:szCs w:val="24"/>
        </w:rPr>
        <w:t>einer</w:t>
      </w:r>
      <w:r w:rsidRPr="00113A2F">
        <w:rPr>
          <w:rFonts w:ascii="Arial" w:hAnsi="Arial" w:cs="Arial"/>
          <w:b/>
          <w:szCs w:val="24"/>
        </w:rPr>
        <w:t xml:space="preserve"> Windenergieanlage</w:t>
      </w:r>
      <w:r w:rsidR="002B78E3" w:rsidRPr="00113A2F">
        <w:rPr>
          <w:rFonts w:ascii="Arial" w:hAnsi="Arial" w:cs="Arial"/>
          <w:b/>
          <w:szCs w:val="24"/>
        </w:rPr>
        <w:t xml:space="preserve"> </w:t>
      </w:r>
      <w:r w:rsidRPr="00113A2F">
        <w:rPr>
          <w:rFonts w:ascii="Arial" w:hAnsi="Arial" w:cs="Arial"/>
          <w:b/>
          <w:szCs w:val="24"/>
        </w:rPr>
        <w:t xml:space="preserve">in der </w:t>
      </w:r>
      <w:r w:rsidR="004B7E57">
        <w:rPr>
          <w:rFonts w:ascii="Arial" w:hAnsi="Arial" w:cs="Arial"/>
          <w:b/>
          <w:szCs w:val="24"/>
        </w:rPr>
        <w:t>Stadt Drolshagen</w:t>
      </w:r>
      <w:r w:rsidR="009D337E" w:rsidRPr="00113A2F">
        <w:rPr>
          <w:rFonts w:ascii="Arial" w:hAnsi="Arial" w:cs="Arial"/>
          <w:b/>
          <w:szCs w:val="24"/>
        </w:rPr>
        <w:t xml:space="preserve"> </w:t>
      </w:r>
    </w:p>
    <w:p w14:paraId="2587CBEE" w14:textId="0FD7693D" w:rsidR="00A5313E" w:rsidRPr="000970EF" w:rsidRDefault="00A5313E" w:rsidP="00A5313E">
      <w:pPr>
        <w:autoSpaceDE w:val="0"/>
        <w:autoSpaceDN w:val="0"/>
        <w:adjustRightInd w:val="0"/>
        <w:jc w:val="center"/>
        <w:rPr>
          <w:rFonts w:ascii="Arial" w:hAnsi="Arial" w:cs="Arial"/>
          <w:sz w:val="22"/>
        </w:rPr>
      </w:pPr>
    </w:p>
    <w:p w14:paraId="55ECF3F1" w14:textId="77777777" w:rsidR="002B78E3" w:rsidRPr="000970EF" w:rsidRDefault="002B78E3" w:rsidP="00A5313E">
      <w:pPr>
        <w:autoSpaceDE w:val="0"/>
        <w:autoSpaceDN w:val="0"/>
        <w:adjustRightInd w:val="0"/>
        <w:jc w:val="center"/>
        <w:rPr>
          <w:rFonts w:ascii="Arial" w:hAnsi="Arial" w:cs="Arial"/>
          <w:sz w:val="22"/>
        </w:rPr>
      </w:pPr>
    </w:p>
    <w:p w14:paraId="65A72D1F" w14:textId="77777777" w:rsidR="00A5313E" w:rsidRPr="006C34C9" w:rsidRDefault="00A5313E" w:rsidP="00A5313E">
      <w:pPr>
        <w:autoSpaceDE w:val="0"/>
        <w:autoSpaceDN w:val="0"/>
        <w:adjustRightInd w:val="0"/>
        <w:jc w:val="center"/>
        <w:rPr>
          <w:rFonts w:ascii="Arial" w:hAnsi="Arial" w:cs="Arial"/>
          <w:sz w:val="22"/>
        </w:rPr>
      </w:pPr>
      <w:r w:rsidRPr="000970EF">
        <w:rPr>
          <w:rFonts w:ascii="Arial" w:hAnsi="Arial" w:cs="Arial"/>
          <w:sz w:val="22"/>
        </w:rPr>
        <w:t>-</w:t>
      </w:r>
      <w:r w:rsidRPr="006C34C9">
        <w:rPr>
          <w:rFonts w:ascii="Arial" w:hAnsi="Arial" w:cs="Arial"/>
          <w:sz w:val="22"/>
        </w:rPr>
        <w:t>Erteilung einer Genehmigung-</w:t>
      </w:r>
    </w:p>
    <w:p w14:paraId="597AD8EC" w14:textId="7E5759E3" w:rsidR="00A5313E" w:rsidRPr="006C34C9" w:rsidRDefault="00A5313E" w:rsidP="00A5313E">
      <w:pPr>
        <w:autoSpaceDE w:val="0"/>
        <w:autoSpaceDN w:val="0"/>
        <w:adjustRightInd w:val="0"/>
        <w:rPr>
          <w:rFonts w:ascii="Arial" w:hAnsi="Arial" w:cs="Arial"/>
          <w:sz w:val="22"/>
        </w:rPr>
      </w:pPr>
    </w:p>
    <w:p w14:paraId="78204489" w14:textId="77777777" w:rsidR="002B78E3" w:rsidRPr="006C34C9" w:rsidRDefault="002B78E3" w:rsidP="00A5313E">
      <w:pPr>
        <w:autoSpaceDE w:val="0"/>
        <w:autoSpaceDN w:val="0"/>
        <w:adjustRightInd w:val="0"/>
        <w:rPr>
          <w:rFonts w:ascii="Arial" w:hAnsi="Arial" w:cs="Arial"/>
          <w:sz w:val="22"/>
        </w:rPr>
      </w:pPr>
    </w:p>
    <w:p w14:paraId="58E0CDB2" w14:textId="4A6123A9" w:rsidR="00A5313E" w:rsidRPr="006C34C9" w:rsidRDefault="00A5313E" w:rsidP="00A5313E">
      <w:pPr>
        <w:autoSpaceDE w:val="0"/>
        <w:autoSpaceDN w:val="0"/>
        <w:adjustRightInd w:val="0"/>
        <w:jc w:val="both"/>
        <w:rPr>
          <w:rFonts w:ascii="Arial" w:hAnsi="Arial" w:cs="Arial"/>
          <w:sz w:val="22"/>
        </w:rPr>
      </w:pPr>
      <w:r w:rsidRPr="006C34C9">
        <w:rPr>
          <w:rFonts w:ascii="Arial" w:hAnsi="Arial" w:cs="Arial"/>
          <w:sz w:val="22"/>
        </w:rPr>
        <w:t xml:space="preserve">Der Kreis Olpe, Der Landrat, hat als zuständige Genehmigungsbehörde der </w:t>
      </w:r>
      <w:r w:rsidR="004B7E57" w:rsidRPr="004B7E57">
        <w:rPr>
          <w:rFonts w:ascii="Arial" w:hAnsi="Arial" w:cs="Arial"/>
          <w:sz w:val="22"/>
        </w:rPr>
        <w:t xml:space="preserve">Windenergie </w:t>
      </w:r>
      <w:proofErr w:type="spellStart"/>
      <w:r w:rsidR="004B7E57" w:rsidRPr="004B7E57">
        <w:rPr>
          <w:rFonts w:ascii="Arial" w:hAnsi="Arial" w:cs="Arial"/>
          <w:sz w:val="22"/>
        </w:rPr>
        <w:t>Hoheneichen</w:t>
      </w:r>
      <w:proofErr w:type="spellEnd"/>
      <w:r w:rsidR="004B7E57" w:rsidRPr="004B7E57">
        <w:rPr>
          <w:rFonts w:ascii="Arial" w:hAnsi="Arial" w:cs="Arial"/>
          <w:sz w:val="22"/>
        </w:rPr>
        <w:t xml:space="preserve"> GmbH &amp; Co. KG</w:t>
      </w:r>
      <w:r w:rsidR="00152611" w:rsidRPr="006C34C9">
        <w:rPr>
          <w:rFonts w:ascii="Arial" w:hAnsi="Arial" w:cs="Arial"/>
          <w:sz w:val="22"/>
        </w:rPr>
        <w:t xml:space="preserve"> </w:t>
      </w:r>
      <w:r w:rsidRPr="006C34C9">
        <w:rPr>
          <w:rFonts w:ascii="Arial" w:hAnsi="Arial" w:cs="Arial"/>
          <w:sz w:val="22"/>
        </w:rPr>
        <w:t xml:space="preserve">auf ihren Antrag vom </w:t>
      </w:r>
      <w:r w:rsidR="004B7E57" w:rsidRPr="004B7E57">
        <w:rPr>
          <w:rFonts w:ascii="Arial" w:hAnsi="Arial" w:cs="Arial"/>
          <w:sz w:val="22"/>
        </w:rPr>
        <w:t>09.04.2024</w:t>
      </w:r>
      <w:r w:rsidR="004B7E57" w:rsidRPr="00A80AE3">
        <w:t xml:space="preserve"> </w:t>
      </w:r>
      <w:r w:rsidR="004B7E57" w:rsidRPr="006C34C9">
        <w:rPr>
          <w:rFonts w:ascii="Arial" w:hAnsi="Arial" w:cs="Arial"/>
          <w:sz w:val="22"/>
        </w:rPr>
        <w:t>die</w:t>
      </w:r>
      <w:r w:rsidRPr="006C34C9">
        <w:rPr>
          <w:rFonts w:ascii="Arial" w:hAnsi="Arial" w:cs="Arial"/>
          <w:sz w:val="22"/>
        </w:rPr>
        <w:t xml:space="preserve"> Genehmigung gemäß § 4 BImSchG für die Errichtung und den Betrieb von </w:t>
      </w:r>
      <w:r w:rsidR="006927B7">
        <w:rPr>
          <w:rFonts w:ascii="Arial" w:hAnsi="Arial" w:cs="Arial"/>
          <w:sz w:val="22"/>
        </w:rPr>
        <w:t>einer</w:t>
      </w:r>
      <w:r w:rsidR="004854EB" w:rsidRPr="006C34C9">
        <w:rPr>
          <w:rFonts w:ascii="Arial" w:hAnsi="Arial" w:cs="Arial"/>
          <w:sz w:val="22"/>
        </w:rPr>
        <w:t xml:space="preserve"> Windenergieanlage in der </w:t>
      </w:r>
      <w:r w:rsidR="004B7E57">
        <w:rPr>
          <w:rFonts w:ascii="Arial" w:hAnsi="Arial" w:cs="Arial"/>
          <w:sz w:val="22"/>
        </w:rPr>
        <w:t xml:space="preserve">Stadt </w:t>
      </w:r>
      <w:r w:rsidR="004B7E57" w:rsidRPr="006C34C9">
        <w:rPr>
          <w:rFonts w:ascii="Arial" w:hAnsi="Arial" w:cs="Arial"/>
          <w:sz w:val="22"/>
        </w:rPr>
        <w:t>Drolshagen</w:t>
      </w:r>
      <w:r w:rsidR="0076084A" w:rsidRPr="006C34C9">
        <w:rPr>
          <w:rFonts w:ascii="Arial" w:hAnsi="Arial" w:cs="Arial"/>
          <w:sz w:val="22"/>
        </w:rPr>
        <w:t>, im Bereich der Ortsteile</w:t>
      </w:r>
      <w:r w:rsidR="003A4AC1">
        <w:rPr>
          <w:rFonts w:ascii="Arial" w:hAnsi="Arial" w:cs="Arial"/>
          <w:sz w:val="22"/>
        </w:rPr>
        <w:t xml:space="preserve"> </w:t>
      </w:r>
      <w:proofErr w:type="spellStart"/>
      <w:r w:rsidR="003A4AC1">
        <w:rPr>
          <w:rFonts w:ascii="Arial" w:hAnsi="Arial" w:cs="Arial"/>
          <w:sz w:val="22"/>
        </w:rPr>
        <w:t>Frenkhausen</w:t>
      </w:r>
      <w:proofErr w:type="spellEnd"/>
      <w:r w:rsidR="003A4AC1">
        <w:rPr>
          <w:rFonts w:ascii="Arial" w:hAnsi="Arial" w:cs="Arial"/>
          <w:sz w:val="22"/>
        </w:rPr>
        <w:t xml:space="preserve">, </w:t>
      </w:r>
      <w:proofErr w:type="spellStart"/>
      <w:r w:rsidR="003A4AC1">
        <w:rPr>
          <w:rFonts w:ascii="Arial" w:hAnsi="Arial" w:cs="Arial"/>
          <w:sz w:val="22"/>
        </w:rPr>
        <w:t>Alperscheid</w:t>
      </w:r>
      <w:proofErr w:type="spellEnd"/>
      <w:r w:rsidR="003A4AC1">
        <w:rPr>
          <w:rFonts w:ascii="Arial" w:hAnsi="Arial" w:cs="Arial"/>
          <w:sz w:val="22"/>
        </w:rPr>
        <w:t xml:space="preserve"> und </w:t>
      </w:r>
      <w:proofErr w:type="spellStart"/>
      <w:r w:rsidR="003A4AC1">
        <w:rPr>
          <w:rFonts w:ascii="Arial" w:hAnsi="Arial" w:cs="Arial"/>
          <w:sz w:val="22"/>
        </w:rPr>
        <w:t>Wintersohl</w:t>
      </w:r>
      <w:proofErr w:type="spellEnd"/>
      <w:r w:rsidR="003A4AC1">
        <w:rPr>
          <w:rFonts w:ascii="Arial" w:hAnsi="Arial" w:cs="Arial"/>
          <w:sz w:val="22"/>
        </w:rPr>
        <w:t xml:space="preserve"> </w:t>
      </w:r>
      <w:r w:rsidR="004854EB" w:rsidRPr="006C34C9">
        <w:rPr>
          <w:rFonts w:ascii="Arial" w:hAnsi="Arial" w:cs="Arial"/>
          <w:sz w:val="22"/>
        </w:rPr>
        <w:t xml:space="preserve">auf den folgenden Grundstücken </w:t>
      </w:r>
      <w:r w:rsidRPr="006C34C9">
        <w:rPr>
          <w:rFonts w:ascii="Arial" w:hAnsi="Arial" w:cs="Arial"/>
          <w:sz w:val="22"/>
        </w:rPr>
        <w:t>erteilt</w:t>
      </w:r>
      <w:r w:rsidR="004854EB" w:rsidRPr="006C34C9">
        <w:rPr>
          <w:rFonts w:ascii="Arial" w:hAnsi="Arial" w:cs="Arial"/>
          <w:sz w:val="22"/>
        </w:rPr>
        <w:t>:</w:t>
      </w:r>
    </w:p>
    <w:p w14:paraId="7E7B03FE" w14:textId="0E2C6F6D" w:rsidR="004854EB" w:rsidRPr="006C34C9" w:rsidRDefault="004854EB" w:rsidP="00A5313E">
      <w:pPr>
        <w:autoSpaceDE w:val="0"/>
        <w:autoSpaceDN w:val="0"/>
        <w:adjustRightInd w:val="0"/>
        <w:jc w:val="both"/>
        <w:rPr>
          <w:rFonts w:ascii="Arial" w:hAnsi="Arial" w:cs="Arial"/>
          <w:sz w:val="22"/>
        </w:rPr>
      </w:pPr>
    </w:p>
    <w:p w14:paraId="17B7EDB9" w14:textId="0A8DCD73" w:rsidR="00612047" w:rsidRPr="004B7E57" w:rsidRDefault="00612047" w:rsidP="003559A5">
      <w:pPr>
        <w:spacing w:after="0" w:line="240" w:lineRule="auto"/>
        <w:ind w:left="0" w:right="56" w:firstLine="0"/>
        <w:rPr>
          <w:rFonts w:ascii="Arial" w:hAnsi="Arial" w:cs="Arial"/>
          <w:sz w:val="22"/>
        </w:rPr>
      </w:pPr>
      <w:r w:rsidRPr="006C34C9">
        <w:rPr>
          <w:rFonts w:ascii="Arial" w:hAnsi="Arial" w:cs="Arial"/>
          <w:sz w:val="22"/>
        </w:rPr>
        <w:t xml:space="preserve">WEA 1: </w:t>
      </w:r>
      <w:r w:rsidRPr="006C34C9">
        <w:rPr>
          <w:rFonts w:ascii="Arial" w:hAnsi="Arial" w:cs="Arial"/>
          <w:sz w:val="22"/>
        </w:rPr>
        <w:tab/>
      </w:r>
      <w:r w:rsidR="004B7E57" w:rsidRPr="004B7E57">
        <w:rPr>
          <w:rFonts w:ascii="Arial" w:hAnsi="Arial" w:cs="Arial"/>
          <w:sz w:val="22"/>
        </w:rPr>
        <w:t xml:space="preserve">Gemarkung </w:t>
      </w:r>
      <w:proofErr w:type="spellStart"/>
      <w:r w:rsidR="004B7E57" w:rsidRPr="004B7E57">
        <w:rPr>
          <w:rFonts w:ascii="Arial" w:hAnsi="Arial" w:cs="Arial"/>
          <w:sz w:val="22"/>
        </w:rPr>
        <w:t>Dumicke</w:t>
      </w:r>
      <w:proofErr w:type="spellEnd"/>
      <w:r w:rsidR="004B7E57" w:rsidRPr="004B7E57">
        <w:rPr>
          <w:rFonts w:ascii="Arial" w:hAnsi="Arial" w:cs="Arial"/>
          <w:sz w:val="22"/>
        </w:rPr>
        <w:t>, Flur 5, Flurstück 188</w:t>
      </w:r>
    </w:p>
    <w:p w14:paraId="433FF816" w14:textId="04D64A6C" w:rsidR="00A5313E" w:rsidRPr="006C34C9" w:rsidRDefault="00A5313E" w:rsidP="00A5313E">
      <w:pPr>
        <w:autoSpaceDE w:val="0"/>
        <w:autoSpaceDN w:val="0"/>
        <w:adjustRightInd w:val="0"/>
        <w:jc w:val="both"/>
        <w:rPr>
          <w:rFonts w:ascii="Arial" w:hAnsi="Arial" w:cs="Arial"/>
          <w:sz w:val="22"/>
        </w:rPr>
      </w:pPr>
    </w:p>
    <w:p w14:paraId="081D3658" w14:textId="3AB7E0BE" w:rsidR="00A5313E" w:rsidRPr="006C34C9" w:rsidRDefault="00A5313E" w:rsidP="00A5313E">
      <w:pPr>
        <w:autoSpaceDE w:val="0"/>
        <w:autoSpaceDN w:val="0"/>
        <w:adjustRightInd w:val="0"/>
        <w:jc w:val="both"/>
        <w:rPr>
          <w:rFonts w:ascii="Arial" w:hAnsi="Arial" w:cs="Arial"/>
          <w:sz w:val="22"/>
        </w:rPr>
      </w:pPr>
      <w:r w:rsidRPr="006C34C9">
        <w:rPr>
          <w:rFonts w:ascii="Arial" w:hAnsi="Arial" w:cs="Arial"/>
          <w:sz w:val="22"/>
        </w:rPr>
        <w:t>Gemäß § 1 Abs. 1 in Verbindung mit Ziffer 1.6.2 des Anhangs 1 der 4. Verordnung zur Durchführung des Bundes</w:t>
      </w:r>
      <w:r w:rsidR="00950C5E" w:rsidRPr="006C34C9">
        <w:rPr>
          <w:rFonts w:ascii="Arial" w:hAnsi="Arial" w:cs="Arial"/>
          <w:sz w:val="22"/>
        </w:rPr>
        <w:t>i</w:t>
      </w:r>
      <w:r w:rsidRPr="006C34C9">
        <w:rPr>
          <w:rFonts w:ascii="Arial" w:hAnsi="Arial" w:cs="Arial"/>
          <w:sz w:val="22"/>
        </w:rPr>
        <w:t>mmissionsschutzgesetzes</w:t>
      </w:r>
      <w:r w:rsidR="00E263C5" w:rsidRPr="006C34C9">
        <w:rPr>
          <w:rFonts w:ascii="Arial" w:hAnsi="Arial" w:cs="Arial"/>
          <w:sz w:val="22"/>
        </w:rPr>
        <w:t xml:space="preserve"> (4. BImSchV)</w:t>
      </w:r>
      <w:r w:rsidRPr="006C34C9">
        <w:rPr>
          <w:rFonts w:ascii="Arial" w:hAnsi="Arial" w:cs="Arial"/>
          <w:sz w:val="22"/>
        </w:rPr>
        <w:t xml:space="preserve"> und den Bestimmungen des BlmSchG bedarf das beantragte Vorhaben einer Genehmigung nach diesen Vorschriften.</w:t>
      </w:r>
    </w:p>
    <w:p w14:paraId="63BA72FB" w14:textId="77777777" w:rsidR="00A5313E" w:rsidRPr="006C34C9" w:rsidRDefault="00A5313E" w:rsidP="00A5313E">
      <w:pPr>
        <w:autoSpaceDE w:val="0"/>
        <w:autoSpaceDN w:val="0"/>
        <w:adjustRightInd w:val="0"/>
        <w:jc w:val="both"/>
        <w:rPr>
          <w:rFonts w:ascii="Arial" w:hAnsi="Arial" w:cs="Arial"/>
          <w:sz w:val="22"/>
        </w:rPr>
      </w:pPr>
    </w:p>
    <w:p w14:paraId="02D9FD0D" w14:textId="16D032D6" w:rsidR="00A5313E" w:rsidRPr="006C34C9" w:rsidRDefault="00A5313E" w:rsidP="00A5313E">
      <w:pPr>
        <w:autoSpaceDE w:val="0"/>
        <w:autoSpaceDN w:val="0"/>
        <w:adjustRightInd w:val="0"/>
        <w:jc w:val="both"/>
        <w:rPr>
          <w:rFonts w:ascii="Arial" w:hAnsi="Arial" w:cs="Arial"/>
          <w:sz w:val="22"/>
        </w:rPr>
      </w:pPr>
      <w:r w:rsidRPr="006C34C9">
        <w:rPr>
          <w:rFonts w:ascii="Arial" w:hAnsi="Arial" w:cs="Arial"/>
          <w:sz w:val="22"/>
        </w:rPr>
        <w:t xml:space="preserve">Gegenstand des Antrages ist die Errichtung und der Betrieb von </w:t>
      </w:r>
      <w:r w:rsidR="004B7E57">
        <w:rPr>
          <w:rFonts w:ascii="Arial" w:hAnsi="Arial" w:cs="Arial"/>
          <w:sz w:val="22"/>
        </w:rPr>
        <w:t>einer</w:t>
      </w:r>
      <w:r w:rsidRPr="006C34C9">
        <w:rPr>
          <w:rFonts w:ascii="Arial" w:hAnsi="Arial" w:cs="Arial"/>
          <w:sz w:val="22"/>
        </w:rPr>
        <w:t xml:space="preserve"> Windenergieanlage (WEA-Nr. </w:t>
      </w:r>
      <w:r w:rsidR="00CB6A4A" w:rsidRPr="006C34C9">
        <w:rPr>
          <w:rFonts w:ascii="Arial" w:hAnsi="Arial" w:cs="Arial"/>
          <w:sz w:val="22"/>
        </w:rPr>
        <w:t>1</w:t>
      </w:r>
      <w:r w:rsidRPr="006C34C9">
        <w:rPr>
          <w:rFonts w:ascii="Arial" w:hAnsi="Arial" w:cs="Arial"/>
          <w:sz w:val="22"/>
        </w:rPr>
        <w:t>). Die Genehmigung wird im nachstehend aufgeführten Umfang entsprechend den Antragsunterlagen, die verbindlicher Bestandteil der Genehmigung sind, erteilt:</w:t>
      </w:r>
    </w:p>
    <w:p w14:paraId="7FCD847B" w14:textId="76934B56" w:rsidR="00FF2346" w:rsidRPr="006C34C9" w:rsidRDefault="00FF2346">
      <w:pPr>
        <w:spacing w:after="160" w:line="259" w:lineRule="auto"/>
        <w:ind w:left="0" w:firstLine="0"/>
        <w:rPr>
          <w:rFonts w:ascii="Arial" w:hAnsi="Arial" w:cs="Arial"/>
          <w:sz w:val="22"/>
          <w:u w:val="single"/>
        </w:rPr>
      </w:pPr>
      <w:r w:rsidRPr="006C34C9">
        <w:rPr>
          <w:rFonts w:ascii="Arial" w:hAnsi="Arial" w:cs="Arial"/>
          <w:sz w:val="22"/>
          <w:u w:val="single"/>
        </w:rPr>
        <w:br w:type="page"/>
      </w:r>
    </w:p>
    <w:tbl>
      <w:tblPr>
        <w:tblStyle w:val="TableGrid"/>
        <w:tblpPr w:leftFromText="141" w:rightFromText="141" w:vertAnchor="text" w:horzAnchor="margin" w:tblpY="601"/>
        <w:tblW w:w="9624" w:type="dxa"/>
        <w:tblInd w:w="0" w:type="dxa"/>
        <w:tblCellMar>
          <w:top w:w="19" w:type="dxa"/>
          <w:left w:w="116" w:type="dxa"/>
          <w:right w:w="55" w:type="dxa"/>
        </w:tblCellMar>
        <w:tblLook w:val="04A0" w:firstRow="1" w:lastRow="0" w:firstColumn="1" w:lastColumn="0" w:noHBand="0" w:noVBand="1"/>
      </w:tblPr>
      <w:tblGrid>
        <w:gridCol w:w="850"/>
        <w:gridCol w:w="1340"/>
        <w:gridCol w:w="1360"/>
        <w:gridCol w:w="1329"/>
        <w:gridCol w:w="1687"/>
        <w:gridCol w:w="1641"/>
        <w:gridCol w:w="1417"/>
      </w:tblGrid>
      <w:tr w:rsidR="007758B2" w:rsidRPr="00A80AE3" w14:paraId="5697BAD7" w14:textId="77777777" w:rsidTr="00CC6050">
        <w:trPr>
          <w:trHeight w:val="673"/>
        </w:trPr>
        <w:tc>
          <w:tcPr>
            <w:tcW w:w="850" w:type="dxa"/>
            <w:tcBorders>
              <w:top w:val="double" w:sz="4" w:space="0" w:color="000000"/>
              <w:left w:val="single" w:sz="12" w:space="0" w:color="000000"/>
              <w:bottom w:val="double" w:sz="4" w:space="0" w:color="000000"/>
              <w:right w:val="single" w:sz="12" w:space="0" w:color="000000"/>
            </w:tcBorders>
          </w:tcPr>
          <w:p w14:paraId="103F531A" w14:textId="77777777" w:rsidR="007758B2" w:rsidRPr="004B7E57" w:rsidRDefault="007758B2" w:rsidP="007758B2">
            <w:pPr>
              <w:spacing w:after="0" w:line="240" w:lineRule="auto"/>
              <w:ind w:left="-142" w:right="56" w:firstLine="0"/>
              <w:jc w:val="center"/>
              <w:rPr>
                <w:rFonts w:ascii="Arial" w:hAnsi="Arial" w:cs="Arial"/>
                <w:sz w:val="22"/>
              </w:rPr>
            </w:pPr>
            <w:r w:rsidRPr="004B7E57">
              <w:rPr>
                <w:rFonts w:ascii="Arial" w:hAnsi="Arial" w:cs="Arial"/>
                <w:sz w:val="22"/>
              </w:rPr>
              <w:lastRenderedPageBreak/>
              <w:t>Nr.</w:t>
            </w:r>
          </w:p>
        </w:tc>
        <w:tc>
          <w:tcPr>
            <w:tcW w:w="1340" w:type="dxa"/>
            <w:tcBorders>
              <w:top w:val="double" w:sz="4" w:space="0" w:color="000000"/>
              <w:left w:val="single" w:sz="12" w:space="0" w:color="000000"/>
              <w:bottom w:val="double" w:sz="4" w:space="0" w:color="000000"/>
              <w:right w:val="single" w:sz="12" w:space="0" w:color="000000"/>
            </w:tcBorders>
          </w:tcPr>
          <w:p w14:paraId="6863BC66" w14:textId="77777777" w:rsidR="007758B2" w:rsidRPr="004B7E57" w:rsidRDefault="007758B2" w:rsidP="007758B2">
            <w:pPr>
              <w:spacing w:after="0" w:line="240" w:lineRule="auto"/>
              <w:ind w:left="-142" w:right="56" w:firstLine="0"/>
              <w:jc w:val="center"/>
              <w:rPr>
                <w:rFonts w:ascii="Arial" w:hAnsi="Arial" w:cs="Arial"/>
                <w:sz w:val="22"/>
              </w:rPr>
            </w:pPr>
            <w:r w:rsidRPr="004B7E57">
              <w:rPr>
                <w:rFonts w:ascii="Arial" w:hAnsi="Arial" w:cs="Arial"/>
                <w:sz w:val="22"/>
              </w:rPr>
              <w:t>Typ</w:t>
            </w:r>
          </w:p>
        </w:tc>
        <w:tc>
          <w:tcPr>
            <w:tcW w:w="1360" w:type="dxa"/>
            <w:tcBorders>
              <w:top w:val="double" w:sz="4" w:space="0" w:color="000000"/>
              <w:left w:val="single" w:sz="12" w:space="0" w:color="000000"/>
              <w:bottom w:val="double" w:sz="4" w:space="0" w:color="000000"/>
              <w:right w:val="single" w:sz="12" w:space="0" w:color="000000"/>
            </w:tcBorders>
          </w:tcPr>
          <w:p w14:paraId="553F787C" w14:textId="77777777" w:rsidR="007758B2" w:rsidRPr="004B7E57" w:rsidRDefault="007758B2" w:rsidP="007758B2">
            <w:pPr>
              <w:spacing w:after="0" w:line="240" w:lineRule="auto"/>
              <w:ind w:left="-142" w:right="56" w:firstLine="0"/>
              <w:jc w:val="center"/>
              <w:rPr>
                <w:rFonts w:ascii="Arial" w:hAnsi="Arial" w:cs="Arial"/>
                <w:sz w:val="22"/>
              </w:rPr>
            </w:pPr>
            <w:r w:rsidRPr="004B7E57">
              <w:rPr>
                <w:rFonts w:ascii="Arial" w:hAnsi="Arial" w:cs="Arial"/>
                <w:sz w:val="22"/>
              </w:rPr>
              <w:t>Nenn-</w:t>
            </w:r>
          </w:p>
          <w:p w14:paraId="7EFE084E" w14:textId="77777777" w:rsidR="007758B2" w:rsidRPr="004B7E57" w:rsidRDefault="007758B2" w:rsidP="007758B2">
            <w:pPr>
              <w:spacing w:after="0" w:line="240" w:lineRule="auto"/>
              <w:ind w:left="-142" w:right="56" w:firstLine="0"/>
              <w:jc w:val="center"/>
              <w:rPr>
                <w:rFonts w:ascii="Arial" w:hAnsi="Arial" w:cs="Arial"/>
                <w:sz w:val="22"/>
              </w:rPr>
            </w:pPr>
            <w:r w:rsidRPr="004B7E57">
              <w:rPr>
                <w:rFonts w:ascii="Arial" w:hAnsi="Arial" w:cs="Arial"/>
                <w:sz w:val="22"/>
              </w:rPr>
              <w:t>Leistung (kW)</w:t>
            </w:r>
          </w:p>
        </w:tc>
        <w:tc>
          <w:tcPr>
            <w:tcW w:w="1329" w:type="dxa"/>
            <w:tcBorders>
              <w:top w:val="double" w:sz="4" w:space="0" w:color="000000"/>
              <w:left w:val="single" w:sz="12" w:space="0" w:color="000000"/>
              <w:bottom w:val="double" w:sz="4" w:space="0" w:color="000000"/>
              <w:right w:val="single" w:sz="12" w:space="0" w:color="000000"/>
            </w:tcBorders>
          </w:tcPr>
          <w:p w14:paraId="7291A1AD" w14:textId="77777777" w:rsidR="007758B2" w:rsidRPr="004B7E57" w:rsidRDefault="007758B2" w:rsidP="007758B2">
            <w:pPr>
              <w:spacing w:after="0" w:line="240" w:lineRule="auto"/>
              <w:ind w:left="-142" w:right="56" w:firstLine="0"/>
              <w:jc w:val="center"/>
              <w:rPr>
                <w:rFonts w:ascii="Arial" w:hAnsi="Arial" w:cs="Arial"/>
                <w:sz w:val="22"/>
              </w:rPr>
            </w:pPr>
            <w:r w:rsidRPr="004B7E57">
              <w:rPr>
                <w:rFonts w:ascii="Arial" w:hAnsi="Arial" w:cs="Arial"/>
                <w:sz w:val="22"/>
              </w:rPr>
              <w:t>Naben- höhe (Meter)</w:t>
            </w:r>
          </w:p>
        </w:tc>
        <w:tc>
          <w:tcPr>
            <w:tcW w:w="1687" w:type="dxa"/>
            <w:tcBorders>
              <w:top w:val="double" w:sz="4" w:space="0" w:color="000000"/>
              <w:left w:val="single" w:sz="12" w:space="0" w:color="000000"/>
              <w:bottom w:val="double" w:sz="4" w:space="0" w:color="000000"/>
              <w:right w:val="single" w:sz="12" w:space="0" w:color="000000"/>
            </w:tcBorders>
          </w:tcPr>
          <w:p w14:paraId="57F4681A" w14:textId="77777777" w:rsidR="007758B2" w:rsidRPr="004B7E57" w:rsidRDefault="007758B2" w:rsidP="007758B2">
            <w:pPr>
              <w:spacing w:after="0" w:line="240" w:lineRule="auto"/>
              <w:ind w:left="-142" w:right="56" w:firstLine="0"/>
              <w:jc w:val="center"/>
              <w:rPr>
                <w:rFonts w:ascii="Arial" w:hAnsi="Arial" w:cs="Arial"/>
                <w:sz w:val="22"/>
              </w:rPr>
            </w:pPr>
            <w:r w:rsidRPr="004B7E57">
              <w:rPr>
                <w:rFonts w:ascii="Arial" w:hAnsi="Arial" w:cs="Arial"/>
                <w:sz w:val="22"/>
              </w:rPr>
              <w:t xml:space="preserve">Rotordurch- </w:t>
            </w:r>
            <w:proofErr w:type="spellStart"/>
            <w:r w:rsidRPr="004B7E57">
              <w:rPr>
                <w:rFonts w:ascii="Arial" w:hAnsi="Arial" w:cs="Arial"/>
                <w:sz w:val="22"/>
              </w:rPr>
              <w:t>messer</w:t>
            </w:r>
            <w:proofErr w:type="spellEnd"/>
            <w:r w:rsidRPr="004B7E57">
              <w:rPr>
                <w:rFonts w:ascii="Arial" w:hAnsi="Arial" w:cs="Arial"/>
                <w:sz w:val="22"/>
              </w:rPr>
              <w:t xml:space="preserve"> (Meter)</w:t>
            </w:r>
          </w:p>
        </w:tc>
        <w:tc>
          <w:tcPr>
            <w:tcW w:w="1641" w:type="dxa"/>
            <w:tcBorders>
              <w:top w:val="double" w:sz="4" w:space="0" w:color="000000"/>
              <w:left w:val="single" w:sz="12" w:space="0" w:color="000000"/>
              <w:bottom w:val="double" w:sz="4" w:space="0" w:color="000000"/>
              <w:right w:val="single" w:sz="12" w:space="0" w:color="000000"/>
            </w:tcBorders>
          </w:tcPr>
          <w:p w14:paraId="564A89D5" w14:textId="77777777" w:rsidR="007758B2" w:rsidRPr="004B7E57" w:rsidRDefault="007758B2" w:rsidP="007758B2">
            <w:pPr>
              <w:spacing w:after="0" w:line="240" w:lineRule="auto"/>
              <w:ind w:left="-142" w:right="56" w:firstLine="0"/>
              <w:jc w:val="center"/>
              <w:rPr>
                <w:rFonts w:ascii="Arial" w:hAnsi="Arial" w:cs="Arial"/>
                <w:sz w:val="22"/>
              </w:rPr>
            </w:pPr>
          </w:p>
          <w:p w14:paraId="049688CC" w14:textId="77777777" w:rsidR="007758B2" w:rsidRPr="004B7E57" w:rsidRDefault="007758B2" w:rsidP="007758B2">
            <w:pPr>
              <w:spacing w:after="0" w:line="240" w:lineRule="auto"/>
              <w:ind w:left="-142" w:right="56" w:firstLine="0"/>
              <w:jc w:val="center"/>
              <w:rPr>
                <w:rFonts w:ascii="Arial" w:hAnsi="Arial" w:cs="Arial"/>
                <w:sz w:val="22"/>
              </w:rPr>
            </w:pPr>
            <w:r w:rsidRPr="004B7E57">
              <w:rPr>
                <w:rFonts w:ascii="Arial" w:hAnsi="Arial" w:cs="Arial"/>
                <w:sz w:val="22"/>
              </w:rPr>
              <w:t>Rechtswert</w:t>
            </w:r>
            <w:r w:rsidRPr="004B7E57">
              <w:rPr>
                <w:rStyle w:val="Funotenzeichen"/>
                <w:rFonts w:ascii="Arial" w:hAnsi="Arial" w:cs="Arial"/>
                <w:sz w:val="22"/>
              </w:rPr>
              <w:footnoteReference w:id="1"/>
            </w:r>
          </w:p>
        </w:tc>
        <w:tc>
          <w:tcPr>
            <w:tcW w:w="1417" w:type="dxa"/>
            <w:tcBorders>
              <w:top w:val="double" w:sz="4" w:space="0" w:color="000000"/>
              <w:left w:val="single" w:sz="12" w:space="0" w:color="000000"/>
              <w:bottom w:val="double" w:sz="4" w:space="0" w:color="000000"/>
              <w:right w:val="single" w:sz="12" w:space="0" w:color="000000"/>
            </w:tcBorders>
          </w:tcPr>
          <w:p w14:paraId="1E0ABA7A" w14:textId="77777777" w:rsidR="007758B2" w:rsidRPr="004B7E57" w:rsidRDefault="007758B2" w:rsidP="007758B2">
            <w:pPr>
              <w:spacing w:after="0" w:line="240" w:lineRule="auto"/>
              <w:ind w:left="-142" w:right="56" w:firstLine="0"/>
              <w:jc w:val="center"/>
              <w:rPr>
                <w:rFonts w:ascii="Arial" w:hAnsi="Arial" w:cs="Arial"/>
                <w:sz w:val="22"/>
              </w:rPr>
            </w:pPr>
          </w:p>
          <w:p w14:paraId="1CA08EEC" w14:textId="77777777" w:rsidR="007758B2" w:rsidRPr="004B7E57" w:rsidRDefault="007758B2" w:rsidP="007758B2">
            <w:pPr>
              <w:spacing w:after="0" w:line="240" w:lineRule="auto"/>
              <w:ind w:left="-142" w:right="56" w:firstLine="0"/>
              <w:jc w:val="center"/>
              <w:rPr>
                <w:rFonts w:ascii="Arial" w:hAnsi="Arial" w:cs="Arial"/>
                <w:sz w:val="22"/>
              </w:rPr>
            </w:pPr>
            <w:proofErr w:type="spellStart"/>
            <w:r w:rsidRPr="004B7E57">
              <w:rPr>
                <w:rFonts w:ascii="Arial" w:hAnsi="Arial" w:cs="Arial"/>
                <w:sz w:val="22"/>
              </w:rPr>
              <w:t>Hochwert</w:t>
            </w:r>
            <w:proofErr w:type="spellEnd"/>
            <w:r w:rsidRPr="004B7E57">
              <w:rPr>
                <w:rStyle w:val="Funotenzeichen"/>
                <w:rFonts w:ascii="Arial" w:hAnsi="Arial" w:cs="Arial"/>
                <w:sz w:val="22"/>
              </w:rPr>
              <w:footnoteReference w:id="2"/>
            </w:r>
          </w:p>
        </w:tc>
      </w:tr>
      <w:tr w:rsidR="007758B2" w:rsidRPr="00A80AE3" w14:paraId="009B5B29" w14:textId="77777777" w:rsidTr="00CC6050">
        <w:trPr>
          <w:trHeight w:val="586"/>
        </w:trPr>
        <w:tc>
          <w:tcPr>
            <w:tcW w:w="850" w:type="dxa"/>
            <w:tcBorders>
              <w:top w:val="double" w:sz="4" w:space="0" w:color="000000"/>
              <w:left w:val="single" w:sz="8" w:space="0" w:color="000000"/>
              <w:bottom w:val="single" w:sz="4" w:space="0" w:color="000000"/>
              <w:right w:val="single" w:sz="8" w:space="0" w:color="000000"/>
            </w:tcBorders>
            <w:vAlign w:val="center"/>
          </w:tcPr>
          <w:p w14:paraId="15E7B269" w14:textId="77777777" w:rsidR="007758B2" w:rsidRPr="004B7E57" w:rsidRDefault="007758B2" w:rsidP="007758B2">
            <w:pPr>
              <w:spacing w:after="0" w:line="240" w:lineRule="auto"/>
              <w:ind w:left="-142" w:right="56" w:firstLine="0"/>
              <w:jc w:val="center"/>
              <w:rPr>
                <w:rFonts w:ascii="Arial" w:hAnsi="Arial" w:cs="Arial"/>
                <w:sz w:val="22"/>
              </w:rPr>
            </w:pPr>
            <w:r w:rsidRPr="004B7E57">
              <w:rPr>
                <w:rFonts w:ascii="Arial" w:hAnsi="Arial" w:cs="Arial"/>
                <w:sz w:val="22"/>
              </w:rPr>
              <w:t>WEA1</w:t>
            </w:r>
          </w:p>
        </w:tc>
        <w:tc>
          <w:tcPr>
            <w:tcW w:w="1340" w:type="dxa"/>
            <w:tcBorders>
              <w:top w:val="double" w:sz="4" w:space="0" w:color="000000"/>
              <w:left w:val="single" w:sz="8" w:space="0" w:color="000000"/>
              <w:bottom w:val="single" w:sz="4" w:space="0" w:color="000000"/>
              <w:right w:val="single" w:sz="8" w:space="0" w:color="000000"/>
            </w:tcBorders>
            <w:vAlign w:val="center"/>
          </w:tcPr>
          <w:p w14:paraId="74B413A0" w14:textId="77777777" w:rsidR="007758B2" w:rsidRPr="004B7E57" w:rsidRDefault="007758B2" w:rsidP="007758B2">
            <w:pPr>
              <w:spacing w:after="0" w:line="240" w:lineRule="auto"/>
              <w:ind w:left="-142" w:right="56" w:firstLine="0"/>
              <w:jc w:val="center"/>
              <w:rPr>
                <w:rFonts w:ascii="Arial" w:hAnsi="Arial" w:cs="Arial"/>
                <w:sz w:val="22"/>
              </w:rPr>
            </w:pPr>
            <w:proofErr w:type="spellStart"/>
            <w:r w:rsidRPr="004B7E57">
              <w:rPr>
                <w:rFonts w:ascii="Arial" w:hAnsi="Arial" w:cs="Arial"/>
                <w:sz w:val="22"/>
              </w:rPr>
              <w:t>Vestas</w:t>
            </w:r>
            <w:proofErr w:type="spellEnd"/>
            <w:r w:rsidRPr="004B7E57">
              <w:rPr>
                <w:rFonts w:ascii="Arial" w:hAnsi="Arial" w:cs="Arial"/>
                <w:sz w:val="22"/>
              </w:rPr>
              <w:t xml:space="preserve"> V172-7.2</w:t>
            </w:r>
          </w:p>
        </w:tc>
        <w:tc>
          <w:tcPr>
            <w:tcW w:w="1360" w:type="dxa"/>
            <w:tcBorders>
              <w:top w:val="double" w:sz="4" w:space="0" w:color="000000"/>
              <w:left w:val="single" w:sz="8" w:space="0" w:color="000000"/>
              <w:bottom w:val="single" w:sz="4" w:space="0" w:color="000000"/>
              <w:right w:val="single" w:sz="8" w:space="0" w:color="000000"/>
            </w:tcBorders>
            <w:vAlign w:val="center"/>
          </w:tcPr>
          <w:p w14:paraId="3B61C4C8" w14:textId="77777777" w:rsidR="007758B2" w:rsidRPr="004B7E57" w:rsidRDefault="007758B2" w:rsidP="007758B2">
            <w:pPr>
              <w:spacing w:after="0" w:line="240" w:lineRule="auto"/>
              <w:ind w:left="-142" w:right="56" w:firstLine="0"/>
              <w:jc w:val="center"/>
              <w:rPr>
                <w:rFonts w:ascii="Arial" w:hAnsi="Arial" w:cs="Arial"/>
                <w:sz w:val="22"/>
              </w:rPr>
            </w:pPr>
            <w:r w:rsidRPr="004B7E57">
              <w:rPr>
                <w:rFonts w:ascii="Arial" w:hAnsi="Arial" w:cs="Arial"/>
                <w:sz w:val="22"/>
              </w:rPr>
              <w:t>7.200</w:t>
            </w:r>
          </w:p>
        </w:tc>
        <w:tc>
          <w:tcPr>
            <w:tcW w:w="1329" w:type="dxa"/>
            <w:tcBorders>
              <w:top w:val="double" w:sz="4" w:space="0" w:color="000000"/>
              <w:left w:val="single" w:sz="8" w:space="0" w:color="000000"/>
              <w:bottom w:val="single" w:sz="4" w:space="0" w:color="000000"/>
              <w:right w:val="single" w:sz="8" w:space="0" w:color="000000"/>
            </w:tcBorders>
            <w:vAlign w:val="center"/>
          </w:tcPr>
          <w:p w14:paraId="30C6F69D" w14:textId="77777777" w:rsidR="007758B2" w:rsidRPr="004B7E57" w:rsidRDefault="007758B2" w:rsidP="007758B2">
            <w:pPr>
              <w:spacing w:after="0" w:line="240" w:lineRule="auto"/>
              <w:ind w:left="-142" w:right="56" w:firstLine="0"/>
              <w:jc w:val="center"/>
              <w:rPr>
                <w:rFonts w:ascii="Arial" w:hAnsi="Arial" w:cs="Arial"/>
                <w:sz w:val="22"/>
              </w:rPr>
            </w:pPr>
            <w:r w:rsidRPr="004B7E57">
              <w:rPr>
                <w:rFonts w:ascii="Arial" w:hAnsi="Arial" w:cs="Arial"/>
                <w:sz w:val="22"/>
              </w:rPr>
              <w:t>175</w:t>
            </w:r>
          </w:p>
        </w:tc>
        <w:tc>
          <w:tcPr>
            <w:tcW w:w="1687" w:type="dxa"/>
            <w:tcBorders>
              <w:top w:val="double" w:sz="4" w:space="0" w:color="000000"/>
              <w:left w:val="single" w:sz="8" w:space="0" w:color="000000"/>
              <w:bottom w:val="single" w:sz="4" w:space="0" w:color="000000"/>
              <w:right w:val="single" w:sz="8" w:space="0" w:color="000000"/>
            </w:tcBorders>
            <w:vAlign w:val="center"/>
          </w:tcPr>
          <w:p w14:paraId="5BEFA339" w14:textId="77777777" w:rsidR="007758B2" w:rsidRPr="004B7E57" w:rsidRDefault="007758B2" w:rsidP="007758B2">
            <w:pPr>
              <w:spacing w:after="0" w:line="240" w:lineRule="auto"/>
              <w:ind w:left="-142" w:right="56" w:firstLine="0"/>
              <w:jc w:val="center"/>
              <w:rPr>
                <w:rFonts w:ascii="Arial" w:hAnsi="Arial" w:cs="Arial"/>
                <w:sz w:val="22"/>
              </w:rPr>
            </w:pPr>
            <w:r w:rsidRPr="004B7E57">
              <w:rPr>
                <w:rFonts w:ascii="Arial" w:hAnsi="Arial" w:cs="Arial"/>
                <w:sz w:val="22"/>
              </w:rPr>
              <w:t>172</w:t>
            </w:r>
          </w:p>
        </w:tc>
        <w:tc>
          <w:tcPr>
            <w:tcW w:w="1641" w:type="dxa"/>
            <w:tcBorders>
              <w:top w:val="double" w:sz="4" w:space="0" w:color="000000"/>
              <w:left w:val="single" w:sz="8" w:space="0" w:color="000000"/>
              <w:bottom w:val="single" w:sz="4" w:space="0" w:color="000000"/>
              <w:right w:val="single" w:sz="8" w:space="0" w:color="000000"/>
            </w:tcBorders>
            <w:vAlign w:val="center"/>
          </w:tcPr>
          <w:p w14:paraId="1355B8C5" w14:textId="77777777" w:rsidR="007758B2" w:rsidRPr="004B7E57" w:rsidRDefault="007758B2" w:rsidP="007758B2">
            <w:pPr>
              <w:spacing w:after="0" w:line="240" w:lineRule="auto"/>
              <w:ind w:left="-142" w:right="56" w:firstLine="0"/>
              <w:jc w:val="center"/>
              <w:rPr>
                <w:rFonts w:ascii="Arial" w:hAnsi="Arial" w:cs="Arial"/>
                <w:sz w:val="22"/>
              </w:rPr>
            </w:pPr>
            <w:r w:rsidRPr="004B7E57">
              <w:rPr>
                <w:rFonts w:ascii="Arial" w:hAnsi="Arial" w:cs="Arial"/>
                <w:sz w:val="22"/>
              </w:rPr>
              <w:t>416480,03</w:t>
            </w:r>
          </w:p>
        </w:tc>
        <w:tc>
          <w:tcPr>
            <w:tcW w:w="1417" w:type="dxa"/>
            <w:tcBorders>
              <w:top w:val="double" w:sz="4" w:space="0" w:color="000000"/>
              <w:left w:val="single" w:sz="8" w:space="0" w:color="000000"/>
              <w:bottom w:val="single" w:sz="4" w:space="0" w:color="000000"/>
              <w:right w:val="single" w:sz="8" w:space="0" w:color="000000"/>
            </w:tcBorders>
            <w:vAlign w:val="center"/>
          </w:tcPr>
          <w:p w14:paraId="5A9E2918" w14:textId="77777777" w:rsidR="007758B2" w:rsidRPr="004B7E57" w:rsidRDefault="007758B2" w:rsidP="007758B2">
            <w:pPr>
              <w:spacing w:after="0" w:line="240" w:lineRule="auto"/>
              <w:ind w:left="-142" w:right="56" w:firstLine="0"/>
              <w:jc w:val="center"/>
              <w:rPr>
                <w:rFonts w:ascii="Arial" w:hAnsi="Arial" w:cs="Arial"/>
                <w:sz w:val="22"/>
              </w:rPr>
            </w:pPr>
            <w:r w:rsidRPr="004B7E57">
              <w:rPr>
                <w:rFonts w:ascii="Arial" w:hAnsi="Arial" w:cs="Arial"/>
                <w:sz w:val="22"/>
              </w:rPr>
              <w:t>5656170,49</w:t>
            </w:r>
          </w:p>
        </w:tc>
      </w:tr>
    </w:tbl>
    <w:p w14:paraId="12991880" w14:textId="5186BDF9" w:rsidR="004B7E57" w:rsidRPr="004B7E57" w:rsidRDefault="004B7E57" w:rsidP="004B7E57">
      <w:pPr>
        <w:spacing w:after="105" w:line="240" w:lineRule="auto"/>
        <w:ind w:left="426" w:right="56" w:firstLine="0"/>
        <w:rPr>
          <w:rFonts w:ascii="Arial" w:hAnsi="Arial" w:cs="Arial"/>
          <w:sz w:val="18"/>
          <w:szCs w:val="18"/>
        </w:rPr>
      </w:pPr>
    </w:p>
    <w:p w14:paraId="5CD18B92" w14:textId="77777777" w:rsidR="002B78E3" w:rsidRPr="006C34C9" w:rsidRDefault="002B78E3" w:rsidP="00A5313E">
      <w:pPr>
        <w:autoSpaceDE w:val="0"/>
        <w:autoSpaceDN w:val="0"/>
        <w:adjustRightInd w:val="0"/>
        <w:jc w:val="both"/>
        <w:rPr>
          <w:rFonts w:ascii="Arial" w:hAnsi="Arial" w:cs="Arial"/>
          <w:sz w:val="22"/>
          <w:u w:val="single"/>
        </w:rPr>
      </w:pPr>
    </w:p>
    <w:p w14:paraId="6E4577C1" w14:textId="52C0EB3A" w:rsidR="007758B2" w:rsidRDefault="007758B2" w:rsidP="007758B2">
      <w:pPr>
        <w:autoSpaceDE w:val="0"/>
        <w:autoSpaceDN w:val="0"/>
        <w:adjustRightInd w:val="0"/>
        <w:ind w:left="0"/>
        <w:jc w:val="both"/>
        <w:rPr>
          <w:rFonts w:ascii="Arial" w:hAnsi="Arial" w:cs="Arial"/>
          <w:sz w:val="22"/>
          <w:u w:val="single"/>
        </w:rPr>
      </w:pPr>
      <w:r w:rsidRPr="00A80AE3">
        <w:t xml:space="preserve"> </w:t>
      </w:r>
      <w:r w:rsidRPr="004B7E57">
        <w:rPr>
          <w:rFonts w:ascii="Arial" w:hAnsi="Arial" w:cs="Arial"/>
          <w:sz w:val="18"/>
          <w:szCs w:val="18"/>
        </w:rPr>
        <w:t>Tabelle 1: Windkraftanlagen</w:t>
      </w:r>
    </w:p>
    <w:p w14:paraId="5451B32E" w14:textId="77777777" w:rsidR="007758B2" w:rsidRDefault="007758B2" w:rsidP="006C34C9">
      <w:pPr>
        <w:autoSpaceDE w:val="0"/>
        <w:autoSpaceDN w:val="0"/>
        <w:adjustRightInd w:val="0"/>
        <w:jc w:val="both"/>
        <w:rPr>
          <w:rFonts w:ascii="Arial" w:hAnsi="Arial" w:cs="Arial"/>
          <w:sz w:val="22"/>
          <w:u w:val="single"/>
        </w:rPr>
      </w:pPr>
    </w:p>
    <w:p w14:paraId="743B67F5" w14:textId="77777777" w:rsidR="007758B2" w:rsidRDefault="007758B2" w:rsidP="006C34C9">
      <w:pPr>
        <w:autoSpaceDE w:val="0"/>
        <w:autoSpaceDN w:val="0"/>
        <w:adjustRightInd w:val="0"/>
        <w:jc w:val="both"/>
        <w:rPr>
          <w:rFonts w:ascii="Arial" w:hAnsi="Arial" w:cs="Arial"/>
          <w:sz w:val="22"/>
          <w:u w:val="single"/>
        </w:rPr>
      </w:pPr>
    </w:p>
    <w:p w14:paraId="739C96B7" w14:textId="5D53D5BC" w:rsidR="006C34C9" w:rsidRPr="006C34C9" w:rsidRDefault="006C34C9" w:rsidP="006C34C9">
      <w:pPr>
        <w:autoSpaceDE w:val="0"/>
        <w:autoSpaceDN w:val="0"/>
        <w:adjustRightInd w:val="0"/>
        <w:jc w:val="both"/>
        <w:rPr>
          <w:rFonts w:ascii="Arial" w:hAnsi="Arial" w:cs="Arial"/>
          <w:sz w:val="22"/>
          <w:u w:val="single"/>
        </w:rPr>
      </w:pPr>
      <w:r w:rsidRPr="006C34C9">
        <w:rPr>
          <w:rFonts w:ascii="Arial" w:hAnsi="Arial" w:cs="Arial"/>
          <w:sz w:val="22"/>
          <w:u w:val="single"/>
        </w:rPr>
        <w:t>Eingeschlossene Genehmigungen:</w:t>
      </w:r>
    </w:p>
    <w:p w14:paraId="594ECF8F" w14:textId="77777777" w:rsidR="006C34C9" w:rsidRPr="006C34C9" w:rsidRDefault="006C34C9" w:rsidP="006C34C9">
      <w:pPr>
        <w:autoSpaceDE w:val="0"/>
        <w:autoSpaceDN w:val="0"/>
        <w:adjustRightInd w:val="0"/>
        <w:jc w:val="both"/>
        <w:rPr>
          <w:rFonts w:ascii="Arial" w:hAnsi="Arial" w:cs="Arial"/>
          <w:sz w:val="22"/>
        </w:rPr>
      </w:pPr>
    </w:p>
    <w:p w14:paraId="3F7D7C23" w14:textId="77777777" w:rsidR="006C34C9" w:rsidRPr="006C34C9" w:rsidRDefault="006C34C9" w:rsidP="006C34C9">
      <w:pPr>
        <w:autoSpaceDE w:val="0"/>
        <w:autoSpaceDN w:val="0"/>
        <w:adjustRightInd w:val="0"/>
        <w:jc w:val="both"/>
        <w:rPr>
          <w:rFonts w:ascii="Arial" w:hAnsi="Arial" w:cs="Arial"/>
          <w:sz w:val="22"/>
        </w:rPr>
      </w:pPr>
      <w:r w:rsidRPr="006C34C9">
        <w:rPr>
          <w:rFonts w:ascii="Arial" w:hAnsi="Arial" w:cs="Arial"/>
          <w:sz w:val="22"/>
        </w:rPr>
        <w:t>Die Genehmigung schließt gemäß § 13 BImSchG folgende Entscheidungen ein:</w:t>
      </w:r>
    </w:p>
    <w:p w14:paraId="4C1026BA" w14:textId="77777777" w:rsidR="006C34C9" w:rsidRPr="006C34C9" w:rsidRDefault="006C34C9" w:rsidP="006C34C9">
      <w:pPr>
        <w:spacing w:after="17" w:line="259" w:lineRule="auto"/>
        <w:ind w:left="866" w:firstLine="0"/>
        <w:rPr>
          <w:rFonts w:ascii="Arial" w:hAnsi="Arial" w:cs="Arial"/>
          <w:sz w:val="22"/>
        </w:rPr>
      </w:pPr>
    </w:p>
    <w:p w14:paraId="22AA8982" w14:textId="77777777" w:rsidR="006C34C9" w:rsidRPr="006C34C9" w:rsidRDefault="006C34C9" w:rsidP="006C34C9">
      <w:pPr>
        <w:numPr>
          <w:ilvl w:val="0"/>
          <w:numId w:val="6"/>
        </w:numPr>
        <w:spacing w:after="11" w:line="247" w:lineRule="auto"/>
        <w:ind w:left="567" w:right="916" w:hanging="567"/>
        <w:jc w:val="both"/>
        <w:rPr>
          <w:rFonts w:ascii="Arial" w:hAnsi="Arial" w:cs="Arial"/>
          <w:sz w:val="22"/>
        </w:rPr>
      </w:pPr>
      <w:r w:rsidRPr="006C34C9">
        <w:rPr>
          <w:rFonts w:ascii="Arial" w:hAnsi="Arial" w:cs="Arial"/>
          <w:sz w:val="22"/>
        </w:rPr>
        <w:t xml:space="preserve">Baugenehmigung nach § 74 Abs. 1 </w:t>
      </w:r>
      <w:proofErr w:type="spellStart"/>
      <w:r w:rsidRPr="006C34C9">
        <w:rPr>
          <w:rFonts w:ascii="Arial" w:hAnsi="Arial" w:cs="Arial"/>
          <w:sz w:val="22"/>
        </w:rPr>
        <w:t>BauO</w:t>
      </w:r>
      <w:proofErr w:type="spellEnd"/>
      <w:r w:rsidRPr="006C34C9">
        <w:rPr>
          <w:rFonts w:ascii="Arial" w:hAnsi="Arial" w:cs="Arial"/>
          <w:sz w:val="22"/>
        </w:rPr>
        <w:t xml:space="preserve"> NRW </w:t>
      </w:r>
    </w:p>
    <w:p w14:paraId="036A1533" w14:textId="77777777" w:rsidR="006C34C9" w:rsidRPr="006C34C9" w:rsidRDefault="006C34C9" w:rsidP="006C34C9">
      <w:pPr>
        <w:spacing w:after="0" w:line="259" w:lineRule="auto"/>
        <w:ind w:left="567" w:firstLine="0"/>
        <w:rPr>
          <w:rFonts w:ascii="Arial" w:hAnsi="Arial" w:cs="Arial"/>
          <w:sz w:val="22"/>
        </w:rPr>
      </w:pPr>
      <w:r w:rsidRPr="006C34C9">
        <w:rPr>
          <w:rFonts w:ascii="Arial" w:hAnsi="Arial" w:cs="Arial"/>
          <w:sz w:val="22"/>
        </w:rPr>
        <w:t xml:space="preserve"> </w:t>
      </w:r>
    </w:p>
    <w:p w14:paraId="17BBF842" w14:textId="77777777" w:rsidR="006C34C9" w:rsidRPr="006C34C9" w:rsidRDefault="006C34C9" w:rsidP="006C34C9">
      <w:pPr>
        <w:numPr>
          <w:ilvl w:val="0"/>
          <w:numId w:val="6"/>
        </w:numPr>
        <w:spacing w:after="0" w:line="247" w:lineRule="auto"/>
        <w:ind w:left="567" w:right="916" w:hanging="567"/>
        <w:jc w:val="both"/>
        <w:rPr>
          <w:rFonts w:ascii="Arial" w:hAnsi="Arial" w:cs="Arial"/>
          <w:sz w:val="22"/>
        </w:rPr>
      </w:pPr>
      <w:r w:rsidRPr="006C34C9">
        <w:rPr>
          <w:rFonts w:ascii="Arial" w:hAnsi="Arial" w:cs="Arial"/>
          <w:sz w:val="22"/>
        </w:rPr>
        <w:t xml:space="preserve">Die luftrechtliche Zustimmung gemäß § 14 Abs. 1 Luftverkehrsgesetz (LuftVG) in der Bekanntmachung der Neufassung vom 10.05.2007 (BGBl. I S. 698) in der zurzeit gültigen Fassung wurde von der zuständigen Luftfahrtbehörde im Rahmen des Genehmigungsverfahrens erteilt. </w:t>
      </w:r>
    </w:p>
    <w:p w14:paraId="212FAE55" w14:textId="77777777" w:rsidR="006C34C9" w:rsidRPr="006C34C9" w:rsidRDefault="006C34C9" w:rsidP="006C34C9">
      <w:pPr>
        <w:spacing w:after="0" w:line="259" w:lineRule="auto"/>
        <w:ind w:left="567" w:firstLine="0"/>
        <w:rPr>
          <w:rFonts w:ascii="Arial" w:hAnsi="Arial" w:cs="Arial"/>
          <w:sz w:val="22"/>
        </w:rPr>
      </w:pPr>
      <w:r w:rsidRPr="006C34C9">
        <w:rPr>
          <w:rFonts w:ascii="Arial" w:hAnsi="Arial" w:cs="Arial"/>
          <w:sz w:val="22"/>
        </w:rPr>
        <w:t xml:space="preserve"> </w:t>
      </w:r>
    </w:p>
    <w:p w14:paraId="3D3FA8C1" w14:textId="77777777" w:rsidR="006C34C9" w:rsidRPr="006C34C9" w:rsidRDefault="006C34C9" w:rsidP="006C34C9">
      <w:pPr>
        <w:numPr>
          <w:ilvl w:val="0"/>
          <w:numId w:val="6"/>
        </w:numPr>
        <w:spacing w:after="136" w:line="247" w:lineRule="auto"/>
        <w:ind w:left="567" w:right="916" w:hanging="567"/>
        <w:jc w:val="both"/>
        <w:rPr>
          <w:rFonts w:ascii="Arial" w:hAnsi="Arial" w:cs="Arial"/>
          <w:sz w:val="22"/>
        </w:rPr>
      </w:pPr>
      <w:r w:rsidRPr="006C34C9">
        <w:rPr>
          <w:rFonts w:ascii="Arial" w:hAnsi="Arial" w:cs="Arial"/>
          <w:sz w:val="22"/>
        </w:rPr>
        <w:t xml:space="preserve">Waldumwandlungsgenehmigung nach § 9 Abs. 1 Bundeswaldgesetz (BWaldG) </w:t>
      </w:r>
      <w:proofErr w:type="spellStart"/>
      <w:r w:rsidRPr="006C34C9">
        <w:rPr>
          <w:rFonts w:ascii="Arial" w:hAnsi="Arial" w:cs="Arial"/>
          <w:sz w:val="22"/>
        </w:rPr>
        <w:t>i.V.m</w:t>
      </w:r>
      <w:proofErr w:type="spellEnd"/>
      <w:r w:rsidRPr="006C34C9">
        <w:rPr>
          <w:rFonts w:ascii="Arial" w:hAnsi="Arial" w:cs="Arial"/>
          <w:sz w:val="22"/>
        </w:rPr>
        <w:t>. § 39 Landesforstgesetz NRW in Bezug auf das jeweilige Anlagengrundstück</w:t>
      </w:r>
    </w:p>
    <w:p w14:paraId="4E39BE97" w14:textId="0DA737BF" w:rsidR="006C34C9" w:rsidRPr="006C34C9" w:rsidRDefault="00EA1E91" w:rsidP="006C34C9">
      <w:pPr>
        <w:pStyle w:val="Listenabsatz"/>
        <w:numPr>
          <w:ilvl w:val="0"/>
          <w:numId w:val="6"/>
        </w:numPr>
        <w:spacing w:after="0"/>
        <w:ind w:left="567" w:right="916" w:hanging="567"/>
        <w:jc w:val="both"/>
        <w:rPr>
          <w:rFonts w:ascii="Arial" w:hAnsi="Arial" w:cs="Arial"/>
          <w:sz w:val="22"/>
        </w:rPr>
      </w:pPr>
      <w:r>
        <w:rPr>
          <w:rFonts w:ascii="Arial" w:hAnsi="Arial" w:cs="Arial"/>
          <w:sz w:val="22"/>
        </w:rPr>
        <w:t>Bauplanungsrechtliche Zulässigkeit</w:t>
      </w:r>
    </w:p>
    <w:p w14:paraId="185195D4" w14:textId="77777777" w:rsidR="006C34C9" w:rsidRPr="006C34C9" w:rsidRDefault="006C34C9" w:rsidP="006C34C9">
      <w:pPr>
        <w:pStyle w:val="Listenabsatz"/>
        <w:spacing w:after="0"/>
        <w:ind w:left="567" w:right="916" w:firstLine="0"/>
        <w:jc w:val="both"/>
        <w:rPr>
          <w:rFonts w:ascii="Arial" w:hAnsi="Arial" w:cs="Arial"/>
          <w:sz w:val="22"/>
        </w:rPr>
      </w:pPr>
    </w:p>
    <w:p w14:paraId="0CED99DF" w14:textId="77777777" w:rsidR="006C34C9" w:rsidRPr="006C34C9" w:rsidRDefault="006C34C9" w:rsidP="006C34C9">
      <w:pPr>
        <w:numPr>
          <w:ilvl w:val="0"/>
          <w:numId w:val="6"/>
        </w:numPr>
        <w:spacing w:after="0" w:line="247" w:lineRule="auto"/>
        <w:ind w:left="567" w:right="916" w:hanging="567"/>
        <w:jc w:val="both"/>
        <w:rPr>
          <w:rFonts w:ascii="Arial" w:hAnsi="Arial" w:cs="Arial"/>
          <w:sz w:val="22"/>
        </w:rPr>
      </w:pPr>
      <w:r w:rsidRPr="006C34C9">
        <w:rPr>
          <w:rFonts w:ascii="Arial" w:hAnsi="Arial" w:cs="Arial"/>
          <w:sz w:val="22"/>
        </w:rPr>
        <w:t>Ersatzgeldleistung zum Ausgleich der Beeinträchtigungen des Naturhaushaltes</w:t>
      </w:r>
    </w:p>
    <w:p w14:paraId="1234A7CD" w14:textId="77777777" w:rsidR="006C34C9" w:rsidRPr="006C34C9" w:rsidRDefault="006C34C9" w:rsidP="006C34C9">
      <w:pPr>
        <w:spacing w:after="0"/>
        <w:ind w:left="567" w:right="916"/>
        <w:rPr>
          <w:rFonts w:ascii="Arial" w:hAnsi="Arial" w:cs="Arial"/>
          <w:sz w:val="22"/>
        </w:rPr>
      </w:pPr>
    </w:p>
    <w:p w14:paraId="7BFC4648" w14:textId="77777777" w:rsidR="006538AB" w:rsidRDefault="006538AB" w:rsidP="006538AB">
      <w:pPr>
        <w:pStyle w:val="Listenabsatz"/>
        <w:rPr>
          <w:rFonts w:ascii="Arial" w:hAnsi="Arial" w:cs="Arial"/>
          <w:sz w:val="22"/>
        </w:rPr>
      </w:pPr>
    </w:p>
    <w:p w14:paraId="32133C13" w14:textId="57EBCD89" w:rsidR="006C34C9" w:rsidRPr="006C34C9" w:rsidRDefault="006C34C9" w:rsidP="006538AB">
      <w:pPr>
        <w:spacing w:after="0" w:line="247" w:lineRule="auto"/>
        <w:ind w:left="567" w:right="916" w:firstLine="0"/>
        <w:jc w:val="center"/>
        <w:rPr>
          <w:rFonts w:ascii="Arial" w:hAnsi="Arial" w:cs="Arial"/>
          <w:sz w:val="22"/>
        </w:rPr>
      </w:pPr>
      <w:r w:rsidRPr="006C34C9">
        <w:rPr>
          <w:rFonts w:ascii="Arial" w:hAnsi="Arial" w:cs="Arial"/>
          <w:sz w:val="22"/>
        </w:rPr>
        <w:t>—</w:t>
      </w:r>
    </w:p>
    <w:p w14:paraId="26F48569" w14:textId="77777777" w:rsidR="006C34C9" w:rsidRPr="006C34C9" w:rsidRDefault="006C34C9" w:rsidP="006C34C9">
      <w:pPr>
        <w:spacing w:after="160" w:line="259" w:lineRule="auto"/>
        <w:ind w:left="0" w:firstLine="0"/>
        <w:rPr>
          <w:rFonts w:ascii="Arial" w:hAnsi="Arial" w:cs="Arial"/>
          <w:sz w:val="22"/>
        </w:rPr>
      </w:pPr>
      <w:r w:rsidRPr="006C34C9">
        <w:rPr>
          <w:rFonts w:ascii="Arial" w:hAnsi="Arial" w:cs="Arial"/>
          <w:sz w:val="22"/>
        </w:rPr>
        <w:br w:type="page"/>
      </w:r>
    </w:p>
    <w:p w14:paraId="0DAEE530" w14:textId="77777777" w:rsidR="006C34C9" w:rsidRPr="006C34C9" w:rsidRDefault="006C34C9" w:rsidP="006C34C9">
      <w:pPr>
        <w:autoSpaceDE w:val="0"/>
        <w:autoSpaceDN w:val="0"/>
        <w:adjustRightInd w:val="0"/>
        <w:jc w:val="both"/>
        <w:rPr>
          <w:rFonts w:ascii="Arial" w:hAnsi="Arial" w:cs="Arial"/>
          <w:sz w:val="22"/>
        </w:rPr>
      </w:pPr>
    </w:p>
    <w:p w14:paraId="099B2654" w14:textId="77777777" w:rsidR="006C34C9" w:rsidRPr="006C34C9" w:rsidRDefault="006C34C9" w:rsidP="006C34C9">
      <w:pPr>
        <w:autoSpaceDE w:val="0"/>
        <w:autoSpaceDN w:val="0"/>
        <w:adjustRightInd w:val="0"/>
        <w:jc w:val="both"/>
        <w:rPr>
          <w:rFonts w:ascii="Arial" w:hAnsi="Arial" w:cs="Arial"/>
          <w:sz w:val="22"/>
          <w:u w:val="single"/>
        </w:rPr>
      </w:pPr>
      <w:r w:rsidRPr="006C34C9">
        <w:rPr>
          <w:rFonts w:ascii="Arial" w:hAnsi="Arial" w:cs="Arial"/>
          <w:sz w:val="22"/>
          <w:u w:val="single"/>
        </w:rPr>
        <w:t>Nebenbestimmungen:</w:t>
      </w:r>
    </w:p>
    <w:p w14:paraId="201A075C" w14:textId="77777777" w:rsidR="006C34C9" w:rsidRPr="006C34C9" w:rsidRDefault="006C34C9" w:rsidP="006C34C9">
      <w:pPr>
        <w:autoSpaceDE w:val="0"/>
        <w:autoSpaceDN w:val="0"/>
        <w:adjustRightInd w:val="0"/>
        <w:jc w:val="both"/>
        <w:rPr>
          <w:rFonts w:ascii="Arial" w:hAnsi="Arial" w:cs="Arial"/>
          <w:sz w:val="22"/>
        </w:rPr>
      </w:pPr>
    </w:p>
    <w:p w14:paraId="219919A8" w14:textId="5B918148" w:rsidR="006C34C9" w:rsidRPr="006C34C9" w:rsidRDefault="006C34C9" w:rsidP="006C34C9">
      <w:pPr>
        <w:autoSpaceDE w:val="0"/>
        <w:autoSpaceDN w:val="0"/>
        <w:adjustRightInd w:val="0"/>
        <w:jc w:val="both"/>
        <w:rPr>
          <w:rFonts w:ascii="Arial" w:hAnsi="Arial" w:cs="Arial"/>
          <w:sz w:val="22"/>
        </w:rPr>
      </w:pPr>
      <w:r w:rsidRPr="006C34C9">
        <w:rPr>
          <w:rFonts w:ascii="Arial" w:hAnsi="Arial" w:cs="Arial"/>
          <w:sz w:val="22"/>
        </w:rPr>
        <w:t xml:space="preserve">Der Genehmigungsbescheid enthält Nebenbestimmungen zur Sicherstellung des </w:t>
      </w:r>
      <w:r w:rsidR="007228AD" w:rsidRPr="006C34C9">
        <w:rPr>
          <w:rFonts w:ascii="Arial" w:hAnsi="Arial" w:cs="Arial"/>
          <w:sz w:val="22"/>
        </w:rPr>
        <w:t>Immissionsschutzes</w:t>
      </w:r>
      <w:r w:rsidRPr="006C34C9">
        <w:rPr>
          <w:rFonts w:ascii="Arial" w:hAnsi="Arial" w:cs="Arial"/>
          <w:sz w:val="22"/>
        </w:rPr>
        <w:t xml:space="preserve">, zum Baurecht und zum Brandschutz, zum Landschafts- und Artenschutz, zu Belangen des Arbeitsschutzes sowie Belangen von Wald und Forst, zum Gewässerschutz, zu Bodendenkmälern und Archäologie, </w:t>
      </w:r>
      <w:proofErr w:type="spellStart"/>
      <w:r w:rsidRPr="006C34C9">
        <w:rPr>
          <w:rFonts w:ascii="Arial" w:hAnsi="Arial" w:cs="Arial"/>
          <w:sz w:val="22"/>
        </w:rPr>
        <w:t>Eiswurf</w:t>
      </w:r>
      <w:proofErr w:type="spellEnd"/>
      <w:r w:rsidRPr="006C34C9">
        <w:rPr>
          <w:rFonts w:ascii="Arial" w:hAnsi="Arial" w:cs="Arial"/>
          <w:sz w:val="22"/>
        </w:rPr>
        <w:t xml:space="preserve"> und </w:t>
      </w:r>
      <w:proofErr w:type="spellStart"/>
      <w:r w:rsidRPr="006C34C9">
        <w:rPr>
          <w:rFonts w:ascii="Arial" w:hAnsi="Arial" w:cs="Arial"/>
          <w:sz w:val="22"/>
        </w:rPr>
        <w:t>Eisfall</w:t>
      </w:r>
      <w:proofErr w:type="spellEnd"/>
      <w:r w:rsidRPr="006C34C9">
        <w:rPr>
          <w:rFonts w:ascii="Arial" w:hAnsi="Arial" w:cs="Arial"/>
          <w:sz w:val="22"/>
        </w:rPr>
        <w:t xml:space="preserve"> sowie zur Kennzeichnung als Luftfahrthindernis.</w:t>
      </w:r>
    </w:p>
    <w:p w14:paraId="097A1594" w14:textId="77777777" w:rsidR="006C34C9" w:rsidRPr="006C34C9" w:rsidRDefault="006C34C9" w:rsidP="006C34C9">
      <w:pPr>
        <w:autoSpaceDE w:val="0"/>
        <w:autoSpaceDN w:val="0"/>
        <w:adjustRightInd w:val="0"/>
        <w:jc w:val="both"/>
        <w:rPr>
          <w:rFonts w:ascii="Arial" w:hAnsi="Arial" w:cs="Arial"/>
          <w:sz w:val="22"/>
        </w:rPr>
      </w:pPr>
    </w:p>
    <w:p w14:paraId="2B9A968C" w14:textId="77777777" w:rsidR="006C34C9" w:rsidRPr="006C34C9" w:rsidRDefault="006C34C9" w:rsidP="006C34C9">
      <w:pPr>
        <w:autoSpaceDE w:val="0"/>
        <w:autoSpaceDN w:val="0"/>
        <w:adjustRightInd w:val="0"/>
        <w:jc w:val="both"/>
        <w:rPr>
          <w:rFonts w:ascii="Arial" w:hAnsi="Arial" w:cs="Arial"/>
          <w:sz w:val="22"/>
        </w:rPr>
      </w:pPr>
      <w:r w:rsidRPr="006C34C9">
        <w:rPr>
          <w:rFonts w:ascii="Arial" w:hAnsi="Arial" w:cs="Arial"/>
          <w:sz w:val="22"/>
        </w:rPr>
        <w:t xml:space="preserve">Die Entscheidung über den Antrag wird hiermit gemäß § 10 Abs. 8 BImSchG </w:t>
      </w:r>
      <w:proofErr w:type="spellStart"/>
      <w:r w:rsidRPr="006C34C9">
        <w:rPr>
          <w:rFonts w:ascii="Arial" w:hAnsi="Arial" w:cs="Arial"/>
          <w:sz w:val="22"/>
        </w:rPr>
        <w:t>i.V.m</w:t>
      </w:r>
      <w:proofErr w:type="spellEnd"/>
      <w:r w:rsidRPr="006C34C9">
        <w:rPr>
          <w:rFonts w:ascii="Arial" w:hAnsi="Arial" w:cs="Arial"/>
          <w:sz w:val="22"/>
        </w:rPr>
        <w:t>. § 21a der 9. BImSchV öffentlich bekannt gemacht.</w:t>
      </w:r>
    </w:p>
    <w:p w14:paraId="648E5325" w14:textId="77777777" w:rsidR="006C34C9" w:rsidRPr="006C34C9" w:rsidRDefault="006C34C9" w:rsidP="006C34C9">
      <w:pPr>
        <w:ind w:left="-5"/>
        <w:jc w:val="both"/>
        <w:rPr>
          <w:rFonts w:ascii="Arial" w:hAnsi="Arial" w:cs="Arial"/>
          <w:sz w:val="22"/>
        </w:rPr>
      </w:pPr>
    </w:p>
    <w:p w14:paraId="3B4DC00F" w14:textId="21515747" w:rsidR="00C926ED" w:rsidRPr="002A5C3B" w:rsidRDefault="00C926ED" w:rsidP="00C926ED">
      <w:pPr>
        <w:pStyle w:val="Textkrper-Zeileneinzug"/>
      </w:pPr>
      <w:r w:rsidRPr="002A5C3B">
        <w:t xml:space="preserve">Der Genehmigungsbescheid vom </w:t>
      </w:r>
      <w:r w:rsidR="00D26D11">
        <w:t>04.10.2024</w:t>
      </w:r>
      <w:r w:rsidRPr="002A5C3B">
        <w:t xml:space="preserve"> kann in der Zeit vom </w:t>
      </w:r>
      <w:r>
        <w:t>1</w:t>
      </w:r>
      <w:r w:rsidR="00E34D57">
        <w:t>4</w:t>
      </w:r>
      <w:r w:rsidRPr="002A5C3B">
        <w:t>.</w:t>
      </w:r>
      <w:r>
        <w:t>1</w:t>
      </w:r>
      <w:r w:rsidR="00E34D57">
        <w:t>2</w:t>
      </w:r>
      <w:r w:rsidRPr="002A5C3B">
        <w:t xml:space="preserve">.2024 bis einschließlich </w:t>
      </w:r>
      <w:r w:rsidR="00E34D57">
        <w:t>13</w:t>
      </w:r>
      <w:r>
        <w:t>.</w:t>
      </w:r>
      <w:r w:rsidR="00E34D57">
        <w:t>01</w:t>
      </w:r>
      <w:r>
        <w:t>.202</w:t>
      </w:r>
      <w:r w:rsidR="00E34D57">
        <w:t>5</w:t>
      </w:r>
      <w:r w:rsidRPr="002A5C3B">
        <w:t xml:space="preserve"> unter der Adresse</w:t>
      </w:r>
    </w:p>
    <w:p w14:paraId="24D51DC3" w14:textId="77777777" w:rsidR="006C34C9" w:rsidRPr="006C34C9" w:rsidRDefault="006C34C9" w:rsidP="006C34C9">
      <w:pPr>
        <w:ind w:left="-5"/>
        <w:jc w:val="both"/>
        <w:rPr>
          <w:rFonts w:ascii="Arial" w:hAnsi="Arial" w:cs="Arial"/>
          <w:sz w:val="22"/>
        </w:rPr>
      </w:pPr>
    </w:p>
    <w:p w14:paraId="1EE39251" w14:textId="77777777" w:rsidR="006C34C9" w:rsidRPr="006C34C9" w:rsidRDefault="006C34C9" w:rsidP="006C34C9">
      <w:pPr>
        <w:ind w:left="-5"/>
        <w:jc w:val="both"/>
        <w:rPr>
          <w:rFonts w:ascii="Arial" w:hAnsi="Arial" w:cs="Arial"/>
          <w:sz w:val="22"/>
        </w:rPr>
      </w:pPr>
      <w:r w:rsidRPr="006C34C9">
        <w:rPr>
          <w:rFonts w:ascii="Arial" w:hAnsi="Arial" w:cs="Arial"/>
          <w:sz w:val="22"/>
        </w:rPr>
        <w:t xml:space="preserve"> </w:t>
      </w:r>
      <w:hyperlink r:id="rId9" w:history="1">
        <w:r w:rsidRPr="006C34C9">
          <w:rPr>
            <w:rStyle w:val="Hyperlink"/>
            <w:rFonts w:ascii="Arial" w:hAnsi="Arial" w:cs="Arial"/>
            <w:sz w:val="22"/>
          </w:rPr>
          <w:t>http://www.kreis-olpe.de/Kreisverwaltung/Bekanntmachungen</w:t>
        </w:r>
      </w:hyperlink>
    </w:p>
    <w:p w14:paraId="1B70E40D" w14:textId="77777777" w:rsidR="006C34C9" w:rsidRPr="006C34C9" w:rsidRDefault="006C34C9" w:rsidP="006C34C9">
      <w:pPr>
        <w:ind w:left="-5"/>
        <w:jc w:val="both"/>
        <w:rPr>
          <w:rFonts w:ascii="Arial" w:hAnsi="Arial" w:cs="Arial"/>
          <w:sz w:val="22"/>
          <w:u w:val="single" w:color="0563C1"/>
        </w:rPr>
      </w:pPr>
    </w:p>
    <w:p w14:paraId="54E98A28" w14:textId="77777777" w:rsidR="006C34C9" w:rsidRPr="006C34C9" w:rsidRDefault="006C34C9" w:rsidP="006C34C9">
      <w:pPr>
        <w:ind w:left="-5"/>
        <w:jc w:val="both"/>
        <w:rPr>
          <w:rFonts w:ascii="Arial" w:hAnsi="Arial" w:cs="Arial"/>
          <w:sz w:val="22"/>
        </w:rPr>
      </w:pPr>
      <w:r w:rsidRPr="006C34C9">
        <w:rPr>
          <w:rFonts w:ascii="Arial" w:hAnsi="Arial" w:cs="Arial"/>
          <w:sz w:val="22"/>
        </w:rPr>
        <w:t xml:space="preserve">sowie im länderübergreifenden UVP-Portal unter </w:t>
      </w:r>
      <w:hyperlink r:id="rId10" w:history="1">
        <w:r w:rsidRPr="006C34C9">
          <w:rPr>
            <w:rStyle w:val="Hyperlink"/>
            <w:rFonts w:ascii="Arial" w:hAnsi="Arial" w:cs="Arial"/>
            <w:sz w:val="22"/>
          </w:rPr>
          <w:t>Umweltverträglichkeitsprüfungen (UVP) in den Bundesländern (uvp-verbund.de)</w:t>
        </w:r>
      </w:hyperlink>
      <w:hyperlink r:id="rId11">
        <w:r w:rsidRPr="006C34C9">
          <w:rPr>
            <w:rFonts w:ascii="Arial" w:hAnsi="Arial" w:cs="Arial"/>
            <w:sz w:val="22"/>
          </w:rPr>
          <w:t xml:space="preserve"> </w:t>
        </w:r>
      </w:hyperlink>
      <w:r w:rsidRPr="006C34C9">
        <w:rPr>
          <w:rFonts w:ascii="Arial" w:hAnsi="Arial" w:cs="Arial"/>
          <w:sz w:val="22"/>
        </w:rPr>
        <w:t xml:space="preserve">eingesehen werden. </w:t>
      </w:r>
    </w:p>
    <w:p w14:paraId="1E660CA8" w14:textId="77777777" w:rsidR="006C34C9" w:rsidRPr="006C34C9" w:rsidRDefault="006C34C9" w:rsidP="006C34C9">
      <w:pPr>
        <w:spacing w:after="0" w:line="259" w:lineRule="auto"/>
        <w:ind w:left="0" w:firstLine="0"/>
        <w:jc w:val="both"/>
        <w:rPr>
          <w:rFonts w:ascii="Arial" w:hAnsi="Arial" w:cs="Arial"/>
          <w:sz w:val="22"/>
        </w:rPr>
      </w:pPr>
      <w:r w:rsidRPr="006C34C9">
        <w:rPr>
          <w:rFonts w:ascii="Arial" w:hAnsi="Arial" w:cs="Arial"/>
          <w:sz w:val="22"/>
        </w:rPr>
        <w:t xml:space="preserve"> </w:t>
      </w:r>
    </w:p>
    <w:p w14:paraId="4C0040A1" w14:textId="293D956E" w:rsidR="006C34C9" w:rsidRPr="006C34C9" w:rsidRDefault="006C34C9" w:rsidP="006C34C9">
      <w:pPr>
        <w:ind w:left="-5"/>
        <w:jc w:val="both"/>
        <w:rPr>
          <w:rFonts w:ascii="Arial" w:hAnsi="Arial" w:cs="Arial"/>
          <w:sz w:val="22"/>
        </w:rPr>
      </w:pPr>
      <w:r w:rsidRPr="006C34C9">
        <w:rPr>
          <w:rFonts w:ascii="Arial" w:hAnsi="Arial" w:cs="Arial"/>
          <w:sz w:val="22"/>
        </w:rPr>
        <w:t>Mit dem Ende der Auslegungsfrist gilt der Bescheid gegenüber Dritten</w:t>
      </w:r>
      <w:r w:rsidR="0007482F">
        <w:rPr>
          <w:rFonts w:ascii="Arial" w:hAnsi="Arial" w:cs="Arial"/>
          <w:sz w:val="22"/>
        </w:rPr>
        <w:t xml:space="preserve"> </w:t>
      </w:r>
      <w:r w:rsidRPr="006C34C9">
        <w:rPr>
          <w:rFonts w:ascii="Arial" w:hAnsi="Arial" w:cs="Arial"/>
          <w:sz w:val="22"/>
        </w:rPr>
        <w:t xml:space="preserve">als zugestellt.  </w:t>
      </w:r>
    </w:p>
    <w:p w14:paraId="40BC31C9" w14:textId="77777777" w:rsidR="006C34C9" w:rsidRPr="006C34C9" w:rsidRDefault="006C34C9" w:rsidP="006C34C9">
      <w:pPr>
        <w:pStyle w:val="Textkrper-Zeileneinzug"/>
      </w:pPr>
    </w:p>
    <w:p w14:paraId="0ECEC8EF" w14:textId="77777777" w:rsidR="006C34C9" w:rsidRPr="006C34C9" w:rsidRDefault="006C34C9" w:rsidP="006C34C9">
      <w:pPr>
        <w:pStyle w:val="Textkrper-Zeileneinzug"/>
      </w:pPr>
      <w:r w:rsidRPr="006C34C9">
        <w:t xml:space="preserve">Sofern Sie keine Möglichkeit zur digitalen Einsichtnahme haben, können Sie darüber hinaus nach Terminabsprache den Genehmigungsbescheid und die Begründung im vorgenannten Zeitraum bei der Kreisverwaltung Olpe, Der Landrat, Fachdienst Umwelt, Raum 2.082, Westfälische Straße 75, 57462 Olpe, einsehen.  </w:t>
      </w:r>
    </w:p>
    <w:p w14:paraId="2DFF354B" w14:textId="77777777" w:rsidR="006C34C9" w:rsidRPr="006C34C9" w:rsidRDefault="006C34C9" w:rsidP="006C34C9">
      <w:pPr>
        <w:ind w:left="-5"/>
        <w:jc w:val="both"/>
        <w:rPr>
          <w:rFonts w:ascii="Arial" w:hAnsi="Arial" w:cs="Arial"/>
          <w:sz w:val="22"/>
        </w:rPr>
      </w:pPr>
    </w:p>
    <w:p w14:paraId="32AC4820" w14:textId="77777777" w:rsidR="006C34C9" w:rsidRPr="006C34C9" w:rsidRDefault="006C34C9" w:rsidP="006C34C9">
      <w:pPr>
        <w:pStyle w:val="Textkrper-Zeileneinzug"/>
      </w:pPr>
      <w:r w:rsidRPr="006C34C9">
        <w:t xml:space="preserve">Personen, die Einwendungen erhoben haben, können den Bescheid bis zum Ablauf der Klagefrist beim Kreis Olpe, Fachdienst Umwelt, Westfälische Straße 75, 57462 Olpe schriftlich oder elektronisch anfordern. Melden Sie sich bitte zur Vereinbarung eines Termins zur Einsichtnahme im Kreishaus Olpe unter 02761/81-281 oder übermitteln Sie Ihr Ersuchen per Email: </w:t>
      </w:r>
      <w:hyperlink r:id="rId12" w:history="1">
        <w:r w:rsidRPr="006C34C9">
          <w:rPr>
            <w:rStyle w:val="Hyperlink"/>
          </w:rPr>
          <w:t>immissionsschutz@kreis-olpe.de</w:t>
        </w:r>
      </w:hyperlink>
    </w:p>
    <w:p w14:paraId="1657D137" w14:textId="77777777" w:rsidR="006C34C9" w:rsidRPr="006C34C9" w:rsidRDefault="006C34C9" w:rsidP="006C34C9">
      <w:pPr>
        <w:autoSpaceDE w:val="0"/>
        <w:autoSpaceDN w:val="0"/>
        <w:adjustRightInd w:val="0"/>
        <w:jc w:val="both"/>
        <w:rPr>
          <w:rFonts w:ascii="Arial" w:hAnsi="Arial" w:cs="Arial"/>
          <w:sz w:val="22"/>
        </w:rPr>
      </w:pPr>
    </w:p>
    <w:p w14:paraId="4201D970" w14:textId="77777777" w:rsidR="006C34C9" w:rsidRPr="006C34C9" w:rsidRDefault="006C34C9" w:rsidP="006C34C9">
      <w:pPr>
        <w:autoSpaceDE w:val="0"/>
        <w:autoSpaceDN w:val="0"/>
        <w:adjustRightInd w:val="0"/>
        <w:jc w:val="both"/>
        <w:rPr>
          <w:rFonts w:ascii="Arial" w:hAnsi="Arial" w:cs="Arial"/>
          <w:sz w:val="22"/>
          <w:u w:val="single"/>
        </w:rPr>
      </w:pPr>
      <w:r w:rsidRPr="006C34C9">
        <w:rPr>
          <w:rFonts w:ascii="Arial" w:hAnsi="Arial" w:cs="Arial"/>
          <w:sz w:val="22"/>
          <w:u w:val="single"/>
        </w:rPr>
        <w:t>Einwendungen:</w:t>
      </w:r>
    </w:p>
    <w:p w14:paraId="5BFF68D7" w14:textId="77777777" w:rsidR="006C34C9" w:rsidRPr="006C34C9" w:rsidRDefault="006C34C9" w:rsidP="006C34C9">
      <w:pPr>
        <w:autoSpaceDE w:val="0"/>
        <w:autoSpaceDN w:val="0"/>
        <w:adjustRightInd w:val="0"/>
        <w:jc w:val="both"/>
        <w:rPr>
          <w:rFonts w:ascii="Arial" w:hAnsi="Arial" w:cs="Arial"/>
          <w:sz w:val="22"/>
        </w:rPr>
      </w:pPr>
    </w:p>
    <w:p w14:paraId="7065E10F" w14:textId="77777777" w:rsidR="006C34C9" w:rsidRPr="006C34C9" w:rsidRDefault="006C34C9" w:rsidP="006C34C9">
      <w:pPr>
        <w:autoSpaceDE w:val="0"/>
        <w:autoSpaceDN w:val="0"/>
        <w:adjustRightInd w:val="0"/>
        <w:jc w:val="both"/>
        <w:rPr>
          <w:rFonts w:ascii="Arial" w:hAnsi="Arial" w:cs="Arial"/>
          <w:sz w:val="22"/>
        </w:rPr>
      </w:pPr>
      <w:r w:rsidRPr="006C34C9">
        <w:rPr>
          <w:rFonts w:ascii="Arial" w:hAnsi="Arial" w:cs="Arial"/>
          <w:sz w:val="22"/>
        </w:rPr>
        <w:t>Die Einwendungen gegen die Errichtung und den Betrieb der Windenergieanlagen werden zurückgewiesen, sofern ihnen nicht durch Änderung der Genehmigungsunterlagen, Ergänzungen und Nebenbestimmungen in dem Genehmigungsbescheid Rechnung getragen wird.</w:t>
      </w:r>
    </w:p>
    <w:p w14:paraId="0F77FE4E" w14:textId="77777777" w:rsidR="006C34C9" w:rsidRPr="006C34C9" w:rsidRDefault="006C34C9" w:rsidP="006C34C9">
      <w:pPr>
        <w:autoSpaceDE w:val="0"/>
        <w:autoSpaceDN w:val="0"/>
        <w:adjustRightInd w:val="0"/>
        <w:jc w:val="both"/>
        <w:rPr>
          <w:rFonts w:ascii="Arial" w:hAnsi="Arial" w:cs="Arial"/>
          <w:sz w:val="22"/>
        </w:rPr>
      </w:pPr>
    </w:p>
    <w:p w14:paraId="0963A193" w14:textId="77777777" w:rsidR="006C34C9" w:rsidRPr="006C34C9" w:rsidRDefault="006C34C9" w:rsidP="006C34C9">
      <w:pPr>
        <w:autoSpaceDE w:val="0"/>
        <w:autoSpaceDN w:val="0"/>
        <w:adjustRightInd w:val="0"/>
        <w:jc w:val="both"/>
        <w:rPr>
          <w:rFonts w:ascii="Arial" w:hAnsi="Arial" w:cs="Arial"/>
          <w:b/>
          <w:sz w:val="22"/>
        </w:rPr>
      </w:pPr>
    </w:p>
    <w:p w14:paraId="4E3A3076" w14:textId="77777777" w:rsidR="006C34C9" w:rsidRPr="006C34C9" w:rsidRDefault="006C34C9" w:rsidP="006C34C9">
      <w:pPr>
        <w:autoSpaceDE w:val="0"/>
        <w:autoSpaceDN w:val="0"/>
        <w:adjustRightInd w:val="0"/>
        <w:jc w:val="both"/>
        <w:rPr>
          <w:rFonts w:ascii="Arial" w:hAnsi="Arial" w:cs="Arial"/>
          <w:b/>
          <w:sz w:val="22"/>
        </w:rPr>
      </w:pPr>
      <w:r w:rsidRPr="006C34C9">
        <w:rPr>
          <w:rFonts w:ascii="Arial" w:hAnsi="Arial" w:cs="Arial"/>
          <w:b/>
          <w:sz w:val="22"/>
        </w:rPr>
        <w:t>Rechtsbehelfsbelehrung</w:t>
      </w:r>
    </w:p>
    <w:p w14:paraId="2961F137" w14:textId="77777777" w:rsidR="006C34C9" w:rsidRPr="006C34C9" w:rsidRDefault="006C34C9" w:rsidP="006C34C9">
      <w:pPr>
        <w:pStyle w:val="Textkrper"/>
        <w:jc w:val="both"/>
        <w:rPr>
          <w:rFonts w:ascii="Arial" w:hAnsi="Arial" w:cs="Arial"/>
          <w:sz w:val="22"/>
        </w:rPr>
      </w:pPr>
      <w:r w:rsidRPr="006C34C9">
        <w:rPr>
          <w:rFonts w:ascii="Arial" w:hAnsi="Arial" w:cs="Arial"/>
          <w:sz w:val="22"/>
        </w:rPr>
        <w:t xml:space="preserve">Gegen diesen Bescheid kann innerhalb eines Monats nach Bekanntgabe Klage beim Oberverwaltungsgericht Münster, </w:t>
      </w:r>
      <w:proofErr w:type="spellStart"/>
      <w:r w:rsidRPr="006C34C9">
        <w:rPr>
          <w:rFonts w:ascii="Arial" w:hAnsi="Arial" w:cs="Arial"/>
          <w:sz w:val="22"/>
        </w:rPr>
        <w:t>Aegidiikirchplatz</w:t>
      </w:r>
      <w:proofErr w:type="spellEnd"/>
      <w:r w:rsidRPr="006C34C9">
        <w:rPr>
          <w:rFonts w:ascii="Arial" w:hAnsi="Arial" w:cs="Arial"/>
          <w:sz w:val="22"/>
        </w:rPr>
        <w:t xml:space="preserve"> 5, 48143 Münster erhoben werden.</w:t>
      </w:r>
    </w:p>
    <w:p w14:paraId="2D6F965C" w14:textId="77777777" w:rsidR="006C34C9" w:rsidRPr="006C34C9" w:rsidRDefault="006C34C9" w:rsidP="006C34C9">
      <w:pPr>
        <w:pStyle w:val="Textkrper-Zeileneinzug"/>
      </w:pPr>
      <w:r w:rsidRPr="006C34C9">
        <w:t xml:space="preserve">Der Antrag auf Anordnung der aufschiebenden Wirkung des Rechtsbehelfs gegen diesen Bescheid nach § 80 Absatz 5 Satz 1 der Verwaltungsgerichtsordnung kann nur innerhalb eines Monats nach Bekanntgabe des Bescheids gestellt und begründet werden.  </w:t>
      </w:r>
    </w:p>
    <w:p w14:paraId="72A58900" w14:textId="0BEBE428" w:rsidR="00D81A37" w:rsidRPr="006C34C9" w:rsidRDefault="00D81A37" w:rsidP="00B22461">
      <w:pPr>
        <w:jc w:val="both"/>
        <w:rPr>
          <w:rFonts w:ascii="Arial" w:hAnsi="Arial" w:cs="Arial"/>
          <w:sz w:val="22"/>
        </w:rPr>
      </w:pPr>
    </w:p>
    <w:p w14:paraId="5385B518" w14:textId="6790B4E0" w:rsidR="003F343B" w:rsidRPr="006C34C9" w:rsidRDefault="003F343B">
      <w:pPr>
        <w:spacing w:after="160" w:line="259" w:lineRule="auto"/>
        <w:ind w:left="0" w:firstLine="0"/>
        <w:rPr>
          <w:rFonts w:ascii="Arial" w:hAnsi="Arial" w:cs="Arial"/>
          <w:sz w:val="22"/>
        </w:rPr>
      </w:pPr>
      <w:r w:rsidRPr="006C34C9">
        <w:rPr>
          <w:rFonts w:ascii="Arial" w:hAnsi="Arial" w:cs="Arial"/>
          <w:sz w:val="22"/>
        </w:rPr>
        <w:br w:type="page"/>
      </w:r>
    </w:p>
    <w:p w14:paraId="351CD836" w14:textId="023F0320" w:rsidR="00D81A37" w:rsidRPr="006C34C9" w:rsidRDefault="00444841" w:rsidP="00D81A37">
      <w:pPr>
        <w:ind w:left="-5"/>
        <w:jc w:val="both"/>
        <w:rPr>
          <w:rFonts w:ascii="Arial" w:hAnsi="Arial" w:cs="Arial"/>
          <w:sz w:val="22"/>
        </w:rPr>
      </w:pPr>
      <w:r>
        <w:rPr>
          <w:rFonts w:ascii="Arial" w:hAnsi="Arial" w:cs="Arial"/>
          <w:sz w:val="22"/>
        </w:rPr>
        <w:lastRenderedPageBreak/>
        <w:t>Kreis Olpe, 02.12.2024</w:t>
      </w:r>
    </w:p>
    <w:p w14:paraId="2E9F5A06" w14:textId="77777777" w:rsidR="00D81A37" w:rsidRPr="006C34C9" w:rsidRDefault="00D81A37" w:rsidP="00D81A37">
      <w:pPr>
        <w:ind w:left="-5"/>
        <w:jc w:val="both"/>
        <w:rPr>
          <w:rFonts w:ascii="Arial" w:hAnsi="Arial" w:cs="Arial"/>
          <w:sz w:val="22"/>
        </w:rPr>
      </w:pPr>
      <w:r w:rsidRPr="006C34C9">
        <w:rPr>
          <w:rFonts w:ascii="Arial" w:hAnsi="Arial" w:cs="Arial"/>
          <w:sz w:val="22"/>
        </w:rPr>
        <w:t xml:space="preserve">Der Landrat </w:t>
      </w:r>
    </w:p>
    <w:p w14:paraId="324D59D1" w14:textId="77777777" w:rsidR="00D81A37" w:rsidRPr="006C34C9" w:rsidRDefault="00D81A37" w:rsidP="00D81A37">
      <w:pPr>
        <w:ind w:left="-5"/>
        <w:jc w:val="both"/>
        <w:rPr>
          <w:rFonts w:ascii="Arial" w:hAnsi="Arial" w:cs="Arial"/>
          <w:sz w:val="22"/>
        </w:rPr>
      </w:pPr>
      <w:r w:rsidRPr="006C34C9">
        <w:rPr>
          <w:rFonts w:ascii="Arial" w:hAnsi="Arial" w:cs="Arial"/>
          <w:sz w:val="22"/>
        </w:rPr>
        <w:t xml:space="preserve">Fachdienst Umwelt </w:t>
      </w:r>
    </w:p>
    <w:p w14:paraId="5C7B8542" w14:textId="2F6D513D" w:rsidR="00D81A37" w:rsidRPr="006C34C9" w:rsidRDefault="00D81A37" w:rsidP="00D81A37">
      <w:pPr>
        <w:ind w:left="-5"/>
        <w:jc w:val="both"/>
        <w:rPr>
          <w:rFonts w:ascii="Arial" w:hAnsi="Arial" w:cs="Arial"/>
          <w:sz w:val="22"/>
        </w:rPr>
      </w:pPr>
      <w:r w:rsidRPr="006C34C9">
        <w:rPr>
          <w:rFonts w:ascii="Arial" w:hAnsi="Arial" w:cs="Arial"/>
          <w:sz w:val="22"/>
        </w:rPr>
        <w:t xml:space="preserve">Az.: 663 0113 </w:t>
      </w:r>
      <w:r w:rsidR="006B77CB">
        <w:rPr>
          <w:rFonts w:ascii="Arial" w:hAnsi="Arial" w:cs="Arial"/>
          <w:sz w:val="22"/>
        </w:rPr>
        <w:t>202</w:t>
      </w:r>
      <w:r w:rsidR="00A656B8">
        <w:rPr>
          <w:rFonts w:ascii="Arial" w:hAnsi="Arial" w:cs="Arial"/>
          <w:sz w:val="22"/>
        </w:rPr>
        <w:t>6</w:t>
      </w:r>
    </w:p>
    <w:p w14:paraId="09B4291E" w14:textId="77777777" w:rsidR="00D81A37" w:rsidRPr="006C34C9" w:rsidRDefault="00D81A37" w:rsidP="00D81A37">
      <w:pPr>
        <w:spacing w:after="0" w:line="256" w:lineRule="auto"/>
        <w:ind w:left="0" w:firstLine="0"/>
        <w:jc w:val="both"/>
        <w:rPr>
          <w:rFonts w:ascii="Arial" w:hAnsi="Arial" w:cs="Arial"/>
          <w:sz w:val="22"/>
        </w:rPr>
      </w:pPr>
      <w:r w:rsidRPr="006C34C9">
        <w:rPr>
          <w:rFonts w:ascii="Arial" w:hAnsi="Arial" w:cs="Arial"/>
          <w:sz w:val="22"/>
        </w:rPr>
        <w:t xml:space="preserve"> </w:t>
      </w:r>
    </w:p>
    <w:p w14:paraId="5F9A2C34" w14:textId="77777777" w:rsidR="00D81A37" w:rsidRPr="006C34C9" w:rsidRDefault="00D81A37" w:rsidP="00D81A37">
      <w:pPr>
        <w:ind w:left="-5"/>
        <w:jc w:val="both"/>
        <w:rPr>
          <w:rFonts w:ascii="Arial" w:hAnsi="Arial" w:cs="Arial"/>
          <w:sz w:val="22"/>
        </w:rPr>
      </w:pPr>
      <w:r w:rsidRPr="006C34C9">
        <w:rPr>
          <w:rFonts w:ascii="Arial" w:hAnsi="Arial" w:cs="Arial"/>
          <w:sz w:val="22"/>
        </w:rPr>
        <w:t>In Vertretung</w:t>
      </w:r>
    </w:p>
    <w:p w14:paraId="389EAB98" w14:textId="77777777" w:rsidR="00D81A37" w:rsidRPr="006C34C9" w:rsidRDefault="00D81A37" w:rsidP="00D81A37">
      <w:pPr>
        <w:spacing w:after="0" w:line="256" w:lineRule="auto"/>
        <w:ind w:left="0" w:firstLine="0"/>
        <w:jc w:val="both"/>
        <w:rPr>
          <w:rFonts w:ascii="Arial" w:hAnsi="Arial" w:cs="Arial"/>
          <w:sz w:val="22"/>
        </w:rPr>
      </w:pPr>
      <w:r w:rsidRPr="006C34C9">
        <w:rPr>
          <w:rFonts w:ascii="Arial" w:hAnsi="Arial" w:cs="Arial"/>
          <w:sz w:val="22"/>
        </w:rPr>
        <w:t xml:space="preserve"> </w:t>
      </w:r>
    </w:p>
    <w:p w14:paraId="6F71C8D7" w14:textId="4369A634" w:rsidR="00D81A37" w:rsidRPr="006C34C9" w:rsidRDefault="006D2E90" w:rsidP="00D81A37">
      <w:pPr>
        <w:spacing w:after="0" w:line="256" w:lineRule="auto"/>
        <w:ind w:left="0" w:firstLine="0"/>
        <w:jc w:val="both"/>
        <w:rPr>
          <w:rFonts w:ascii="Arial" w:hAnsi="Arial" w:cs="Arial"/>
          <w:sz w:val="22"/>
        </w:rPr>
      </w:pPr>
      <w:r>
        <w:rPr>
          <w:rFonts w:ascii="Arial" w:hAnsi="Arial" w:cs="Arial"/>
          <w:sz w:val="22"/>
        </w:rPr>
        <w:t>-gez. Scharfenbaum-</w:t>
      </w:r>
    </w:p>
    <w:p w14:paraId="018653A2" w14:textId="77777777" w:rsidR="007C3E78" w:rsidRPr="006C34C9" w:rsidRDefault="007C3E78" w:rsidP="00D81A37">
      <w:pPr>
        <w:spacing w:after="0" w:line="256" w:lineRule="auto"/>
        <w:ind w:left="0" w:firstLine="0"/>
        <w:jc w:val="both"/>
        <w:rPr>
          <w:rFonts w:ascii="Arial" w:hAnsi="Arial" w:cs="Arial"/>
          <w:sz w:val="22"/>
        </w:rPr>
      </w:pPr>
    </w:p>
    <w:p w14:paraId="7B32E4A6" w14:textId="77777777" w:rsidR="00D81A37" w:rsidRPr="006C34C9" w:rsidRDefault="00D81A37" w:rsidP="00D81A37">
      <w:pPr>
        <w:ind w:left="-5"/>
        <w:jc w:val="both"/>
        <w:rPr>
          <w:rFonts w:ascii="Arial" w:hAnsi="Arial" w:cs="Arial"/>
          <w:sz w:val="22"/>
        </w:rPr>
      </w:pPr>
      <w:r w:rsidRPr="006C34C9">
        <w:rPr>
          <w:rFonts w:ascii="Arial" w:hAnsi="Arial" w:cs="Arial"/>
          <w:sz w:val="22"/>
        </w:rPr>
        <w:t>(Scharfenbaum)</w:t>
      </w:r>
    </w:p>
    <w:p w14:paraId="6A7AC0F1" w14:textId="77777777" w:rsidR="00D81A37" w:rsidRPr="006C34C9" w:rsidRDefault="00D81A37" w:rsidP="00D81A37">
      <w:pPr>
        <w:ind w:left="-5"/>
        <w:jc w:val="both"/>
        <w:rPr>
          <w:rFonts w:ascii="Arial" w:hAnsi="Arial" w:cs="Arial"/>
          <w:sz w:val="22"/>
        </w:rPr>
      </w:pPr>
    </w:p>
    <w:p w14:paraId="4019CAAA" w14:textId="77777777" w:rsidR="00D81A37" w:rsidRPr="000970EF" w:rsidRDefault="00D81A37" w:rsidP="00D81A37">
      <w:pPr>
        <w:ind w:left="-5"/>
        <w:jc w:val="both"/>
        <w:rPr>
          <w:rFonts w:ascii="Arial" w:hAnsi="Arial" w:cs="Arial"/>
          <w:sz w:val="22"/>
        </w:rPr>
      </w:pPr>
    </w:p>
    <w:p w14:paraId="3880BDB1" w14:textId="353660F1" w:rsidR="00D81A37" w:rsidRPr="000970EF" w:rsidRDefault="00D81A37" w:rsidP="00D81A37">
      <w:pPr>
        <w:pStyle w:val="Textkrper-Zeileneinzug"/>
      </w:pPr>
      <w:r w:rsidRPr="000970EF">
        <w:t xml:space="preserve">. </w:t>
      </w:r>
    </w:p>
    <w:p w14:paraId="369FA572" w14:textId="59C4D7B9" w:rsidR="00A373C2" w:rsidRPr="000970EF" w:rsidRDefault="00A373C2" w:rsidP="00CC5A0B">
      <w:pPr>
        <w:jc w:val="both"/>
        <w:rPr>
          <w:rFonts w:ascii="Arial" w:hAnsi="Arial" w:cs="Arial"/>
          <w:sz w:val="22"/>
        </w:rPr>
      </w:pPr>
      <w:r w:rsidRPr="000970EF">
        <w:rPr>
          <w:rFonts w:ascii="Arial" w:hAnsi="Arial" w:cs="Arial"/>
          <w:sz w:val="22"/>
        </w:rPr>
        <w:t xml:space="preserve"> </w:t>
      </w:r>
      <w:bookmarkStart w:id="0" w:name="_GoBack"/>
      <w:bookmarkEnd w:id="0"/>
    </w:p>
    <w:sectPr w:rsidR="00A373C2" w:rsidRPr="000970EF">
      <w:pgSz w:w="11906" w:h="16838"/>
      <w:pgMar w:top="871" w:right="1452" w:bottom="224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7ADD2" w14:textId="77777777" w:rsidR="00206AA7" w:rsidRDefault="00206AA7" w:rsidP="008A670E">
      <w:pPr>
        <w:spacing w:after="0" w:line="240" w:lineRule="auto"/>
      </w:pPr>
      <w:r>
        <w:separator/>
      </w:r>
    </w:p>
  </w:endnote>
  <w:endnote w:type="continuationSeparator" w:id="0">
    <w:p w14:paraId="515C35F2" w14:textId="77777777" w:rsidR="00206AA7" w:rsidRDefault="00206AA7" w:rsidP="008A6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208FC" w14:textId="77777777" w:rsidR="00206AA7" w:rsidRDefault="00206AA7" w:rsidP="008A670E">
      <w:pPr>
        <w:spacing w:after="0" w:line="240" w:lineRule="auto"/>
      </w:pPr>
      <w:r>
        <w:separator/>
      </w:r>
    </w:p>
  </w:footnote>
  <w:footnote w:type="continuationSeparator" w:id="0">
    <w:p w14:paraId="1B10E613" w14:textId="77777777" w:rsidR="00206AA7" w:rsidRDefault="00206AA7" w:rsidP="008A670E">
      <w:pPr>
        <w:spacing w:after="0" w:line="240" w:lineRule="auto"/>
      </w:pPr>
      <w:r>
        <w:continuationSeparator/>
      </w:r>
    </w:p>
  </w:footnote>
  <w:footnote w:id="1">
    <w:p w14:paraId="6304D469" w14:textId="77777777" w:rsidR="007758B2" w:rsidRPr="004B747A" w:rsidRDefault="007758B2" w:rsidP="00D23A56">
      <w:pPr>
        <w:pStyle w:val="Funotentext"/>
        <w:ind w:left="0"/>
        <w:rPr>
          <w:sz w:val="18"/>
          <w:szCs w:val="18"/>
        </w:rPr>
      </w:pPr>
      <w:r w:rsidRPr="004B747A">
        <w:rPr>
          <w:rStyle w:val="Funotenzeichen"/>
          <w:sz w:val="18"/>
          <w:szCs w:val="18"/>
        </w:rPr>
        <w:footnoteRef/>
      </w:r>
      <w:r w:rsidRPr="004B747A">
        <w:rPr>
          <w:sz w:val="18"/>
          <w:szCs w:val="18"/>
        </w:rPr>
        <w:t xml:space="preserve"> ETRS89/UTM-Koordinaten (Zone 32)</w:t>
      </w:r>
    </w:p>
  </w:footnote>
  <w:footnote w:id="2">
    <w:p w14:paraId="4B55B9E7" w14:textId="77777777" w:rsidR="007758B2" w:rsidRPr="004B331C" w:rsidRDefault="007758B2" w:rsidP="00D23A56">
      <w:pPr>
        <w:pStyle w:val="Funotentext"/>
        <w:ind w:left="0"/>
        <w:rPr>
          <w:sz w:val="16"/>
        </w:rPr>
      </w:pPr>
      <w:r w:rsidRPr="004B747A">
        <w:rPr>
          <w:rStyle w:val="Funotenzeichen"/>
          <w:sz w:val="18"/>
          <w:szCs w:val="18"/>
        </w:rPr>
        <w:footnoteRef/>
      </w:r>
      <w:r w:rsidRPr="004B747A">
        <w:rPr>
          <w:sz w:val="18"/>
          <w:szCs w:val="18"/>
        </w:rPr>
        <w:t xml:space="preserve"> ETRS89/UTM-Koordinaten (Zone 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6F3"/>
    <w:multiLevelType w:val="hybridMultilevel"/>
    <w:tmpl w:val="F6B07E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8C1DC1"/>
    <w:multiLevelType w:val="hybridMultilevel"/>
    <w:tmpl w:val="79843EB0"/>
    <w:lvl w:ilvl="0" w:tplc="4810118A">
      <w:start w:val="1"/>
      <w:numFmt w:val="bullet"/>
      <w:lvlText w:val=""/>
      <w:lvlJc w:val="left"/>
      <w:pPr>
        <w:ind w:left="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508E7A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0A8AE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62549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94147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802EC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2A74D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5C6F3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36CBC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B6286E"/>
    <w:multiLevelType w:val="hybridMultilevel"/>
    <w:tmpl w:val="96583D60"/>
    <w:lvl w:ilvl="0" w:tplc="060448B8">
      <w:start w:val="1"/>
      <w:numFmt w:val="decimal"/>
      <w:lvlText w:val="%1."/>
      <w:lvlJc w:val="left"/>
      <w:pPr>
        <w:ind w:left="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3BA2F1A">
      <w:start w:val="1"/>
      <w:numFmt w:val="lowerLetter"/>
      <w:lvlText w:val="%2"/>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546D0C">
      <w:start w:val="1"/>
      <w:numFmt w:val="lowerRoman"/>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3C62CA">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3CB24E">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BC5F0A">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C45C6E">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10BEEA">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366190">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A3F67B2"/>
    <w:multiLevelType w:val="hybridMultilevel"/>
    <w:tmpl w:val="6E52BBF8"/>
    <w:lvl w:ilvl="0" w:tplc="9DA6909E">
      <w:start w:val="1"/>
      <w:numFmt w:val="bullet"/>
      <w:lvlText w:val="•"/>
      <w:lvlJc w:val="left"/>
      <w:pPr>
        <w:ind w:left="2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CCC2B8">
      <w:start w:val="1"/>
      <w:numFmt w:val="bullet"/>
      <w:lvlText w:val="o"/>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C4B7D8">
      <w:start w:val="1"/>
      <w:numFmt w:val="bullet"/>
      <w:lvlText w:val="▪"/>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E4F534">
      <w:start w:val="1"/>
      <w:numFmt w:val="bullet"/>
      <w:lvlText w:val="•"/>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1CE86E">
      <w:start w:val="1"/>
      <w:numFmt w:val="bullet"/>
      <w:lvlText w:val="o"/>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36059A">
      <w:start w:val="1"/>
      <w:numFmt w:val="bullet"/>
      <w:lvlText w:val="▪"/>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E45994">
      <w:start w:val="1"/>
      <w:numFmt w:val="bullet"/>
      <w:lvlText w:val="•"/>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183266">
      <w:start w:val="1"/>
      <w:numFmt w:val="bullet"/>
      <w:lvlText w:val="o"/>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E04280">
      <w:start w:val="1"/>
      <w:numFmt w:val="bullet"/>
      <w:lvlText w:val="▪"/>
      <w:lvlJc w:val="left"/>
      <w:pPr>
        <w:ind w:left="7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B7A6EF7"/>
    <w:multiLevelType w:val="hybridMultilevel"/>
    <w:tmpl w:val="747ACF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8F27B2"/>
    <w:multiLevelType w:val="hybridMultilevel"/>
    <w:tmpl w:val="0D18D0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894"/>
    <w:rsid w:val="00002116"/>
    <w:rsid w:val="00015621"/>
    <w:rsid w:val="0001688A"/>
    <w:rsid w:val="00040159"/>
    <w:rsid w:val="00044F8B"/>
    <w:rsid w:val="0005609F"/>
    <w:rsid w:val="00064B90"/>
    <w:rsid w:val="00071072"/>
    <w:rsid w:val="0007482F"/>
    <w:rsid w:val="00086026"/>
    <w:rsid w:val="00091D16"/>
    <w:rsid w:val="000970EF"/>
    <w:rsid w:val="000B0190"/>
    <w:rsid w:val="000B4294"/>
    <w:rsid w:val="000C33DA"/>
    <w:rsid w:val="000E45D8"/>
    <w:rsid w:val="00113A2F"/>
    <w:rsid w:val="00131D9C"/>
    <w:rsid w:val="001479BC"/>
    <w:rsid w:val="00152611"/>
    <w:rsid w:val="0018085B"/>
    <w:rsid w:val="00181613"/>
    <w:rsid w:val="001A3A90"/>
    <w:rsid w:val="001C005D"/>
    <w:rsid w:val="001C3517"/>
    <w:rsid w:val="00206AA7"/>
    <w:rsid w:val="00224EF0"/>
    <w:rsid w:val="0024124D"/>
    <w:rsid w:val="00265419"/>
    <w:rsid w:val="00271B4C"/>
    <w:rsid w:val="00294DF8"/>
    <w:rsid w:val="002B3E69"/>
    <w:rsid w:val="002B4B3D"/>
    <w:rsid w:val="002B6961"/>
    <w:rsid w:val="002B78E3"/>
    <w:rsid w:val="002C1390"/>
    <w:rsid w:val="002D4A9E"/>
    <w:rsid w:val="002E112A"/>
    <w:rsid w:val="00304ED7"/>
    <w:rsid w:val="00323171"/>
    <w:rsid w:val="00336429"/>
    <w:rsid w:val="00337730"/>
    <w:rsid w:val="003559A5"/>
    <w:rsid w:val="003635F1"/>
    <w:rsid w:val="00372F29"/>
    <w:rsid w:val="00377213"/>
    <w:rsid w:val="00384F75"/>
    <w:rsid w:val="00397B8A"/>
    <w:rsid w:val="003A4AC1"/>
    <w:rsid w:val="003B2607"/>
    <w:rsid w:val="003C2D15"/>
    <w:rsid w:val="003C481E"/>
    <w:rsid w:val="003C5933"/>
    <w:rsid w:val="003C5962"/>
    <w:rsid w:val="003E1E94"/>
    <w:rsid w:val="003F2373"/>
    <w:rsid w:val="003F343B"/>
    <w:rsid w:val="003F38CE"/>
    <w:rsid w:val="00404FB2"/>
    <w:rsid w:val="00414226"/>
    <w:rsid w:val="00423D23"/>
    <w:rsid w:val="00426FC2"/>
    <w:rsid w:val="00437401"/>
    <w:rsid w:val="00442299"/>
    <w:rsid w:val="00444841"/>
    <w:rsid w:val="004506AC"/>
    <w:rsid w:val="00453393"/>
    <w:rsid w:val="00453B91"/>
    <w:rsid w:val="00467920"/>
    <w:rsid w:val="00470FB5"/>
    <w:rsid w:val="004854EB"/>
    <w:rsid w:val="0048736C"/>
    <w:rsid w:val="00495608"/>
    <w:rsid w:val="004B3EBF"/>
    <w:rsid w:val="004B77C7"/>
    <w:rsid w:val="004B7E57"/>
    <w:rsid w:val="004D2277"/>
    <w:rsid w:val="004D5650"/>
    <w:rsid w:val="004E0866"/>
    <w:rsid w:val="004F2DF2"/>
    <w:rsid w:val="0051564B"/>
    <w:rsid w:val="005204E4"/>
    <w:rsid w:val="005404C7"/>
    <w:rsid w:val="00551ECF"/>
    <w:rsid w:val="005844A0"/>
    <w:rsid w:val="00592F21"/>
    <w:rsid w:val="0059614C"/>
    <w:rsid w:val="005A139F"/>
    <w:rsid w:val="005A3806"/>
    <w:rsid w:val="005D2F74"/>
    <w:rsid w:val="005E54D5"/>
    <w:rsid w:val="00612047"/>
    <w:rsid w:val="006466EC"/>
    <w:rsid w:val="006538AB"/>
    <w:rsid w:val="00674DD1"/>
    <w:rsid w:val="006815BD"/>
    <w:rsid w:val="0068392D"/>
    <w:rsid w:val="00686495"/>
    <w:rsid w:val="006927B7"/>
    <w:rsid w:val="00694080"/>
    <w:rsid w:val="006A02E4"/>
    <w:rsid w:val="006B77CB"/>
    <w:rsid w:val="006C3344"/>
    <w:rsid w:val="006C34C9"/>
    <w:rsid w:val="006D0AB4"/>
    <w:rsid w:val="006D2E90"/>
    <w:rsid w:val="006E1F09"/>
    <w:rsid w:val="006F15BD"/>
    <w:rsid w:val="006F6688"/>
    <w:rsid w:val="007035A6"/>
    <w:rsid w:val="007228AD"/>
    <w:rsid w:val="007403D3"/>
    <w:rsid w:val="0076084A"/>
    <w:rsid w:val="00763BD4"/>
    <w:rsid w:val="00773153"/>
    <w:rsid w:val="007758B2"/>
    <w:rsid w:val="00783658"/>
    <w:rsid w:val="0079492B"/>
    <w:rsid w:val="007963BB"/>
    <w:rsid w:val="007A0291"/>
    <w:rsid w:val="007B228D"/>
    <w:rsid w:val="007B4A89"/>
    <w:rsid w:val="007B72A1"/>
    <w:rsid w:val="007C3E78"/>
    <w:rsid w:val="007E797D"/>
    <w:rsid w:val="0080393C"/>
    <w:rsid w:val="008207F8"/>
    <w:rsid w:val="008373C9"/>
    <w:rsid w:val="008510F8"/>
    <w:rsid w:val="00861240"/>
    <w:rsid w:val="00861271"/>
    <w:rsid w:val="00864065"/>
    <w:rsid w:val="008A46C5"/>
    <w:rsid w:val="008A670E"/>
    <w:rsid w:val="008B7C22"/>
    <w:rsid w:val="008D1186"/>
    <w:rsid w:val="008D4269"/>
    <w:rsid w:val="008D5288"/>
    <w:rsid w:val="008E0558"/>
    <w:rsid w:val="008E5FFF"/>
    <w:rsid w:val="008F4450"/>
    <w:rsid w:val="00941E76"/>
    <w:rsid w:val="00942D2A"/>
    <w:rsid w:val="00944B5A"/>
    <w:rsid w:val="00947884"/>
    <w:rsid w:val="00947D2D"/>
    <w:rsid w:val="00950524"/>
    <w:rsid w:val="00950C5E"/>
    <w:rsid w:val="009A4BD0"/>
    <w:rsid w:val="009B005F"/>
    <w:rsid w:val="009D337E"/>
    <w:rsid w:val="009D68D1"/>
    <w:rsid w:val="009E7A2E"/>
    <w:rsid w:val="009F7AAE"/>
    <w:rsid w:val="00A01290"/>
    <w:rsid w:val="00A36A59"/>
    <w:rsid w:val="00A373C2"/>
    <w:rsid w:val="00A5313E"/>
    <w:rsid w:val="00A63C93"/>
    <w:rsid w:val="00A656B8"/>
    <w:rsid w:val="00A83062"/>
    <w:rsid w:val="00A853D1"/>
    <w:rsid w:val="00A855F4"/>
    <w:rsid w:val="00A87CAE"/>
    <w:rsid w:val="00AA2909"/>
    <w:rsid w:val="00AA33AA"/>
    <w:rsid w:val="00AD1B5D"/>
    <w:rsid w:val="00AE3BDA"/>
    <w:rsid w:val="00B036E8"/>
    <w:rsid w:val="00B16544"/>
    <w:rsid w:val="00B22461"/>
    <w:rsid w:val="00B52ADA"/>
    <w:rsid w:val="00B56DD5"/>
    <w:rsid w:val="00B86894"/>
    <w:rsid w:val="00BA0CF2"/>
    <w:rsid w:val="00BA1427"/>
    <w:rsid w:val="00BA4515"/>
    <w:rsid w:val="00BE6B4E"/>
    <w:rsid w:val="00BF5AC4"/>
    <w:rsid w:val="00C06314"/>
    <w:rsid w:val="00C24176"/>
    <w:rsid w:val="00C35DB0"/>
    <w:rsid w:val="00C47510"/>
    <w:rsid w:val="00C47A9E"/>
    <w:rsid w:val="00C47E07"/>
    <w:rsid w:val="00C51CC6"/>
    <w:rsid w:val="00C6008A"/>
    <w:rsid w:val="00C75A09"/>
    <w:rsid w:val="00C855A4"/>
    <w:rsid w:val="00C865D0"/>
    <w:rsid w:val="00C926ED"/>
    <w:rsid w:val="00C92D4B"/>
    <w:rsid w:val="00C9543B"/>
    <w:rsid w:val="00CA10B4"/>
    <w:rsid w:val="00CB3F1F"/>
    <w:rsid w:val="00CB6A4A"/>
    <w:rsid w:val="00CC5A0B"/>
    <w:rsid w:val="00CC6050"/>
    <w:rsid w:val="00CC76A2"/>
    <w:rsid w:val="00CE4330"/>
    <w:rsid w:val="00CE61B3"/>
    <w:rsid w:val="00CF0C56"/>
    <w:rsid w:val="00D12513"/>
    <w:rsid w:val="00D23A56"/>
    <w:rsid w:val="00D24C9B"/>
    <w:rsid w:val="00D26D11"/>
    <w:rsid w:val="00D60D71"/>
    <w:rsid w:val="00D81A37"/>
    <w:rsid w:val="00D8244A"/>
    <w:rsid w:val="00D83CDA"/>
    <w:rsid w:val="00D85CB2"/>
    <w:rsid w:val="00D866D8"/>
    <w:rsid w:val="00D925E5"/>
    <w:rsid w:val="00DA268D"/>
    <w:rsid w:val="00DB3262"/>
    <w:rsid w:val="00DC1492"/>
    <w:rsid w:val="00DE325F"/>
    <w:rsid w:val="00DF66C7"/>
    <w:rsid w:val="00DF684D"/>
    <w:rsid w:val="00E04576"/>
    <w:rsid w:val="00E214FB"/>
    <w:rsid w:val="00E263C5"/>
    <w:rsid w:val="00E32F01"/>
    <w:rsid w:val="00E34D57"/>
    <w:rsid w:val="00E4556E"/>
    <w:rsid w:val="00E50B31"/>
    <w:rsid w:val="00E660E3"/>
    <w:rsid w:val="00EA0561"/>
    <w:rsid w:val="00EA1D68"/>
    <w:rsid w:val="00EA1E91"/>
    <w:rsid w:val="00EA3216"/>
    <w:rsid w:val="00EA4B33"/>
    <w:rsid w:val="00EB42B0"/>
    <w:rsid w:val="00EC19E0"/>
    <w:rsid w:val="00EE7AF3"/>
    <w:rsid w:val="00F0508D"/>
    <w:rsid w:val="00F2385C"/>
    <w:rsid w:val="00F4241D"/>
    <w:rsid w:val="00F506A1"/>
    <w:rsid w:val="00F51E80"/>
    <w:rsid w:val="00F628B2"/>
    <w:rsid w:val="00F85E89"/>
    <w:rsid w:val="00F917ED"/>
    <w:rsid w:val="00FA615C"/>
    <w:rsid w:val="00FB0EB0"/>
    <w:rsid w:val="00FD3DF8"/>
    <w:rsid w:val="00FF23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9195A"/>
  <w15:docId w15:val="{C2343DF5-5D2A-4CC8-A3A4-02EBF43B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0" w:line="249" w:lineRule="auto"/>
      <w:ind w:left="10" w:hanging="10"/>
    </w:pPr>
    <w:rPr>
      <w:rFonts w:ascii="Times New Roman" w:eastAsia="Times New Roman" w:hAnsi="Times New Roman" w:cs="Times New Roman"/>
      <w:color w:val="000000"/>
      <w:sz w:val="24"/>
    </w:rPr>
  </w:style>
  <w:style w:type="paragraph" w:styleId="berschrift1">
    <w:name w:val="heading 1"/>
    <w:basedOn w:val="Standard"/>
    <w:next w:val="Standard"/>
    <w:link w:val="berschrift1Zchn"/>
    <w:uiPriority w:val="9"/>
    <w:qFormat/>
    <w:rsid w:val="00CC5A0B"/>
    <w:pPr>
      <w:keepNext/>
      <w:jc w:val="center"/>
      <w:outlineLvl w:val="0"/>
    </w:pPr>
    <w:rPr>
      <w:rFonts w:ascii="Arial" w:hAnsi="Arial" w:cs="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B26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2607"/>
    <w:rPr>
      <w:rFonts w:ascii="Tahoma" w:eastAsia="Times New Roman" w:hAnsi="Tahoma" w:cs="Tahoma"/>
      <w:color w:val="000000"/>
      <w:sz w:val="16"/>
      <w:szCs w:val="16"/>
    </w:rPr>
  </w:style>
  <w:style w:type="paragraph" w:styleId="Listenabsatz">
    <w:name w:val="List Paragraph"/>
    <w:basedOn w:val="Standard"/>
    <w:uiPriority w:val="34"/>
    <w:qFormat/>
    <w:rsid w:val="003F38CE"/>
    <w:pPr>
      <w:ind w:left="720"/>
      <w:contextualSpacing/>
    </w:pPr>
  </w:style>
  <w:style w:type="character" w:styleId="Hyperlink">
    <w:name w:val="Hyperlink"/>
    <w:basedOn w:val="Absatz-Standardschriftart"/>
    <w:uiPriority w:val="99"/>
    <w:unhideWhenUsed/>
    <w:rsid w:val="007B4A89"/>
    <w:rPr>
      <w:color w:val="0563C1" w:themeColor="hyperlink"/>
      <w:u w:val="single"/>
    </w:rPr>
  </w:style>
  <w:style w:type="character" w:styleId="BesuchterLink">
    <w:name w:val="FollowedHyperlink"/>
    <w:basedOn w:val="Absatz-Standardschriftart"/>
    <w:uiPriority w:val="99"/>
    <w:semiHidden/>
    <w:unhideWhenUsed/>
    <w:rsid w:val="00C06314"/>
    <w:rPr>
      <w:color w:val="954F72" w:themeColor="followedHyperlink"/>
      <w:u w:val="single"/>
    </w:rPr>
  </w:style>
  <w:style w:type="paragraph" w:styleId="Textkrper-Zeileneinzug">
    <w:name w:val="Body Text Indent"/>
    <w:basedOn w:val="Standard"/>
    <w:link w:val="Textkrper-ZeileneinzugZchn"/>
    <w:uiPriority w:val="99"/>
    <w:unhideWhenUsed/>
    <w:rsid w:val="00CC5A0B"/>
    <w:pPr>
      <w:ind w:left="-5"/>
      <w:jc w:val="both"/>
    </w:pPr>
    <w:rPr>
      <w:rFonts w:ascii="Arial" w:hAnsi="Arial" w:cs="Arial"/>
      <w:sz w:val="22"/>
    </w:rPr>
  </w:style>
  <w:style w:type="character" w:customStyle="1" w:styleId="Textkrper-ZeileneinzugZchn">
    <w:name w:val="Textkörper-Zeileneinzug Zchn"/>
    <w:basedOn w:val="Absatz-Standardschriftart"/>
    <w:link w:val="Textkrper-Zeileneinzug"/>
    <w:uiPriority w:val="99"/>
    <w:rsid w:val="00CC5A0B"/>
    <w:rPr>
      <w:rFonts w:ascii="Arial" w:eastAsia="Times New Roman" w:hAnsi="Arial" w:cs="Arial"/>
      <w:color w:val="000000"/>
    </w:rPr>
  </w:style>
  <w:style w:type="character" w:customStyle="1" w:styleId="berschrift1Zchn">
    <w:name w:val="Überschrift 1 Zchn"/>
    <w:basedOn w:val="Absatz-Standardschriftart"/>
    <w:link w:val="berschrift1"/>
    <w:uiPriority w:val="9"/>
    <w:rsid w:val="00CC5A0B"/>
    <w:rPr>
      <w:rFonts w:ascii="Arial" w:eastAsia="Times New Roman" w:hAnsi="Arial" w:cs="Arial"/>
      <w:b/>
      <w:color w:val="000000"/>
    </w:rPr>
  </w:style>
  <w:style w:type="table" w:styleId="Tabellenraster">
    <w:name w:val="Table Grid"/>
    <w:basedOn w:val="NormaleTabelle"/>
    <w:rsid w:val="002B4B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link w:val="Textkrper-Einzug2Zchn"/>
    <w:uiPriority w:val="99"/>
    <w:unhideWhenUsed/>
    <w:rsid w:val="002B4B3D"/>
    <w:pPr>
      <w:ind w:left="7"/>
    </w:pPr>
    <w:rPr>
      <w:rFonts w:ascii="Arial" w:hAnsi="Arial" w:cs="Arial"/>
      <w:sz w:val="22"/>
    </w:rPr>
  </w:style>
  <w:style w:type="character" w:customStyle="1" w:styleId="Textkrper-Einzug2Zchn">
    <w:name w:val="Textkörper-Einzug 2 Zchn"/>
    <w:basedOn w:val="Absatz-Standardschriftart"/>
    <w:link w:val="Textkrper-Einzug2"/>
    <w:uiPriority w:val="99"/>
    <w:rsid w:val="002B4B3D"/>
    <w:rPr>
      <w:rFonts w:ascii="Arial" w:eastAsia="Times New Roman" w:hAnsi="Arial" w:cs="Arial"/>
      <w:color w:val="000000"/>
    </w:rPr>
  </w:style>
  <w:style w:type="paragraph" w:styleId="Textkrper-Einzug3">
    <w:name w:val="Body Text Indent 3"/>
    <w:basedOn w:val="Standard"/>
    <w:link w:val="Textkrper-Einzug3Zchn"/>
    <w:uiPriority w:val="99"/>
    <w:unhideWhenUsed/>
    <w:rsid w:val="00A87CAE"/>
    <w:pPr>
      <w:ind w:left="0"/>
      <w:jc w:val="both"/>
    </w:pPr>
    <w:rPr>
      <w:rFonts w:ascii="Arial" w:hAnsi="Arial" w:cs="Arial"/>
      <w:color w:val="000000" w:themeColor="text1"/>
      <w:sz w:val="22"/>
    </w:rPr>
  </w:style>
  <w:style w:type="character" w:customStyle="1" w:styleId="Textkrper-Einzug3Zchn">
    <w:name w:val="Textkörper-Einzug 3 Zchn"/>
    <w:basedOn w:val="Absatz-Standardschriftart"/>
    <w:link w:val="Textkrper-Einzug3"/>
    <w:uiPriority w:val="99"/>
    <w:rsid w:val="00A87CAE"/>
    <w:rPr>
      <w:rFonts w:ascii="Arial" w:eastAsia="Times New Roman" w:hAnsi="Arial" w:cs="Arial"/>
      <w:color w:val="000000" w:themeColor="text1"/>
    </w:rPr>
  </w:style>
  <w:style w:type="table" w:customStyle="1" w:styleId="TableGrid">
    <w:name w:val="TableGrid"/>
    <w:rsid w:val="008A670E"/>
    <w:pPr>
      <w:spacing w:after="0" w:line="240" w:lineRule="auto"/>
    </w:pPr>
    <w:tblPr>
      <w:tblCellMar>
        <w:top w:w="0" w:type="dxa"/>
        <w:left w:w="0" w:type="dxa"/>
        <w:bottom w:w="0" w:type="dxa"/>
        <w:right w:w="0" w:type="dxa"/>
      </w:tblCellMar>
    </w:tblPr>
  </w:style>
  <w:style w:type="paragraph" w:styleId="Funotentext">
    <w:name w:val="footnote text"/>
    <w:basedOn w:val="Standard"/>
    <w:link w:val="FunotentextZchn"/>
    <w:uiPriority w:val="99"/>
    <w:semiHidden/>
    <w:unhideWhenUsed/>
    <w:rsid w:val="008A670E"/>
    <w:pPr>
      <w:spacing w:after="0" w:line="240" w:lineRule="auto"/>
      <w:ind w:left="3541"/>
      <w:jc w:val="both"/>
    </w:pPr>
    <w:rPr>
      <w:rFonts w:ascii="Arial" w:eastAsia="Arial" w:hAnsi="Arial" w:cs="Arial"/>
      <w:sz w:val="20"/>
      <w:szCs w:val="20"/>
    </w:rPr>
  </w:style>
  <w:style w:type="character" w:customStyle="1" w:styleId="FunotentextZchn">
    <w:name w:val="Fußnotentext Zchn"/>
    <w:basedOn w:val="Absatz-Standardschriftart"/>
    <w:link w:val="Funotentext"/>
    <w:uiPriority w:val="99"/>
    <w:semiHidden/>
    <w:rsid w:val="008A670E"/>
    <w:rPr>
      <w:rFonts w:ascii="Arial" w:eastAsia="Arial" w:hAnsi="Arial" w:cs="Arial"/>
      <w:color w:val="000000"/>
      <w:sz w:val="20"/>
      <w:szCs w:val="20"/>
    </w:rPr>
  </w:style>
  <w:style w:type="character" w:styleId="Funotenzeichen">
    <w:name w:val="footnote reference"/>
    <w:basedOn w:val="Absatz-Standardschriftart"/>
    <w:uiPriority w:val="99"/>
    <w:semiHidden/>
    <w:unhideWhenUsed/>
    <w:rsid w:val="008A670E"/>
    <w:rPr>
      <w:vertAlign w:val="superscript"/>
    </w:rPr>
  </w:style>
  <w:style w:type="paragraph" w:styleId="Textkrper">
    <w:name w:val="Body Text"/>
    <w:basedOn w:val="Standard"/>
    <w:link w:val="TextkrperZchn"/>
    <w:uiPriority w:val="99"/>
    <w:semiHidden/>
    <w:unhideWhenUsed/>
    <w:rsid w:val="006C34C9"/>
    <w:pPr>
      <w:spacing w:after="120"/>
    </w:pPr>
  </w:style>
  <w:style w:type="character" w:customStyle="1" w:styleId="TextkrperZchn">
    <w:name w:val="Textkörper Zchn"/>
    <w:basedOn w:val="Absatz-Standardschriftart"/>
    <w:link w:val="Textkrper"/>
    <w:uiPriority w:val="99"/>
    <w:semiHidden/>
    <w:rsid w:val="006C34C9"/>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73157">
      <w:bodyDiv w:val="1"/>
      <w:marLeft w:val="0"/>
      <w:marRight w:val="0"/>
      <w:marTop w:val="0"/>
      <w:marBottom w:val="0"/>
      <w:divBdr>
        <w:top w:val="none" w:sz="0" w:space="0" w:color="auto"/>
        <w:left w:val="none" w:sz="0" w:space="0" w:color="auto"/>
        <w:bottom w:val="none" w:sz="0" w:space="0" w:color="auto"/>
        <w:right w:val="none" w:sz="0" w:space="0" w:color="auto"/>
      </w:divBdr>
    </w:div>
    <w:div w:id="1761370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mmissionsschutz@kreis-olpe.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p-verbund.de/nw" TargetMode="External"/><Relationship Id="rId5" Type="http://schemas.openxmlformats.org/officeDocument/2006/relationships/webSettings" Target="webSettings.xml"/><Relationship Id="rId10" Type="http://schemas.openxmlformats.org/officeDocument/2006/relationships/hyperlink" Target="https://www.uvp-verbund.de/startseite" TargetMode="External"/><Relationship Id="rId4" Type="http://schemas.openxmlformats.org/officeDocument/2006/relationships/settings" Target="settings.xml"/><Relationship Id="rId9" Type="http://schemas.openxmlformats.org/officeDocument/2006/relationships/hyperlink" Target="http://www.kreis-olpe.de/Kreisverwaltung/Bekanntmachungen"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B84B7-F7CA-448B-AA7B-5D920F58F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4269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Kreisverwaltung Olpe</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Jörn</dc:creator>
  <cp:lastModifiedBy>Schauerte, Jörn</cp:lastModifiedBy>
  <cp:revision>12</cp:revision>
  <cp:lastPrinted>2024-10-31T13:58:00Z</cp:lastPrinted>
  <dcterms:created xsi:type="dcterms:W3CDTF">2024-10-31T12:49:00Z</dcterms:created>
  <dcterms:modified xsi:type="dcterms:W3CDTF">2024-12-03T16:37:00Z</dcterms:modified>
</cp:coreProperties>
</file>