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auto"/>
          <w:szCs w:val="21"/>
        </w:rPr>
      </w:pPr>
      <w:r w:rsidRPr="008F7460">
        <w:rPr>
          <w:rFonts w:ascii="Trebuchet MS" w:hAnsi="Trebuchet MS"/>
          <w:b/>
          <w:bCs/>
          <w:color w:val="auto"/>
          <w:szCs w:val="21"/>
        </w:rPr>
        <w:t>Vollzug der Wassergesetze und des Gesetzes über Umweltverträglichkeitsprüfung</w:t>
      </w:r>
    </w:p>
    <w:p w:rsidR="00F2508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auto"/>
          <w:szCs w:val="21"/>
        </w:rPr>
      </w:pPr>
      <w:r w:rsidRPr="008F7460">
        <w:rPr>
          <w:rFonts w:ascii="Trebuchet MS" w:hAnsi="Trebuchet MS"/>
          <w:b/>
          <w:bCs/>
          <w:color w:val="auto"/>
          <w:szCs w:val="21"/>
        </w:rPr>
        <w:t>(UVPG);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auto"/>
          <w:szCs w:val="21"/>
        </w:rPr>
      </w:pPr>
    </w:p>
    <w:p w:rsidR="00F2508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auto"/>
          <w:szCs w:val="21"/>
        </w:rPr>
      </w:pPr>
      <w:r w:rsidRPr="008F7460">
        <w:rPr>
          <w:rFonts w:ascii="Trebuchet MS" w:hAnsi="Trebuchet MS"/>
          <w:b/>
          <w:bCs/>
          <w:color w:val="auto"/>
          <w:szCs w:val="21"/>
        </w:rPr>
        <w:t>Antrag auf wasserrechtliche Genehmigung zum ökologischen</w:t>
      </w:r>
      <w:r>
        <w:rPr>
          <w:rFonts w:ascii="Trebuchet MS" w:hAnsi="Trebuchet MS"/>
          <w:b/>
          <w:bCs/>
          <w:color w:val="auto"/>
          <w:szCs w:val="21"/>
        </w:rPr>
        <w:t xml:space="preserve"> </w:t>
      </w:r>
      <w:r w:rsidRPr="008F7460">
        <w:rPr>
          <w:rFonts w:ascii="Trebuchet MS" w:hAnsi="Trebuchet MS"/>
          <w:b/>
          <w:bCs/>
          <w:color w:val="auto"/>
          <w:szCs w:val="21"/>
        </w:rPr>
        <w:t xml:space="preserve">Umbau </w:t>
      </w:r>
      <w:proofErr w:type="gramStart"/>
      <w:r w:rsidRPr="008F7460">
        <w:rPr>
          <w:rFonts w:ascii="Trebuchet MS" w:hAnsi="Trebuchet MS"/>
          <w:b/>
          <w:bCs/>
          <w:color w:val="auto"/>
          <w:szCs w:val="21"/>
        </w:rPr>
        <w:t xml:space="preserve">des </w:t>
      </w:r>
      <w:r>
        <w:rPr>
          <w:rFonts w:ascii="Trebuchet MS" w:hAnsi="Trebuchet MS"/>
          <w:b/>
          <w:bCs/>
          <w:color w:val="auto"/>
          <w:szCs w:val="21"/>
        </w:rPr>
        <w:t>Weiler</w:t>
      </w:r>
      <w:proofErr w:type="gramEnd"/>
      <w:r>
        <w:rPr>
          <w:rFonts w:ascii="Trebuchet MS" w:hAnsi="Trebuchet MS"/>
          <w:b/>
          <w:bCs/>
          <w:color w:val="auto"/>
          <w:szCs w:val="21"/>
        </w:rPr>
        <w:t xml:space="preserve"> Bachs </w:t>
      </w:r>
      <w:r w:rsidRPr="008F7460">
        <w:rPr>
          <w:rFonts w:ascii="Trebuchet MS" w:hAnsi="Trebuchet MS"/>
          <w:b/>
          <w:bCs/>
          <w:color w:val="auto"/>
          <w:szCs w:val="21"/>
        </w:rPr>
        <w:t>durch die Stadt</w:t>
      </w:r>
      <w:r>
        <w:rPr>
          <w:rFonts w:ascii="Trebuchet MS" w:hAnsi="Trebuchet MS"/>
          <w:b/>
          <w:bCs/>
          <w:color w:val="auto"/>
          <w:szCs w:val="21"/>
        </w:rPr>
        <w:t>werke Hürth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color w:val="auto"/>
          <w:szCs w:val="21"/>
        </w:rPr>
      </w:pP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>Die Stadt</w:t>
      </w:r>
      <w:r>
        <w:rPr>
          <w:rFonts w:ascii="Trebuchet MS" w:hAnsi="Trebuchet MS"/>
          <w:color w:val="auto"/>
          <w:szCs w:val="21"/>
        </w:rPr>
        <w:t>werke Hürth</w:t>
      </w:r>
      <w:r w:rsidRPr="008F7460">
        <w:rPr>
          <w:rFonts w:ascii="Trebuchet MS" w:hAnsi="Trebuchet MS"/>
          <w:color w:val="auto"/>
          <w:szCs w:val="21"/>
        </w:rPr>
        <w:t xml:space="preserve"> beantragte</w:t>
      </w:r>
      <w:r>
        <w:rPr>
          <w:rFonts w:ascii="Trebuchet MS" w:hAnsi="Trebuchet MS"/>
          <w:color w:val="auto"/>
          <w:szCs w:val="21"/>
        </w:rPr>
        <w:t>n</w:t>
      </w:r>
      <w:r w:rsidRPr="008F7460">
        <w:rPr>
          <w:rFonts w:ascii="Trebuchet MS" w:hAnsi="Trebuchet MS"/>
          <w:color w:val="auto"/>
          <w:szCs w:val="21"/>
        </w:rPr>
        <w:t xml:space="preserve"> mit Schreiben vom </w:t>
      </w:r>
      <w:r>
        <w:rPr>
          <w:rFonts w:ascii="Trebuchet MS" w:hAnsi="Trebuchet MS"/>
          <w:color w:val="auto"/>
          <w:szCs w:val="21"/>
        </w:rPr>
        <w:t>13.08.2019</w:t>
      </w:r>
      <w:r w:rsidRPr="008F7460">
        <w:rPr>
          <w:rFonts w:ascii="Trebuchet MS" w:hAnsi="Trebuchet MS"/>
          <w:color w:val="auto"/>
          <w:szCs w:val="21"/>
        </w:rPr>
        <w:t xml:space="preserve"> die wasserrechtliche Genehmigung für den ökologischen Umbau </w:t>
      </w:r>
      <w:proofErr w:type="gramStart"/>
      <w:r w:rsidRPr="008F7460">
        <w:rPr>
          <w:rFonts w:ascii="Trebuchet MS" w:hAnsi="Trebuchet MS"/>
          <w:color w:val="auto"/>
          <w:szCs w:val="21"/>
        </w:rPr>
        <w:t xml:space="preserve">des </w:t>
      </w:r>
      <w:r>
        <w:rPr>
          <w:rFonts w:ascii="Trebuchet MS" w:hAnsi="Trebuchet MS"/>
          <w:color w:val="auto"/>
          <w:szCs w:val="21"/>
        </w:rPr>
        <w:t>Weiler</w:t>
      </w:r>
      <w:proofErr w:type="gramEnd"/>
      <w:r>
        <w:rPr>
          <w:rFonts w:ascii="Trebuchet MS" w:hAnsi="Trebuchet MS"/>
          <w:color w:val="auto"/>
          <w:szCs w:val="21"/>
        </w:rPr>
        <w:t xml:space="preserve"> </w:t>
      </w:r>
      <w:r w:rsidRPr="008F7460">
        <w:rPr>
          <w:rFonts w:ascii="Trebuchet MS" w:hAnsi="Trebuchet MS"/>
          <w:color w:val="auto"/>
          <w:szCs w:val="21"/>
        </w:rPr>
        <w:t>Bachs i</w:t>
      </w:r>
      <w:r>
        <w:rPr>
          <w:rFonts w:ascii="Trebuchet MS" w:hAnsi="Trebuchet MS"/>
          <w:color w:val="auto"/>
          <w:szCs w:val="21"/>
        </w:rPr>
        <w:t>n 50354 Hürth</w:t>
      </w:r>
      <w:r w:rsidRPr="008F7460">
        <w:rPr>
          <w:rFonts w:ascii="Trebuchet MS" w:hAnsi="Trebuchet MS"/>
          <w:color w:val="auto"/>
          <w:szCs w:val="21"/>
        </w:rPr>
        <w:t xml:space="preserve">. </w:t>
      </w:r>
      <w:r>
        <w:rPr>
          <w:rFonts w:ascii="Trebuchet MS" w:hAnsi="Trebuchet MS"/>
          <w:color w:val="auto"/>
          <w:szCs w:val="21"/>
        </w:rPr>
        <w:t xml:space="preserve">Der Weiler Bach soll auf einem ca. 350 m langen Abschnitt zwischen der </w:t>
      </w:r>
      <w:proofErr w:type="spellStart"/>
      <w:r>
        <w:rPr>
          <w:rFonts w:ascii="Trebuchet MS" w:hAnsi="Trebuchet MS"/>
          <w:color w:val="auto"/>
          <w:szCs w:val="21"/>
        </w:rPr>
        <w:t>Bonnstraße</w:t>
      </w:r>
      <w:proofErr w:type="spellEnd"/>
      <w:r>
        <w:rPr>
          <w:rFonts w:ascii="Trebuchet MS" w:hAnsi="Trebuchet MS"/>
          <w:color w:val="auto"/>
          <w:szCs w:val="21"/>
        </w:rPr>
        <w:t xml:space="preserve"> und dem HRB 30 </w:t>
      </w:r>
      <w:proofErr w:type="spellStart"/>
      <w:r>
        <w:rPr>
          <w:rFonts w:ascii="Trebuchet MS" w:hAnsi="Trebuchet MS"/>
          <w:color w:val="auto"/>
          <w:szCs w:val="21"/>
        </w:rPr>
        <w:t>renaturiert</w:t>
      </w:r>
      <w:proofErr w:type="spellEnd"/>
      <w:r>
        <w:rPr>
          <w:rFonts w:ascii="Trebuchet MS" w:hAnsi="Trebuchet MS"/>
          <w:color w:val="auto"/>
          <w:szCs w:val="21"/>
        </w:rPr>
        <w:t xml:space="preserve"> werden.</w:t>
      </w:r>
      <w:r w:rsidRPr="008F7460">
        <w:rPr>
          <w:rFonts w:ascii="Trebuchet MS" w:hAnsi="Trebuchet MS"/>
          <w:color w:val="auto"/>
          <w:szCs w:val="21"/>
        </w:rPr>
        <w:t xml:space="preserve"> 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>Für dieses Vorhaben ist gem</w:t>
      </w:r>
      <w:bookmarkStart w:id="0" w:name="_GoBack"/>
      <w:bookmarkEnd w:id="0"/>
      <w:r w:rsidRPr="008F7460">
        <w:rPr>
          <w:rFonts w:ascii="Trebuchet MS" w:hAnsi="Trebuchet MS"/>
          <w:color w:val="auto"/>
          <w:szCs w:val="21"/>
        </w:rPr>
        <w:t>äß § 3c UVPG i.V.m. Ziffer 13.18.2 der Anlage I zum UVPG eine standortbezogene Vorprüfung des Einzelfalles vorzunehmen, ob eine Umweltverträglichkeitsprüfung durchzuführen ist.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>Diese Vorprüfung hat ergeben, dass durch das Vorhaben aufgrund überschlägiger Prüfung unter Berücksichtigung der in Anlage II des UVPG aufgeführten Kriterien keine erheblichen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>nachteiligen Umweltauswirkungen zu besorgen sind. Dementsprechend war im vorliegenden Fall die Durchführung einer Umweltverträglichkeitsprüfung nach dem UVPG</w:t>
      </w:r>
    </w:p>
    <w:p w:rsidR="00F25080" w:rsidRPr="008F7460" w:rsidRDefault="00F25080" w:rsidP="00F25080">
      <w:pPr>
        <w:autoSpaceDE w:val="0"/>
        <w:autoSpaceDN w:val="0"/>
        <w:adjustRightInd w:val="0"/>
        <w:jc w:val="both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 xml:space="preserve">nicht erforderlich. Die Übereinstimmung des Vorhabens mit dem materiellen Umweltrecht wird unbeschadet dessen im Rahmen des Genehmigungsverfahrens – ohne die zusätzlichen, im </w:t>
      </w:r>
      <w:proofErr w:type="gramStart"/>
      <w:r w:rsidRPr="008F7460">
        <w:rPr>
          <w:rFonts w:ascii="Trebuchet MS" w:hAnsi="Trebuchet MS"/>
          <w:color w:val="auto"/>
          <w:szCs w:val="21"/>
        </w:rPr>
        <w:t>wesentlichen</w:t>
      </w:r>
      <w:proofErr w:type="gramEnd"/>
      <w:r w:rsidRPr="008F7460">
        <w:rPr>
          <w:rFonts w:ascii="Trebuchet MS" w:hAnsi="Trebuchet MS"/>
          <w:color w:val="auto"/>
          <w:szCs w:val="21"/>
        </w:rPr>
        <w:t xml:space="preserve"> verfahrensrechtlichen Anforderungen des UVPG – überprüft. Die Feststellung wird hiermit gemäß § 3a Satz 2 UVPG bekannt gegeben. Diese Feststellung ist nicht selbständig anfechtbar.</w:t>
      </w:r>
    </w:p>
    <w:p w:rsidR="00F25080" w:rsidRPr="008F7460" w:rsidRDefault="00F25080" w:rsidP="00F25080">
      <w:pPr>
        <w:pStyle w:val="Textkrper"/>
        <w:jc w:val="both"/>
        <w:rPr>
          <w:rFonts w:ascii="Trebuchet MS" w:hAnsi="Trebuchet MS"/>
        </w:rPr>
      </w:pPr>
      <w:r w:rsidRPr="008F7460">
        <w:rPr>
          <w:rFonts w:ascii="Trebuchet MS" w:hAnsi="Trebuchet MS"/>
        </w:rPr>
        <w:t xml:space="preserve">Nähere Informationen können beim Rhein-Erft-Kreis, Amt 70/2 - Untere Wasserbehörde, Frau </w:t>
      </w:r>
      <w:r>
        <w:rPr>
          <w:rFonts w:ascii="Trebuchet MS" w:hAnsi="Trebuchet MS"/>
        </w:rPr>
        <w:t>Siebel</w:t>
      </w:r>
      <w:r w:rsidRPr="008F7460">
        <w:rPr>
          <w:rFonts w:ascii="Trebuchet MS" w:hAnsi="Trebuchet MS"/>
        </w:rPr>
        <w:t xml:space="preserve">, Ebene 3, Flur A, Zimmer </w:t>
      </w:r>
      <w:r>
        <w:rPr>
          <w:rFonts w:ascii="Trebuchet MS" w:hAnsi="Trebuchet MS"/>
        </w:rPr>
        <w:t>38</w:t>
      </w:r>
      <w:r w:rsidRPr="008F7460">
        <w:rPr>
          <w:rFonts w:ascii="Trebuchet MS" w:hAnsi="Trebuchet MS"/>
        </w:rPr>
        <w:t>, Tel. 02271 - 83 – 170</w:t>
      </w:r>
      <w:r>
        <w:rPr>
          <w:rFonts w:ascii="Trebuchet MS" w:hAnsi="Trebuchet MS"/>
        </w:rPr>
        <w:t>48</w:t>
      </w:r>
      <w:r w:rsidRPr="008F7460">
        <w:rPr>
          <w:rFonts w:ascii="Trebuchet MS" w:hAnsi="Trebuchet MS"/>
        </w:rPr>
        <w:t xml:space="preserve"> eingeholt werden.</w:t>
      </w:r>
    </w:p>
    <w:p w:rsidR="00F25080" w:rsidRPr="008F7460" w:rsidRDefault="00F25080" w:rsidP="00F25080">
      <w:pPr>
        <w:autoSpaceDE w:val="0"/>
        <w:autoSpaceDN w:val="0"/>
        <w:adjustRightInd w:val="0"/>
        <w:rPr>
          <w:rFonts w:ascii="Trebuchet MS" w:hAnsi="Trebuchet MS"/>
          <w:color w:val="auto"/>
          <w:szCs w:val="21"/>
        </w:rPr>
      </w:pPr>
      <w:r w:rsidRPr="008F7460">
        <w:rPr>
          <w:rFonts w:ascii="Trebuchet MS" w:hAnsi="Trebuchet MS"/>
          <w:color w:val="auto"/>
          <w:szCs w:val="21"/>
        </w:rPr>
        <w:t xml:space="preserve">Bergheim, </w:t>
      </w:r>
      <w:r>
        <w:rPr>
          <w:rFonts w:ascii="Trebuchet MS" w:hAnsi="Trebuchet MS"/>
          <w:color w:val="auto"/>
          <w:szCs w:val="21"/>
        </w:rPr>
        <w:t>1</w:t>
      </w:r>
      <w:r w:rsidR="00361CDC">
        <w:rPr>
          <w:rFonts w:ascii="Trebuchet MS" w:hAnsi="Trebuchet MS"/>
          <w:color w:val="auto"/>
          <w:szCs w:val="21"/>
        </w:rPr>
        <w:t>7</w:t>
      </w:r>
      <w:r>
        <w:rPr>
          <w:rFonts w:ascii="Trebuchet MS" w:hAnsi="Trebuchet MS"/>
          <w:color w:val="auto"/>
          <w:szCs w:val="21"/>
        </w:rPr>
        <w:t>.09.2019</w:t>
      </w:r>
    </w:p>
    <w:p w:rsidR="00560097" w:rsidRPr="00276624" w:rsidRDefault="00560097">
      <w:pPr>
        <w:rPr>
          <w:rFonts w:ascii="Trebuchet MS" w:hAnsi="Trebuchet MS"/>
          <w:sz w:val="20"/>
          <w:szCs w:val="20"/>
        </w:rPr>
      </w:pPr>
    </w:p>
    <w:sectPr w:rsidR="00560097" w:rsidRPr="00276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">
    <w:panose1 w:val="020B0503040303060204"/>
    <w:charset w:val="00"/>
    <w:family w:val="swiss"/>
    <w:pitch w:val="variable"/>
    <w:sig w:usb0="80000027" w:usb1="40000040" w:usb2="00000000" w:usb3="00000000" w:csb0="00000001" w:csb1="00000000"/>
  </w:font>
  <w:font w:name="TheMix BF">
    <w:altName w:val="Sitka Small"/>
    <w:panose1 w:val="020B0500040303060204"/>
    <w:charset w:val="00"/>
    <w:family w:val="swiss"/>
    <w:pitch w:val="variable"/>
    <w:sig w:usb0="00000003" w:usb1="5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80"/>
    <w:rsid w:val="00156622"/>
    <w:rsid w:val="00276624"/>
    <w:rsid w:val="00361CDC"/>
    <w:rsid w:val="003D0D42"/>
    <w:rsid w:val="00560097"/>
    <w:rsid w:val="00F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080"/>
    <w:pPr>
      <w:spacing w:after="0" w:line="240" w:lineRule="auto"/>
    </w:pPr>
    <w:rPr>
      <w:rFonts w:ascii="TheMix" w:eastAsia="Times New Roman" w:hAnsi="TheMix" w:cs="Times New Roman"/>
      <w:color w:val="00000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25080"/>
    <w:pPr>
      <w:autoSpaceDE w:val="0"/>
      <w:autoSpaceDN w:val="0"/>
      <w:adjustRightInd w:val="0"/>
    </w:pPr>
    <w:rPr>
      <w:rFonts w:ascii="TheMix BF" w:hAnsi="TheMix BF"/>
      <w:color w:val="auto"/>
      <w:szCs w:val="21"/>
    </w:rPr>
  </w:style>
  <w:style w:type="character" w:customStyle="1" w:styleId="TextkrperZchn">
    <w:name w:val="Textkörper Zchn"/>
    <w:basedOn w:val="Absatz-Standardschriftart"/>
    <w:link w:val="Textkrper"/>
    <w:semiHidden/>
    <w:rsid w:val="00F25080"/>
    <w:rPr>
      <w:rFonts w:ascii="TheMix BF" w:eastAsia="Times New Roman" w:hAnsi="TheMix BF" w:cs="Times New Roman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080"/>
    <w:pPr>
      <w:spacing w:after="0" w:line="240" w:lineRule="auto"/>
    </w:pPr>
    <w:rPr>
      <w:rFonts w:ascii="TheMix" w:eastAsia="Times New Roman" w:hAnsi="TheMix" w:cs="Times New Roman"/>
      <w:color w:val="00000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25080"/>
    <w:pPr>
      <w:autoSpaceDE w:val="0"/>
      <w:autoSpaceDN w:val="0"/>
      <w:adjustRightInd w:val="0"/>
    </w:pPr>
    <w:rPr>
      <w:rFonts w:ascii="TheMix BF" w:hAnsi="TheMix BF"/>
      <w:color w:val="auto"/>
      <w:szCs w:val="21"/>
    </w:rPr>
  </w:style>
  <w:style w:type="character" w:customStyle="1" w:styleId="TextkrperZchn">
    <w:name w:val="Textkörper Zchn"/>
    <w:basedOn w:val="Absatz-Standardschriftart"/>
    <w:link w:val="Textkrper"/>
    <w:semiHidden/>
    <w:rsid w:val="00F25080"/>
    <w:rPr>
      <w:rFonts w:ascii="TheMix BF" w:eastAsia="Times New Roman" w:hAnsi="TheMix BF" w:cs="Times New Roman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59F8628F.dotm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Rhein-Erft-Kreis, Der Landrat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Siebel, Erika</dc:creator>
  <cp:lastModifiedBy>Reinders, Markus</cp:lastModifiedBy>
  <cp:revision>2</cp:revision>
  <dcterms:created xsi:type="dcterms:W3CDTF">2019-09-17T09:31:00Z</dcterms:created>
  <dcterms:modified xsi:type="dcterms:W3CDTF">2019-09-17T09:31:00Z</dcterms:modified>
</cp:coreProperties>
</file>