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72C1" w14:textId="77777777" w:rsidR="008F3AF5" w:rsidRDefault="008F3AF5" w:rsidP="000215CF"/>
    <w:p w14:paraId="36C434AC" w14:textId="77777777" w:rsidR="00202368" w:rsidRDefault="00202368" w:rsidP="000215CF"/>
    <w:p w14:paraId="20258D2B" w14:textId="77777777" w:rsidR="00202368" w:rsidRPr="006B625E" w:rsidRDefault="00202368" w:rsidP="00202368">
      <w:pPr>
        <w:rPr>
          <w:b/>
        </w:rPr>
      </w:pPr>
      <w:r w:rsidRPr="006B625E">
        <w:rPr>
          <w:b/>
        </w:rPr>
        <w:t>Bekanntmachung</w:t>
      </w:r>
      <w:r w:rsidR="000C29DF" w:rsidRPr="006B625E">
        <w:rPr>
          <w:b/>
        </w:rPr>
        <w:t xml:space="preserve"> </w:t>
      </w:r>
      <w:r w:rsidRPr="006B625E">
        <w:rPr>
          <w:b/>
        </w:rPr>
        <w:t>nach § 5 Abs. 2 des Gesetzes</w:t>
      </w:r>
      <w:r w:rsidR="000C29DF" w:rsidRPr="006B625E">
        <w:rPr>
          <w:b/>
        </w:rPr>
        <w:t xml:space="preserve"> ü</w:t>
      </w:r>
      <w:r w:rsidRPr="006B625E">
        <w:rPr>
          <w:b/>
        </w:rPr>
        <w:t xml:space="preserve">ber die Umweltverträglichkeitsprüfung (UVPG) </w:t>
      </w:r>
      <w:r w:rsidR="000C29DF" w:rsidRPr="006B625E">
        <w:rPr>
          <w:b/>
        </w:rPr>
        <w:t>–</w:t>
      </w:r>
      <w:r w:rsidRPr="006B625E">
        <w:rPr>
          <w:b/>
        </w:rPr>
        <w:t xml:space="preserve"> Feststellung</w:t>
      </w:r>
      <w:r w:rsidR="000C29DF" w:rsidRPr="006B625E">
        <w:rPr>
          <w:b/>
        </w:rPr>
        <w:t xml:space="preserve"> </w:t>
      </w:r>
      <w:r w:rsidRPr="006B625E">
        <w:rPr>
          <w:b/>
        </w:rPr>
        <w:t>der UVP-Pflicht für ein Vorhaben de</w:t>
      </w:r>
      <w:r w:rsidR="003D219E" w:rsidRPr="006B625E">
        <w:rPr>
          <w:b/>
        </w:rPr>
        <w:t xml:space="preserve">s Eigenbetriebs </w:t>
      </w:r>
      <w:proofErr w:type="spellStart"/>
      <w:r w:rsidR="003D219E" w:rsidRPr="006B625E">
        <w:rPr>
          <w:b/>
        </w:rPr>
        <w:t>Stadtent</w:t>
      </w:r>
      <w:proofErr w:type="spellEnd"/>
      <w:r w:rsidR="000C29DF" w:rsidRPr="006B625E">
        <w:rPr>
          <w:b/>
        </w:rPr>
        <w:t>-</w:t>
      </w:r>
      <w:r w:rsidR="003D219E" w:rsidRPr="006B625E">
        <w:rPr>
          <w:b/>
        </w:rPr>
        <w:t>wässerung Dortmund</w:t>
      </w:r>
      <w:r w:rsidRPr="006B625E">
        <w:rPr>
          <w:b/>
        </w:rPr>
        <w:t xml:space="preserve"> </w:t>
      </w:r>
    </w:p>
    <w:p w14:paraId="5BA56690" w14:textId="77777777" w:rsidR="00202368" w:rsidRDefault="00202368" w:rsidP="00202368"/>
    <w:p w14:paraId="735C8823" w14:textId="77777777" w:rsidR="00202368" w:rsidRDefault="00202368" w:rsidP="00202368"/>
    <w:p w14:paraId="3FDFA126" w14:textId="071C16DE" w:rsidR="000C29DF" w:rsidRDefault="00202368" w:rsidP="00202368">
      <w:r>
        <w:t>D</w:t>
      </w:r>
      <w:r w:rsidR="003D219E">
        <w:t xml:space="preserve">er Eigenbetrieb Stadtentwässerung Dortmund, </w:t>
      </w:r>
      <w:proofErr w:type="spellStart"/>
      <w:r w:rsidR="003D219E">
        <w:t>Sunderwerg</w:t>
      </w:r>
      <w:proofErr w:type="spellEnd"/>
      <w:r w:rsidR="003D219E">
        <w:t xml:space="preserve"> 86, 44147 Dortmund hat einen Antrag gemäß § 68 </w:t>
      </w:r>
      <w:r w:rsidR="000C29DF">
        <w:t>des Wasserhaushaltsgesetzes (</w:t>
      </w:r>
      <w:r w:rsidR="003D219E">
        <w:t>WHG</w:t>
      </w:r>
      <w:r w:rsidR="000C29DF">
        <w:t xml:space="preserve">) </w:t>
      </w:r>
      <w:r w:rsidR="00484AF0">
        <w:t xml:space="preserve">zur Umgestaltung des Kohlbachs von km 0+000 bis km 0+323 entlang der nördlichen Seite der </w:t>
      </w:r>
      <w:proofErr w:type="spellStart"/>
      <w:r w:rsidR="00484AF0">
        <w:t>Husener</w:t>
      </w:r>
      <w:proofErr w:type="spellEnd"/>
      <w:r w:rsidR="00484AF0">
        <w:t xml:space="preserve"> Eichwaldstraße </w:t>
      </w:r>
      <w:r w:rsidR="0035601F" w:rsidRPr="0035601F">
        <w:t>gestellt.</w:t>
      </w:r>
    </w:p>
    <w:p w14:paraId="01360128" w14:textId="77777777" w:rsidR="000C29DF" w:rsidRDefault="000C29DF" w:rsidP="00202368"/>
    <w:p w14:paraId="0FD7008D" w14:textId="77777777" w:rsidR="00202368" w:rsidRDefault="00202368" w:rsidP="00202368">
      <w:r>
        <w:t>Für diese</w:t>
      </w:r>
      <w:r w:rsidR="0033587C">
        <w:t xml:space="preserve">n Gewässerausbau im Sinne der Nr.13.18.2 </w:t>
      </w:r>
      <w:r>
        <w:t>der Anlage 1 des Gesetzes</w:t>
      </w:r>
    </w:p>
    <w:p w14:paraId="463CCA5C" w14:textId="77777777" w:rsidR="00202368" w:rsidRDefault="00202368" w:rsidP="00202368">
      <w:r>
        <w:t>über die Umweltverträglichkeitsprüfung (UVPG) wurde bisher keine Umweltverträglich</w:t>
      </w:r>
      <w:r w:rsidR="0033587C">
        <w:t>-</w:t>
      </w:r>
      <w:proofErr w:type="spellStart"/>
      <w:r>
        <w:t>keitsprüfung</w:t>
      </w:r>
      <w:proofErr w:type="spellEnd"/>
      <w:r w:rsidR="0033587C">
        <w:t xml:space="preserve"> </w:t>
      </w:r>
      <w:r>
        <w:t xml:space="preserve">durchgeführt. </w:t>
      </w:r>
    </w:p>
    <w:p w14:paraId="252C060D" w14:textId="77777777" w:rsidR="00202368" w:rsidRDefault="00202368" w:rsidP="00202368"/>
    <w:p w14:paraId="24F0DB9E" w14:textId="77777777" w:rsidR="00202368" w:rsidRDefault="00202368" w:rsidP="00202368">
      <w:r>
        <w:t>Im Falle de</w:t>
      </w:r>
      <w:r w:rsidR="0033587C">
        <w:t>s</w:t>
      </w:r>
      <w:r>
        <w:t xml:space="preserve"> vorliegend beantragten </w:t>
      </w:r>
      <w:r w:rsidR="0033587C">
        <w:t xml:space="preserve">Neubauvorhabens </w:t>
      </w:r>
      <w:r>
        <w:t>ist</w:t>
      </w:r>
      <w:r w:rsidR="0033587C">
        <w:t xml:space="preserve"> </w:t>
      </w:r>
      <w:r>
        <w:t xml:space="preserve">gemäß § </w:t>
      </w:r>
      <w:r w:rsidR="0033587C">
        <w:t>7</w:t>
      </w:r>
      <w:r>
        <w:t xml:space="preserve"> Abs. 2 UVPG zunächst eine </w:t>
      </w:r>
      <w:r w:rsidR="0033587C">
        <w:t xml:space="preserve">standortbezogene </w:t>
      </w:r>
      <w:r>
        <w:t>Vorprüfung vorzunehmen.</w:t>
      </w:r>
    </w:p>
    <w:p w14:paraId="47260D65" w14:textId="77777777" w:rsidR="00202368" w:rsidRDefault="00202368" w:rsidP="00202368"/>
    <w:p w14:paraId="65659ECC" w14:textId="79D39DF4" w:rsidR="00EB7B34" w:rsidRDefault="00EB7B34" w:rsidP="00EB7B34">
      <w:pPr>
        <w:tabs>
          <w:tab w:val="left" w:pos="7920"/>
        </w:tabs>
        <w:rPr>
          <w:szCs w:val="24"/>
        </w:rPr>
      </w:pPr>
      <w:r w:rsidRPr="00EB7B34">
        <w:rPr>
          <w:szCs w:val="24"/>
        </w:rPr>
        <w:t xml:space="preserve">Die standortbezogene Vorprüfung wird als überschlägige Prüfung in zwei Stufen durchgeführt. In der ersten Stufe prüft die zuständige Behörde, ob bei dem Neuvorhaben besondere örtliche Gegebenheiten gemäß der in Anlage 3 Nummer 2.3 aufgeführten Schutzkriterien vorliegen. Ergibt die Prüfung in der ersten Stufe, dass keine besonderen örtlichen Gegebenheiten vorliegen, so besteht keine UVP-Pflicht. Ergibt die Prüfung in der ersten Stufe dagegen, dass besondere örtliche Gegebenheiten vorliegen, so prüft die Behörde in der zweiten Stufe unter Berücksichtigung der in Anlage 3 aufgeführten Kriterien, in Verbindung mit den Darstellungen des vom Antragsteller / von der Antragstellerin eingereichten Berichtes zur Vorprüfung und eigenen Erkenntnissen sowie den Stellungnahmen der zur Erkenntnisverdichtung beteiligten Behörden (Untere Landschaftsbehörde, Untere Bodenschutzbehörde), ob das Neuvorhaben erhebliche nachteilige Umweltauswirkungen haben kann, die die besondere Empfindlichkeit oder die Schutzziele des Gebietes betreffen und nach § 25 Absatz 2 </w:t>
      </w:r>
      <w:r w:rsidR="00E27F96">
        <w:rPr>
          <w:szCs w:val="24"/>
        </w:rPr>
        <w:t xml:space="preserve">UVPG </w:t>
      </w:r>
      <w:r w:rsidRPr="00EB7B34">
        <w:rPr>
          <w:szCs w:val="24"/>
        </w:rPr>
        <w:t xml:space="preserve">bei der Zulassungsentscheidung zu berücksichtigen wären. </w:t>
      </w:r>
    </w:p>
    <w:p w14:paraId="70B843E7" w14:textId="77777777" w:rsidR="00EB7B34" w:rsidRDefault="00EB7B34" w:rsidP="00EB7B34">
      <w:pPr>
        <w:tabs>
          <w:tab w:val="left" w:pos="7920"/>
        </w:tabs>
        <w:rPr>
          <w:szCs w:val="24"/>
        </w:rPr>
      </w:pPr>
    </w:p>
    <w:p w14:paraId="4A202EAB" w14:textId="0689D4E0" w:rsidR="00EB7B34" w:rsidRPr="00EB7B34" w:rsidRDefault="00EB7B34" w:rsidP="00EB7B34">
      <w:pPr>
        <w:tabs>
          <w:tab w:val="left" w:pos="7920"/>
        </w:tabs>
        <w:rPr>
          <w:b/>
          <w:bCs/>
          <w:szCs w:val="24"/>
          <w:u w:val="single"/>
        </w:rPr>
      </w:pPr>
      <w:r w:rsidRPr="00EB7B34">
        <w:rPr>
          <w:b/>
          <w:bCs/>
          <w:szCs w:val="24"/>
          <w:u w:val="single"/>
        </w:rPr>
        <w:t>UVP-Vorprüfung</w:t>
      </w:r>
    </w:p>
    <w:p w14:paraId="4FAB42D7" w14:textId="77777777" w:rsidR="00EB7B34" w:rsidRPr="00EB7B34" w:rsidRDefault="00EB7B34" w:rsidP="00EB7B34">
      <w:pPr>
        <w:tabs>
          <w:tab w:val="left" w:pos="7920"/>
        </w:tabs>
        <w:rPr>
          <w:szCs w:val="24"/>
          <w:u w:val="single"/>
        </w:rPr>
      </w:pPr>
    </w:p>
    <w:p w14:paraId="69800F78" w14:textId="12CD6542" w:rsidR="00EB7B34" w:rsidRPr="00EB7B34" w:rsidRDefault="00EB7B34" w:rsidP="00EB7B34">
      <w:pPr>
        <w:tabs>
          <w:tab w:val="left" w:pos="7920"/>
        </w:tabs>
        <w:rPr>
          <w:b/>
          <w:bCs/>
          <w:szCs w:val="24"/>
        </w:rPr>
      </w:pPr>
      <w:r w:rsidRPr="00EB7B34">
        <w:rPr>
          <w:b/>
          <w:bCs/>
          <w:szCs w:val="24"/>
        </w:rPr>
        <w:t>Stufe 1: Überprüfung der Schutzkriterien gemäß UVPG, Anl.3, Nr.2.3</w:t>
      </w:r>
      <w:r>
        <w:rPr>
          <w:b/>
          <w:bCs/>
          <w:szCs w:val="24"/>
        </w:rPr>
        <w:br/>
      </w:r>
    </w:p>
    <w:p w14:paraId="70DE4E93" w14:textId="77777777" w:rsidR="00EB7B34" w:rsidRPr="00EB7B34" w:rsidRDefault="00EB7B34" w:rsidP="00EB7B34">
      <w:pPr>
        <w:tabs>
          <w:tab w:val="left" w:pos="7920"/>
        </w:tabs>
        <w:rPr>
          <w:szCs w:val="24"/>
        </w:rPr>
      </w:pPr>
      <w:r w:rsidRPr="00EB7B34">
        <w:rPr>
          <w:szCs w:val="24"/>
        </w:rPr>
        <w:t>Die Belastbarkeit der Schutzgüter ist unter besonderer Berücksichtigung folgender Gebiete und nach Art und Umfang des ihnen jeweils zugewiesenen Schutzes zu betrachten (Schutzkriterien). Dabei gilt es, die Betroffenheit der Schutzkriterien eines Gebietes zu prüfen und die Auswirkungen der Betroffenheit darzustellen.</w:t>
      </w:r>
    </w:p>
    <w:p w14:paraId="1B795165" w14:textId="77777777" w:rsidR="00EB7B34" w:rsidRPr="00EB7B34" w:rsidRDefault="00EB7B34" w:rsidP="00EB7B34">
      <w:pPr>
        <w:tabs>
          <w:tab w:val="left" w:pos="7920"/>
        </w:tabs>
        <w:rPr>
          <w:szCs w:val="24"/>
        </w:rPr>
      </w:pPr>
    </w:p>
    <w:p w14:paraId="18344A10" w14:textId="589B1D1C" w:rsidR="00EB7B34" w:rsidRPr="00EB7B34" w:rsidRDefault="00EB7B34" w:rsidP="00EB7B34">
      <w:pPr>
        <w:tabs>
          <w:tab w:val="left" w:pos="7920"/>
        </w:tabs>
        <w:rPr>
          <w:szCs w:val="24"/>
        </w:rPr>
      </w:pPr>
      <w:r w:rsidRPr="00EB7B34">
        <w:rPr>
          <w:szCs w:val="24"/>
        </w:rPr>
        <w:t xml:space="preserve">Durch die naturnahe Umgestaltung des </w:t>
      </w:r>
      <w:r>
        <w:rPr>
          <w:szCs w:val="24"/>
        </w:rPr>
        <w:t>Kohlb</w:t>
      </w:r>
      <w:r w:rsidRPr="00EB7B34">
        <w:rPr>
          <w:szCs w:val="24"/>
        </w:rPr>
        <w:t>achs sind Gebiete mit folgendem Schutzstatus</w:t>
      </w:r>
    </w:p>
    <w:p w14:paraId="290A0E66" w14:textId="77777777" w:rsidR="00EB7B34" w:rsidRPr="00EB7B34" w:rsidRDefault="00EB7B34" w:rsidP="00EB7B34">
      <w:pPr>
        <w:tabs>
          <w:tab w:val="left" w:pos="7920"/>
        </w:tabs>
        <w:rPr>
          <w:szCs w:val="24"/>
        </w:rPr>
      </w:pPr>
    </w:p>
    <w:p w14:paraId="01D71695" w14:textId="77777777" w:rsidR="00EB7B34" w:rsidRPr="00EB7B34" w:rsidRDefault="00EB7B34" w:rsidP="00EB7B34">
      <w:pPr>
        <w:rPr>
          <w:szCs w:val="24"/>
        </w:rPr>
      </w:pPr>
      <w:r w:rsidRPr="00EB7B34">
        <w:rPr>
          <w:szCs w:val="24"/>
        </w:rPr>
        <w:br w:type="page"/>
      </w:r>
    </w:p>
    <w:tbl>
      <w:tblPr>
        <w:tblW w:w="0" w:type="auto"/>
        <w:tblCellMar>
          <w:left w:w="70" w:type="dxa"/>
          <w:right w:w="70" w:type="dxa"/>
        </w:tblCellMar>
        <w:tblLook w:val="0000" w:firstRow="0" w:lastRow="0" w:firstColumn="0" w:lastColumn="0" w:noHBand="0" w:noVBand="0"/>
      </w:tblPr>
      <w:tblGrid>
        <w:gridCol w:w="740"/>
        <w:gridCol w:w="88"/>
        <w:gridCol w:w="6194"/>
        <w:gridCol w:w="1020"/>
        <w:gridCol w:w="1020"/>
      </w:tblGrid>
      <w:tr w:rsidR="00EB7B34" w:rsidRPr="00EB7B34" w14:paraId="2787164B" w14:textId="77777777" w:rsidTr="00EB7B34">
        <w:tc>
          <w:tcPr>
            <w:tcW w:w="704" w:type="dxa"/>
            <w:gridSpan w:val="2"/>
            <w:tcBorders>
              <w:top w:val="single" w:sz="4" w:space="0" w:color="auto"/>
              <w:left w:val="single" w:sz="4" w:space="0" w:color="auto"/>
              <w:bottom w:val="single" w:sz="4" w:space="0" w:color="auto"/>
            </w:tcBorders>
          </w:tcPr>
          <w:p w14:paraId="3389F618" w14:textId="77777777" w:rsidR="00EB7B34" w:rsidRPr="00EB7B34" w:rsidRDefault="00EB7B34" w:rsidP="00EB7B34">
            <w:pPr>
              <w:tabs>
                <w:tab w:val="left" w:pos="7920"/>
              </w:tabs>
              <w:rPr>
                <w:szCs w:val="24"/>
              </w:rPr>
            </w:pPr>
            <w:r w:rsidRPr="00EB7B34">
              <w:rPr>
                <w:szCs w:val="24"/>
              </w:rPr>
              <w:lastRenderedPageBreak/>
              <w:t>Ziffer Anl.3</w:t>
            </w:r>
          </w:p>
        </w:tc>
        <w:tc>
          <w:tcPr>
            <w:tcW w:w="6710" w:type="dxa"/>
            <w:tcBorders>
              <w:top w:val="single" w:sz="4" w:space="0" w:color="auto"/>
              <w:bottom w:val="single" w:sz="4" w:space="0" w:color="auto"/>
            </w:tcBorders>
          </w:tcPr>
          <w:p w14:paraId="4EB2D7C1" w14:textId="77777777" w:rsidR="00EB7B34" w:rsidRPr="00EB7B34" w:rsidRDefault="00EB7B34" w:rsidP="00EB7B34">
            <w:pPr>
              <w:tabs>
                <w:tab w:val="left" w:pos="7920"/>
              </w:tabs>
              <w:rPr>
                <w:szCs w:val="24"/>
              </w:rPr>
            </w:pPr>
            <w:r w:rsidRPr="00EB7B34">
              <w:rPr>
                <w:szCs w:val="24"/>
              </w:rPr>
              <w:t>Schutzstatus</w:t>
            </w:r>
          </w:p>
        </w:tc>
        <w:tc>
          <w:tcPr>
            <w:tcW w:w="824" w:type="dxa"/>
            <w:tcBorders>
              <w:top w:val="single" w:sz="4" w:space="0" w:color="auto"/>
              <w:bottom w:val="single" w:sz="4" w:space="0" w:color="auto"/>
            </w:tcBorders>
            <w:vAlign w:val="center"/>
          </w:tcPr>
          <w:p w14:paraId="3E0BDA36" w14:textId="77777777" w:rsidR="00EB7B34" w:rsidRPr="00EB7B34" w:rsidRDefault="00EB7B34" w:rsidP="00EB7B34">
            <w:pPr>
              <w:tabs>
                <w:tab w:val="left" w:pos="7920"/>
              </w:tabs>
              <w:jc w:val="center"/>
              <w:rPr>
                <w:szCs w:val="24"/>
              </w:rPr>
            </w:pPr>
            <w:r w:rsidRPr="00EB7B34">
              <w:rPr>
                <w:szCs w:val="24"/>
              </w:rPr>
              <w:t>nicht betroffen</w:t>
            </w:r>
          </w:p>
        </w:tc>
        <w:tc>
          <w:tcPr>
            <w:tcW w:w="824" w:type="dxa"/>
            <w:tcBorders>
              <w:top w:val="single" w:sz="4" w:space="0" w:color="auto"/>
              <w:bottom w:val="single" w:sz="4" w:space="0" w:color="auto"/>
              <w:right w:val="single" w:sz="4" w:space="0" w:color="auto"/>
            </w:tcBorders>
            <w:vAlign w:val="center"/>
          </w:tcPr>
          <w:p w14:paraId="67BF0DF3" w14:textId="77777777" w:rsidR="00EB7B34" w:rsidRPr="00EB7B34" w:rsidRDefault="00EB7B34" w:rsidP="00EB7B34">
            <w:pPr>
              <w:tabs>
                <w:tab w:val="left" w:pos="7920"/>
              </w:tabs>
              <w:jc w:val="center"/>
              <w:rPr>
                <w:szCs w:val="24"/>
              </w:rPr>
            </w:pPr>
            <w:r w:rsidRPr="00EB7B34">
              <w:rPr>
                <w:szCs w:val="24"/>
              </w:rPr>
              <w:t>betroffen</w:t>
            </w:r>
          </w:p>
        </w:tc>
      </w:tr>
      <w:tr w:rsidR="00EB7B34" w:rsidRPr="00EB7B34" w14:paraId="45D2226B" w14:textId="77777777" w:rsidTr="00EB7B34">
        <w:tc>
          <w:tcPr>
            <w:tcW w:w="607" w:type="dxa"/>
            <w:tcBorders>
              <w:top w:val="single" w:sz="4" w:space="0" w:color="auto"/>
            </w:tcBorders>
          </w:tcPr>
          <w:p w14:paraId="046F0E1F" w14:textId="77777777" w:rsidR="00EB7B34" w:rsidRPr="00EB7B34" w:rsidRDefault="00EB7B34" w:rsidP="00EB7B34">
            <w:pPr>
              <w:tabs>
                <w:tab w:val="left" w:pos="7920"/>
              </w:tabs>
              <w:rPr>
                <w:szCs w:val="24"/>
              </w:rPr>
            </w:pPr>
          </w:p>
        </w:tc>
        <w:tc>
          <w:tcPr>
            <w:tcW w:w="6807" w:type="dxa"/>
            <w:gridSpan w:val="2"/>
            <w:tcBorders>
              <w:top w:val="single" w:sz="4" w:space="0" w:color="auto"/>
            </w:tcBorders>
          </w:tcPr>
          <w:p w14:paraId="337D6AB1" w14:textId="77777777" w:rsidR="00EB7B34" w:rsidRPr="00EB7B34" w:rsidRDefault="00EB7B34" w:rsidP="00EB7B34">
            <w:pPr>
              <w:tabs>
                <w:tab w:val="left" w:pos="7920"/>
              </w:tabs>
              <w:rPr>
                <w:szCs w:val="24"/>
              </w:rPr>
            </w:pPr>
          </w:p>
        </w:tc>
        <w:tc>
          <w:tcPr>
            <w:tcW w:w="824" w:type="dxa"/>
            <w:tcBorders>
              <w:top w:val="single" w:sz="4" w:space="0" w:color="auto"/>
            </w:tcBorders>
            <w:vAlign w:val="center"/>
          </w:tcPr>
          <w:p w14:paraId="6D72E150" w14:textId="77777777" w:rsidR="00EB7B34" w:rsidRPr="00EB7B34" w:rsidRDefault="00EB7B34" w:rsidP="00EB7B34">
            <w:pPr>
              <w:tabs>
                <w:tab w:val="left" w:pos="7920"/>
              </w:tabs>
              <w:jc w:val="center"/>
              <w:rPr>
                <w:szCs w:val="24"/>
              </w:rPr>
            </w:pPr>
          </w:p>
        </w:tc>
        <w:tc>
          <w:tcPr>
            <w:tcW w:w="824" w:type="dxa"/>
            <w:tcBorders>
              <w:top w:val="single" w:sz="4" w:space="0" w:color="auto"/>
            </w:tcBorders>
            <w:vAlign w:val="center"/>
          </w:tcPr>
          <w:p w14:paraId="6B3AB22C" w14:textId="77777777" w:rsidR="00EB7B34" w:rsidRPr="00EB7B34" w:rsidRDefault="00EB7B34" w:rsidP="00EB7B34">
            <w:pPr>
              <w:tabs>
                <w:tab w:val="left" w:pos="7920"/>
              </w:tabs>
              <w:jc w:val="center"/>
              <w:rPr>
                <w:szCs w:val="24"/>
              </w:rPr>
            </w:pPr>
          </w:p>
        </w:tc>
      </w:tr>
      <w:tr w:rsidR="00EB7B34" w:rsidRPr="00EB7B34" w14:paraId="641A8059" w14:textId="77777777" w:rsidTr="00EB7B34">
        <w:tc>
          <w:tcPr>
            <w:tcW w:w="607" w:type="dxa"/>
          </w:tcPr>
          <w:p w14:paraId="297F3405" w14:textId="13310BF3" w:rsidR="00EB7B34" w:rsidRPr="00EB7B34" w:rsidRDefault="00EB7B34" w:rsidP="00EB7B34">
            <w:pPr>
              <w:tabs>
                <w:tab w:val="left" w:pos="7920"/>
              </w:tabs>
              <w:rPr>
                <w:szCs w:val="24"/>
              </w:rPr>
            </w:pPr>
            <w:r w:rsidRPr="00EB7B34">
              <w:rPr>
                <w:szCs w:val="24"/>
              </w:rPr>
              <w:t>2.3.</w:t>
            </w:r>
            <w:r>
              <w:rPr>
                <w:szCs w:val="24"/>
              </w:rPr>
              <w:t>1</w:t>
            </w:r>
          </w:p>
        </w:tc>
        <w:tc>
          <w:tcPr>
            <w:tcW w:w="6807" w:type="dxa"/>
            <w:gridSpan w:val="2"/>
          </w:tcPr>
          <w:p w14:paraId="0FFB72CB" w14:textId="77777777" w:rsidR="00EB7B34" w:rsidRPr="00EB7B34" w:rsidRDefault="00EB7B34" w:rsidP="00EB7B34">
            <w:pPr>
              <w:tabs>
                <w:tab w:val="left" w:pos="7920"/>
              </w:tabs>
            </w:pPr>
            <w:r w:rsidRPr="00EB7B34">
              <w:rPr>
                <w:szCs w:val="24"/>
              </w:rPr>
              <w:t>Natura 2000-Gebiete gem. § 7 (1) Zif.8 BNatSchG (</w:t>
            </w:r>
            <w:r w:rsidRPr="00EB7B34">
              <w:t>Gebiete von gemeinschaftlicher Bedeutung und Europäische Vogelschutzgebiete)</w:t>
            </w:r>
          </w:p>
          <w:p w14:paraId="3C6F9A75" w14:textId="77777777" w:rsidR="00EB7B34" w:rsidRPr="00EB7B34" w:rsidRDefault="00EB7B34" w:rsidP="00EB7B34">
            <w:pPr>
              <w:tabs>
                <w:tab w:val="left" w:pos="7920"/>
              </w:tabs>
              <w:rPr>
                <w:szCs w:val="24"/>
              </w:rPr>
            </w:pPr>
          </w:p>
        </w:tc>
        <w:tc>
          <w:tcPr>
            <w:tcW w:w="824" w:type="dxa"/>
          </w:tcPr>
          <w:p w14:paraId="208543A3" w14:textId="77777777" w:rsidR="00EB7B34" w:rsidRPr="00EB7B34" w:rsidRDefault="00EB7B34" w:rsidP="00EB7B34">
            <w:pPr>
              <w:tabs>
                <w:tab w:val="left" w:pos="7920"/>
              </w:tabs>
              <w:jc w:val="center"/>
              <w:rPr>
                <w:szCs w:val="24"/>
              </w:rPr>
            </w:pPr>
            <w:r w:rsidRPr="00EB7B34">
              <w:rPr>
                <w:szCs w:val="24"/>
              </w:rPr>
              <w:t>X</w:t>
            </w:r>
          </w:p>
        </w:tc>
        <w:tc>
          <w:tcPr>
            <w:tcW w:w="824" w:type="dxa"/>
          </w:tcPr>
          <w:p w14:paraId="3380827B" w14:textId="77777777" w:rsidR="00EB7B34" w:rsidRPr="00EB7B34" w:rsidRDefault="00EB7B34" w:rsidP="00EB7B34">
            <w:pPr>
              <w:tabs>
                <w:tab w:val="left" w:pos="7920"/>
              </w:tabs>
              <w:jc w:val="center"/>
              <w:rPr>
                <w:szCs w:val="24"/>
              </w:rPr>
            </w:pPr>
          </w:p>
        </w:tc>
      </w:tr>
      <w:tr w:rsidR="00EB7B34" w:rsidRPr="00EB7B34" w14:paraId="26303B06" w14:textId="77777777" w:rsidTr="00EB7B34">
        <w:tc>
          <w:tcPr>
            <w:tcW w:w="607" w:type="dxa"/>
          </w:tcPr>
          <w:p w14:paraId="67BAC41A" w14:textId="77777777" w:rsidR="00EB7B34" w:rsidRPr="00EB7B34" w:rsidRDefault="00EB7B34" w:rsidP="00EB7B34">
            <w:pPr>
              <w:tabs>
                <w:tab w:val="left" w:pos="7920"/>
              </w:tabs>
              <w:rPr>
                <w:szCs w:val="24"/>
              </w:rPr>
            </w:pPr>
            <w:r w:rsidRPr="00EB7B34">
              <w:rPr>
                <w:szCs w:val="24"/>
              </w:rPr>
              <w:t>2.3.2</w:t>
            </w:r>
          </w:p>
        </w:tc>
        <w:tc>
          <w:tcPr>
            <w:tcW w:w="6807" w:type="dxa"/>
            <w:gridSpan w:val="2"/>
          </w:tcPr>
          <w:p w14:paraId="0301F742" w14:textId="77777777" w:rsidR="00EB7B34" w:rsidRPr="00EB7B34" w:rsidRDefault="00EB7B34" w:rsidP="00EB7B34">
            <w:pPr>
              <w:tabs>
                <w:tab w:val="left" w:pos="7920"/>
              </w:tabs>
              <w:rPr>
                <w:szCs w:val="24"/>
              </w:rPr>
            </w:pPr>
            <w:r w:rsidRPr="00EB7B34">
              <w:rPr>
                <w:szCs w:val="24"/>
              </w:rPr>
              <w:t xml:space="preserve">Naturschutzgebiete gem. § 23 BNatSchG, einschließlich einstweilig sichergestellter Naturschutzgebiete gem. § 22 (3) </w:t>
            </w:r>
            <w:proofErr w:type="spellStart"/>
            <w:r w:rsidRPr="00EB7B34">
              <w:rPr>
                <w:szCs w:val="24"/>
              </w:rPr>
              <w:t>BnatSchG</w:t>
            </w:r>
            <w:proofErr w:type="spellEnd"/>
            <w:r w:rsidRPr="00EB7B34">
              <w:rPr>
                <w:szCs w:val="24"/>
              </w:rPr>
              <w:t>, soweit nicht bereits in 2.3.1 erfasst</w:t>
            </w:r>
          </w:p>
          <w:p w14:paraId="7D776255" w14:textId="77777777" w:rsidR="00EB7B34" w:rsidRPr="00EB7B34" w:rsidRDefault="00EB7B34" w:rsidP="00EB7B34">
            <w:pPr>
              <w:tabs>
                <w:tab w:val="left" w:pos="7920"/>
              </w:tabs>
              <w:rPr>
                <w:szCs w:val="24"/>
              </w:rPr>
            </w:pPr>
          </w:p>
        </w:tc>
        <w:tc>
          <w:tcPr>
            <w:tcW w:w="824" w:type="dxa"/>
          </w:tcPr>
          <w:p w14:paraId="68046265" w14:textId="77777777" w:rsidR="00EB7B34" w:rsidRPr="00EB7B34" w:rsidRDefault="00EB7B34" w:rsidP="00EB7B34">
            <w:pPr>
              <w:tabs>
                <w:tab w:val="left" w:pos="7920"/>
              </w:tabs>
              <w:jc w:val="center"/>
              <w:rPr>
                <w:szCs w:val="24"/>
              </w:rPr>
            </w:pPr>
            <w:r w:rsidRPr="00EB7B34">
              <w:rPr>
                <w:szCs w:val="24"/>
              </w:rPr>
              <w:t>X</w:t>
            </w:r>
          </w:p>
        </w:tc>
        <w:tc>
          <w:tcPr>
            <w:tcW w:w="824" w:type="dxa"/>
          </w:tcPr>
          <w:p w14:paraId="0B3FB5DB" w14:textId="77777777" w:rsidR="00EB7B34" w:rsidRPr="00EB7B34" w:rsidRDefault="00EB7B34" w:rsidP="00EB7B34">
            <w:pPr>
              <w:tabs>
                <w:tab w:val="left" w:pos="7920"/>
              </w:tabs>
              <w:jc w:val="center"/>
              <w:rPr>
                <w:szCs w:val="24"/>
              </w:rPr>
            </w:pPr>
          </w:p>
        </w:tc>
      </w:tr>
      <w:tr w:rsidR="00EB7B34" w:rsidRPr="00EB7B34" w14:paraId="0133D86C" w14:textId="77777777" w:rsidTr="00EB7B34">
        <w:trPr>
          <w:trHeight w:val="633"/>
        </w:trPr>
        <w:tc>
          <w:tcPr>
            <w:tcW w:w="607" w:type="dxa"/>
          </w:tcPr>
          <w:p w14:paraId="23550BF4" w14:textId="77777777" w:rsidR="00EB7B34" w:rsidRPr="00EB7B34" w:rsidRDefault="00EB7B34" w:rsidP="00EB7B34">
            <w:pPr>
              <w:tabs>
                <w:tab w:val="left" w:pos="7920"/>
              </w:tabs>
              <w:rPr>
                <w:szCs w:val="24"/>
              </w:rPr>
            </w:pPr>
            <w:r w:rsidRPr="00EB7B34">
              <w:rPr>
                <w:szCs w:val="24"/>
              </w:rPr>
              <w:t>2.3.3</w:t>
            </w:r>
          </w:p>
        </w:tc>
        <w:tc>
          <w:tcPr>
            <w:tcW w:w="6807" w:type="dxa"/>
            <w:gridSpan w:val="2"/>
          </w:tcPr>
          <w:p w14:paraId="10B86104" w14:textId="77777777" w:rsidR="00EB7B34" w:rsidRPr="00EB7B34" w:rsidRDefault="00EB7B34" w:rsidP="00EB7B34">
            <w:pPr>
              <w:tabs>
                <w:tab w:val="left" w:pos="7920"/>
              </w:tabs>
              <w:rPr>
                <w:szCs w:val="24"/>
              </w:rPr>
            </w:pPr>
            <w:r w:rsidRPr="00EB7B34">
              <w:rPr>
                <w:szCs w:val="24"/>
              </w:rPr>
              <w:t>Nationalparke und Nationale Naturmonumente gem. § 24 BNatSchG, soweit nicht bereits in 2.3.1 erfasst</w:t>
            </w:r>
          </w:p>
          <w:p w14:paraId="0C6E93F9" w14:textId="77777777" w:rsidR="00EB7B34" w:rsidRPr="00EB7B34" w:rsidRDefault="00EB7B34" w:rsidP="00EB7B34">
            <w:pPr>
              <w:tabs>
                <w:tab w:val="left" w:pos="7920"/>
              </w:tabs>
              <w:rPr>
                <w:szCs w:val="24"/>
              </w:rPr>
            </w:pPr>
          </w:p>
        </w:tc>
        <w:tc>
          <w:tcPr>
            <w:tcW w:w="824" w:type="dxa"/>
          </w:tcPr>
          <w:p w14:paraId="092F6FCF" w14:textId="77777777" w:rsidR="00EB7B34" w:rsidRPr="00EB7B34" w:rsidRDefault="00EB7B34" w:rsidP="00EB7B34">
            <w:pPr>
              <w:tabs>
                <w:tab w:val="left" w:pos="7920"/>
              </w:tabs>
              <w:jc w:val="center"/>
              <w:rPr>
                <w:szCs w:val="24"/>
              </w:rPr>
            </w:pPr>
            <w:r w:rsidRPr="00EB7B34">
              <w:rPr>
                <w:szCs w:val="24"/>
              </w:rPr>
              <w:t>X</w:t>
            </w:r>
          </w:p>
        </w:tc>
        <w:tc>
          <w:tcPr>
            <w:tcW w:w="824" w:type="dxa"/>
          </w:tcPr>
          <w:p w14:paraId="7BE0FC16" w14:textId="77777777" w:rsidR="00EB7B34" w:rsidRPr="00EB7B34" w:rsidRDefault="00EB7B34" w:rsidP="00EB7B34">
            <w:pPr>
              <w:tabs>
                <w:tab w:val="left" w:pos="7920"/>
              </w:tabs>
              <w:jc w:val="center"/>
              <w:rPr>
                <w:szCs w:val="24"/>
              </w:rPr>
            </w:pPr>
          </w:p>
        </w:tc>
      </w:tr>
      <w:tr w:rsidR="00EB7B34" w:rsidRPr="00EB7B34" w14:paraId="0E2C7A6E" w14:textId="77777777" w:rsidTr="00EB7B34">
        <w:trPr>
          <w:trHeight w:val="787"/>
        </w:trPr>
        <w:tc>
          <w:tcPr>
            <w:tcW w:w="607" w:type="dxa"/>
          </w:tcPr>
          <w:p w14:paraId="3D026799" w14:textId="77777777" w:rsidR="00EB7B34" w:rsidRPr="00EB7B34" w:rsidRDefault="00EB7B34" w:rsidP="00EB7B34">
            <w:pPr>
              <w:tabs>
                <w:tab w:val="left" w:pos="7920"/>
              </w:tabs>
              <w:rPr>
                <w:szCs w:val="24"/>
              </w:rPr>
            </w:pPr>
            <w:r w:rsidRPr="00EB7B34">
              <w:rPr>
                <w:szCs w:val="24"/>
              </w:rPr>
              <w:t>2.3.4</w:t>
            </w:r>
          </w:p>
        </w:tc>
        <w:tc>
          <w:tcPr>
            <w:tcW w:w="6807" w:type="dxa"/>
            <w:gridSpan w:val="2"/>
          </w:tcPr>
          <w:p w14:paraId="204D338C" w14:textId="77777777" w:rsidR="00EB7B34" w:rsidRPr="00EB7B34" w:rsidRDefault="00EB7B34" w:rsidP="00EB7B34">
            <w:pPr>
              <w:tabs>
                <w:tab w:val="left" w:pos="7920"/>
              </w:tabs>
              <w:rPr>
                <w:szCs w:val="24"/>
              </w:rPr>
            </w:pPr>
            <w:r w:rsidRPr="00EB7B34">
              <w:rPr>
                <w:szCs w:val="24"/>
              </w:rPr>
              <w:t xml:space="preserve">Biosphärenreservate und Landschaftsschutzgebiete gem. §§ 25 und 26 BNatSchG, einschließlich einstweilig sichergestellter Landschaftsschutzgebiete gem. § 22 (3) </w:t>
            </w:r>
            <w:proofErr w:type="spellStart"/>
            <w:r w:rsidRPr="00EB7B34">
              <w:rPr>
                <w:szCs w:val="24"/>
              </w:rPr>
              <w:t>BnatSchG</w:t>
            </w:r>
            <w:proofErr w:type="spellEnd"/>
          </w:p>
          <w:p w14:paraId="4CBF546E" w14:textId="77777777" w:rsidR="00EB7B34" w:rsidRPr="00EB7B34" w:rsidRDefault="00EB7B34" w:rsidP="00EB7B34">
            <w:pPr>
              <w:tabs>
                <w:tab w:val="left" w:pos="7920"/>
              </w:tabs>
              <w:rPr>
                <w:szCs w:val="24"/>
              </w:rPr>
            </w:pPr>
          </w:p>
        </w:tc>
        <w:tc>
          <w:tcPr>
            <w:tcW w:w="824" w:type="dxa"/>
          </w:tcPr>
          <w:p w14:paraId="6316E03E" w14:textId="77777777" w:rsidR="00EB7B34" w:rsidRPr="00EB7B34" w:rsidRDefault="00EB7B34" w:rsidP="00EB7B34">
            <w:pPr>
              <w:tabs>
                <w:tab w:val="left" w:pos="7920"/>
              </w:tabs>
              <w:jc w:val="center"/>
              <w:rPr>
                <w:szCs w:val="24"/>
              </w:rPr>
            </w:pPr>
          </w:p>
        </w:tc>
        <w:tc>
          <w:tcPr>
            <w:tcW w:w="824" w:type="dxa"/>
          </w:tcPr>
          <w:p w14:paraId="7FA59405" w14:textId="77777777" w:rsidR="00EB7B34" w:rsidRPr="00EB7B34" w:rsidRDefault="00EB7B34" w:rsidP="00EB7B34">
            <w:pPr>
              <w:tabs>
                <w:tab w:val="left" w:pos="7920"/>
              </w:tabs>
              <w:jc w:val="center"/>
              <w:rPr>
                <w:szCs w:val="24"/>
              </w:rPr>
            </w:pPr>
            <w:r w:rsidRPr="00EB7B34">
              <w:rPr>
                <w:szCs w:val="24"/>
              </w:rPr>
              <w:t>(X)</w:t>
            </w:r>
          </w:p>
        </w:tc>
      </w:tr>
      <w:tr w:rsidR="00EB7B34" w:rsidRPr="00EB7B34" w14:paraId="0A0F2BE0" w14:textId="77777777" w:rsidTr="00EB7B34">
        <w:trPr>
          <w:trHeight w:val="268"/>
        </w:trPr>
        <w:tc>
          <w:tcPr>
            <w:tcW w:w="607" w:type="dxa"/>
          </w:tcPr>
          <w:p w14:paraId="5B61961E" w14:textId="77777777" w:rsidR="00EB7B34" w:rsidRPr="00EB7B34" w:rsidRDefault="00EB7B34" w:rsidP="00EB7B34">
            <w:pPr>
              <w:tabs>
                <w:tab w:val="left" w:pos="7920"/>
              </w:tabs>
              <w:rPr>
                <w:szCs w:val="24"/>
              </w:rPr>
            </w:pPr>
            <w:r w:rsidRPr="00EB7B34">
              <w:rPr>
                <w:szCs w:val="24"/>
              </w:rPr>
              <w:t>2.3.5</w:t>
            </w:r>
          </w:p>
        </w:tc>
        <w:tc>
          <w:tcPr>
            <w:tcW w:w="6807" w:type="dxa"/>
            <w:gridSpan w:val="2"/>
          </w:tcPr>
          <w:p w14:paraId="49C8D3AA" w14:textId="77777777" w:rsidR="00EB7B34" w:rsidRPr="00EB7B34" w:rsidRDefault="00EB7B34" w:rsidP="00EB7B34">
            <w:pPr>
              <w:tabs>
                <w:tab w:val="left" w:pos="7920"/>
              </w:tabs>
              <w:rPr>
                <w:szCs w:val="24"/>
              </w:rPr>
            </w:pPr>
            <w:r w:rsidRPr="00EB7B34">
              <w:rPr>
                <w:szCs w:val="24"/>
              </w:rPr>
              <w:t>Naturdenkmäler gem. § 28 BNatSchG</w:t>
            </w:r>
          </w:p>
          <w:p w14:paraId="386D07A3" w14:textId="77777777" w:rsidR="00EB7B34" w:rsidRPr="00EB7B34" w:rsidRDefault="00EB7B34" w:rsidP="00EB7B34">
            <w:pPr>
              <w:tabs>
                <w:tab w:val="left" w:pos="7920"/>
              </w:tabs>
              <w:rPr>
                <w:szCs w:val="24"/>
              </w:rPr>
            </w:pPr>
          </w:p>
        </w:tc>
        <w:tc>
          <w:tcPr>
            <w:tcW w:w="824" w:type="dxa"/>
          </w:tcPr>
          <w:p w14:paraId="49CABAC0" w14:textId="77777777" w:rsidR="00EB7B34" w:rsidRPr="00EB7B34" w:rsidRDefault="00EB7B34" w:rsidP="00EB7B34">
            <w:pPr>
              <w:tabs>
                <w:tab w:val="left" w:pos="7920"/>
              </w:tabs>
              <w:jc w:val="center"/>
              <w:rPr>
                <w:szCs w:val="24"/>
              </w:rPr>
            </w:pPr>
            <w:r w:rsidRPr="00EB7B34">
              <w:rPr>
                <w:szCs w:val="24"/>
              </w:rPr>
              <w:t>X</w:t>
            </w:r>
          </w:p>
        </w:tc>
        <w:tc>
          <w:tcPr>
            <w:tcW w:w="824" w:type="dxa"/>
          </w:tcPr>
          <w:p w14:paraId="016B3CFB" w14:textId="77777777" w:rsidR="00EB7B34" w:rsidRPr="00EB7B34" w:rsidRDefault="00EB7B34" w:rsidP="00EB7B34">
            <w:pPr>
              <w:tabs>
                <w:tab w:val="left" w:pos="7920"/>
              </w:tabs>
              <w:jc w:val="center"/>
              <w:rPr>
                <w:szCs w:val="24"/>
              </w:rPr>
            </w:pPr>
          </w:p>
        </w:tc>
      </w:tr>
      <w:tr w:rsidR="00EB7B34" w:rsidRPr="00EB7B34" w14:paraId="41F0E1EF" w14:textId="77777777" w:rsidTr="00EB7B34">
        <w:tc>
          <w:tcPr>
            <w:tcW w:w="607" w:type="dxa"/>
          </w:tcPr>
          <w:p w14:paraId="0312D6D2" w14:textId="77777777" w:rsidR="00EB7B34" w:rsidRPr="00EB7B34" w:rsidRDefault="00EB7B34" w:rsidP="00EB7B34">
            <w:pPr>
              <w:tabs>
                <w:tab w:val="left" w:pos="7920"/>
              </w:tabs>
              <w:rPr>
                <w:szCs w:val="24"/>
              </w:rPr>
            </w:pPr>
            <w:r w:rsidRPr="00EB7B34">
              <w:rPr>
                <w:szCs w:val="24"/>
              </w:rPr>
              <w:t>2.3.6</w:t>
            </w:r>
          </w:p>
        </w:tc>
        <w:tc>
          <w:tcPr>
            <w:tcW w:w="6807" w:type="dxa"/>
            <w:gridSpan w:val="2"/>
          </w:tcPr>
          <w:p w14:paraId="04C7D5E0" w14:textId="77777777" w:rsidR="00EB7B34" w:rsidRPr="00EB7B34" w:rsidRDefault="00EB7B34" w:rsidP="00EB7B34">
            <w:pPr>
              <w:tabs>
                <w:tab w:val="left" w:pos="7920"/>
              </w:tabs>
              <w:rPr>
                <w:szCs w:val="24"/>
              </w:rPr>
            </w:pPr>
            <w:r w:rsidRPr="00EB7B34">
              <w:rPr>
                <w:szCs w:val="24"/>
              </w:rPr>
              <w:t>Geschützte Landschaftsbestandteile, einschließlich Alleen, gem. § 29 BNatSchG</w:t>
            </w:r>
          </w:p>
          <w:p w14:paraId="0164A838" w14:textId="77777777" w:rsidR="00EB7B34" w:rsidRPr="00EB7B34" w:rsidRDefault="00EB7B34" w:rsidP="00EB7B34">
            <w:pPr>
              <w:tabs>
                <w:tab w:val="left" w:pos="7920"/>
              </w:tabs>
              <w:rPr>
                <w:szCs w:val="24"/>
              </w:rPr>
            </w:pPr>
          </w:p>
        </w:tc>
        <w:tc>
          <w:tcPr>
            <w:tcW w:w="824" w:type="dxa"/>
          </w:tcPr>
          <w:p w14:paraId="0D9610CA" w14:textId="77777777" w:rsidR="00EB7B34" w:rsidRPr="00EB7B34" w:rsidRDefault="00EB7B34" w:rsidP="00EB7B34">
            <w:pPr>
              <w:tabs>
                <w:tab w:val="left" w:pos="7920"/>
              </w:tabs>
              <w:jc w:val="center"/>
              <w:rPr>
                <w:szCs w:val="24"/>
              </w:rPr>
            </w:pPr>
            <w:r w:rsidRPr="00EB7B34">
              <w:rPr>
                <w:szCs w:val="24"/>
              </w:rPr>
              <w:t>X</w:t>
            </w:r>
          </w:p>
        </w:tc>
        <w:tc>
          <w:tcPr>
            <w:tcW w:w="824" w:type="dxa"/>
          </w:tcPr>
          <w:p w14:paraId="510EDAE8" w14:textId="77777777" w:rsidR="00EB7B34" w:rsidRPr="00EB7B34" w:rsidRDefault="00EB7B34" w:rsidP="00EB7B34">
            <w:pPr>
              <w:tabs>
                <w:tab w:val="left" w:pos="7920"/>
              </w:tabs>
              <w:jc w:val="center"/>
              <w:rPr>
                <w:szCs w:val="24"/>
              </w:rPr>
            </w:pPr>
          </w:p>
        </w:tc>
      </w:tr>
      <w:tr w:rsidR="00EB7B34" w:rsidRPr="00EB7B34" w14:paraId="3A2A90B9" w14:textId="77777777" w:rsidTr="00EB7B34">
        <w:tc>
          <w:tcPr>
            <w:tcW w:w="607" w:type="dxa"/>
          </w:tcPr>
          <w:p w14:paraId="51187034" w14:textId="77777777" w:rsidR="00EB7B34" w:rsidRPr="00EB7B34" w:rsidRDefault="00EB7B34" w:rsidP="00EB7B34">
            <w:pPr>
              <w:tabs>
                <w:tab w:val="left" w:pos="7920"/>
              </w:tabs>
              <w:rPr>
                <w:szCs w:val="24"/>
              </w:rPr>
            </w:pPr>
            <w:r w:rsidRPr="00EB7B34">
              <w:rPr>
                <w:szCs w:val="24"/>
              </w:rPr>
              <w:t>2.3.7</w:t>
            </w:r>
          </w:p>
        </w:tc>
        <w:tc>
          <w:tcPr>
            <w:tcW w:w="6807" w:type="dxa"/>
            <w:gridSpan w:val="2"/>
          </w:tcPr>
          <w:p w14:paraId="319567B0" w14:textId="77777777" w:rsidR="00EB7B34" w:rsidRPr="00EB7B34" w:rsidRDefault="00EB7B34" w:rsidP="00EB7B34">
            <w:pPr>
              <w:tabs>
                <w:tab w:val="left" w:pos="7920"/>
              </w:tabs>
              <w:rPr>
                <w:szCs w:val="24"/>
              </w:rPr>
            </w:pPr>
            <w:r w:rsidRPr="00EB7B34">
              <w:rPr>
                <w:szCs w:val="24"/>
              </w:rPr>
              <w:t>gesetzlich geschützte Biotope gem. § 30 BNatSchG</w:t>
            </w:r>
          </w:p>
          <w:p w14:paraId="4BB79AE3" w14:textId="77777777" w:rsidR="00EB7B34" w:rsidRPr="00EB7B34" w:rsidRDefault="00EB7B34" w:rsidP="00EB7B34">
            <w:pPr>
              <w:tabs>
                <w:tab w:val="left" w:pos="7920"/>
              </w:tabs>
              <w:rPr>
                <w:szCs w:val="24"/>
              </w:rPr>
            </w:pPr>
          </w:p>
        </w:tc>
        <w:tc>
          <w:tcPr>
            <w:tcW w:w="824" w:type="dxa"/>
          </w:tcPr>
          <w:p w14:paraId="5DBDC909" w14:textId="77777777" w:rsidR="00EB7B34" w:rsidRPr="00EB7B34" w:rsidRDefault="00EB7B34" w:rsidP="00EB7B34">
            <w:pPr>
              <w:tabs>
                <w:tab w:val="left" w:pos="7920"/>
              </w:tabs>
              <w:jc w:val="center"/>
              <w:rPr>
                <w:szCs w:val="24"/>
              </w:rPr>
            </w:pPr>
            <w:r w:rsidRPr="00EB7B34">
              <w:rPr>
                <w:szCs w:val="24"/>
              </w:rPr>
              <w:t>X</w:t>
            </w:r>
          </w:p>
        </w:tc>
        <w:tc>
          <w:tcPr>
            <w:tcW w:w="824" w:type="dxa"/>
          </w:tcPr>
          <w:p w14:paraId="54D63E8D" w14:textId="77777777" w:rsidR="00EB7B34" w:rsidRPr="00EB7B34" w:rsidRDefault="00EB7B34" w:rsidP="00EB7B34">
            <w:pPr>
              <w:tabs>
                <w:tab w:val="left" w:pos="7920"/>
              </w:tabs>
              <w:jc w:val="center"/>
              <w:rPr>
                <w:szCs w:val="24"/>
              </w:rPr>
            </w:pPr>
          </w:p>
        </w:tc>
      </w:tr>
      <w:tr w:rsidR="00EB7B34" w:rsidRPr="00EB7B34" w14:paraId="2C178317" w14:textId="77777777" w:rsidTr="00EB7B34">
        <w:tc>
          <w:tcPr>
            <w:tcW w:w="607" w:type="dxa"/>
          </w:tcPr>
          <w:p w14:paraId="0DFED975" w14:textId="77777777" w:rsidR="00EB7B34" w:rsidRPr="00EB7B34" w:rsidRDefault="00EB7B34" w:rsidP="00EB7B34">
            <w:pPr>
              <w:tabs>
                <w:tab w:val="left" w:pos="7920"/>
              </w:tabs>
              <w:rPr>
                <w:szCs w:val="24"/>
              </w:rPr>
            </w:pPr>
            <w:r w:rsidRPr="00EB7B34">
              <w:rPr>
                <w:szCs w:val="24"/>
              </w:rPr>
              <w:t>2.3.8</w:t>
            </w:r>
          </w:p>
        </w:tc>
        <w:tc>
          <w:tcPr>
            <w:tcW w:w="6807" w:type="dxa"/>
            <w:gridSpan w:val="2"/>
          </w:tcPr>
          <w:p w14:paraId="04E92597" w14:textId="77777777" w:rsidR="00EB7B34" w:rsidRPr="00EB7B34" w:rsidRDefault="00EB7B34" w:rsidP="00EB7B34">
            <w:pPr>
              <w:tabs>
                <w:tab w:val="left" w:pos="7920"/>
              </w:tabs>
              <w:rPr>
                <w:szCs w:val="24"/>
              </w:rPr>
            </w:pPr>
            <w:r w:rsidRPr="00EB7B34">
              <w:rPr>
                <w:szCs w:val="24"/>
              </w:rPr>
              <w:t>Wasserschutzgebiete gem. § 51 WHG, Heilquellenschutzgebiete gem. § 53 (4) WHG, Risikogebiete gem. § 73 (1) WHG sowie Überschwemmungsgebiete gem. § 76 WHG</w:t>
            </w:r>
          </w:p>
          <w:p w14:paraId="7F53BB4A" w14:textId="77777777" w:rsidR="00EB7B34" w:rsidRPr="00EB7B34" w:rsidRDefault="00EB7B34" w:rsidP="00EB7B34">
            <w:pPr>
              <w:tabs>
                <w:tab w:val="left" w:pos="7920"/>
              </w:tabs>
              <w:rPr>
                <w:szCs w:val="24"/>
              </w:rPr>
            </w:pPr>
          </w:p>
        </w:tc>
        <w:tc>
          <w:tcPr>
            <w:tcW w:w="824" w:type="dxa"/>
          </w:tcPr>
          <w:p w14:paraId="4A44F0E1" w14:textId="77777777" w:rsidR="00EB7B34" w:rsidRPr="00EB7B34" w:rsidRDefault="00EB7B34" w:rsidP="00EB7B34">
            <w:pPr>
              <w:tabs>
                <w:tab w:val="left" w:pos="7920"/>
              </w:tabs>
              <w:jc w:val="center"/>
              <w:rPr>
                <w:szCs w:val="24"/>
              </w:rPr>
            </w:pPr>
            <w:r w:rsidRPr="00EB7B34">
              <w:rPr>
                <w:szCs w:val="24"/>
              </w:rPr>
              <w:t>X</w:t>
            </w:r>
          </w:p>
        </w:tc>
        <w:tc>
          <w:tcPr>
            <w:tcW w:w="824" w:type="dxa"/>
          </w:tcPr>
          <w:p w14:paraId="51D9D043" w14:textId="77777777" w:rsidR="00EB7B34" w:rsidRPr="00EB7B34" w:rsidRDefault="00EB7B34" w:rsidP="00EB7B34">
            <w:pPr>
              <w:tabs>
                <w:tab w:val="left" w:pos="7920"/>
              </w:tabs>
              <w:jc w:val="center"/>
              <w:rPr>
                <w:szCs w:val="24"/>
              </w:rPr>
            </w:pPr>
          </w:p>
        </w:tc>
      </w:tr>
      <w:tr w:rsidR="00EB7B34" w:rsidRPr="00EB7B34" w14:paraId="398FDF37" w14:textId="77777777" w:rsidTr="00EB7B34">
        <w:tc>
          <w:tcPr>
            <w:tcW w:w="607" w:type="dxa"/>
          </w:tcPr>
          <w:p w14:paraId="1D0CE0A6" w14:textId="77777777" w:rsidR="00EB7B34" w:rsidRPr="00EB7B34" w:rsidRDefault="00EB7B34" w:rsidP="00EB7B34">
            <w:pPr>
              <w:tabs>
                <w:tab w:val="left" w:pos="7920"/>
              </w:tabs>
              <w:rPr>
                <w:szCs w:val="24"/>
              </w:rPr>
            </w:pPr>
            <w:r w:rsidRPr="00EB7B34">
              <w:rPr>
                <w:szCs w:val="24"/>
              </w:rPr>
              <w:t>2.3.9</w:t>
            </w:r>
          </w:p>
        </w:tc>
        <w:tc>
          <w:tcPr>
            <w:tcW w:w="6807" w:type="dxa"/>
            <w:gridSpan w:val="2"/>
          </w:tcPr>
          <w:p w14:paraId="12130B3C" w14:textId="77777777" w:rsidR="00EB7B34" w:rsidRPr="00EB7B34" w:rsidRDefault="00EB7B34" w:rsidP="00EB7B34">
            <w:pPr>
              <w:tabs>
                <w:tab w:val="left" w:pos="7920"/>
              </w:tabs>
              <w:rPr>
                <w:szCs w:val="24"/>
              </w:rPr>
            </w:pPr>
            <w:r w:rsidRPr="00EB7B34">
              <w:rPr>
                <w:szCs w:val="24"/>
              </w:rPr>
              <w:t>Gebiete, in denen die in den Gemeinschaftsvorschriften festgelegten Umweltqualitätsnormen bereits überschritten sind</w:t>
            </w:r>
          </w:p>
          <w:p w14:paraId="7FA2C8D8" w14:textId="77777777" w:rsidR="00EB7B34" w:rsidRPr="00EB7B34" w:rsidRDefault="00EB7B34" w:rsidP="00EB7B34">
            <w:pPr>
              <w:tabs>
                <w:tab w:val="left" w:pos="7920"/>
              </w:tabs>
              <w:rPr>
                <w:szCs w:val="24"/>
              </w:rPr>
            </w:pPr>
          </w:p>
        </w:tc>
        <w:tc>
          <w:tcPr>
            <w:tcW w:w="824" w:type="dxa"/>
          </w:tcPr>
          <w:p w14:paraId="230014AF" w14:textId="77777777" w:rsidR="00EB7B34" w:rsidRPr="00EB7B34" w:rsidRDefault="00EB7B34" w:rsidP="00EB7B34">
            <w:pPr>
              <w:tabs>
                <w:tab w:val="left" w:pos="7920"/>
              </w:tabs>
              <w:jc w:val="center"/>
              <w:rPr>
                <w:szCs w:val="24"/>
              </w:rPr>
            </w:pPr>
            <w:r w:rsidRPr="00EB7B34">
              <w:rPr>
                <w:szCs w:val="24"/>
              </w:rPr>
              <w:t>X</w:t>
            </w:r>
          </w:p>
        </w:tc>
        <w:tc>
          <w:tcPr>
            <w:tcW w:w="824" w:type="dxa"/>
          </w:tcPr>
          <w:p w14:paraId="55264E1F" w14:textId="77777777" w:rsidR="00EB7B34" w:rsidRPr="00EB7B34" w:rsidRDefault="00EB7B34" w:rsidP="00EB7B34">
            <w:pPr>
              <w:tabs>
                <w:tab w:val="left" w:pos="7920"/>
              </w:tabs>
              <w:jc w:val="center"/>
              <w:rPr>
                <w:szCs w:val="24"/>
              </w:rPr>
            </w:pPr>
          </w:p>
        </w:tc>
      </w:tr>
      <w:tr w:rsidR="00EB7B34" w:rsidRPr="00EB7B34" w14:paraId="7E7D0C60" w14:textId="77777777" w:rsidTr="00EB7B34">
        <w:tc>
          <w:tcPr>
            <w:tcW w:w="607" w:type="dxa"/>
          </w:tcPr>
          <w:p w14:paraId="5F7326A8" w14:textId="77777777" w:rsidR="00EB7B34" w:rsidRPr="00EB7B34" w:rsidRDefault="00EB7B34" w:rsidP="00EB7B34">
            <w:pPr>
              <w:tabs>
                <w:tab w:val="left" w:pos="7920"/>
              </w:tabs>
              <w:rPr>
                <w:szCs w:val="24"/>
              </w:rPr>
            </w:pPr>
            <w:r w:rsidRPr="00EB7B34">
              <w:rPr>
                <w:szCs w:val="24"/>
              </w:rPr>
              <w:t>2.3.10</w:t>
            </w:r>
          </w:p>
        </w:tc>
        <w:tc>
          <w:tcPr>
            <w:tcW w:w="6807" w:type="dxa"/>
            <w:gridSpan w:val="2"/>
          </w:tcPr>
          <w:p w14:paraId="5F9EE787" w14:textId="77777777" w:rsidR="00EB7B34" w:rsidRPr="00EB7B34" w:rsidRDefault="00EB7B34" w:rsidP="00EB7B34">
            <w:pPr>
              <w:tabs>
                <w:tab w:val="left" w:pos="7920"/>
              </w:tabs>
              <w:rPr>
                <w:szCs w:val="24"/>
              </w:rPr>
            </w:pPr>
            <w:r w:rsidRPr="00EB7B34">
              <w:rPr>
                <w:szCs w:val="24"/>
              </w:rPr>
              <w:t>Gebiete mit hoher Bevölkerungsdichte, insbesondere Wohnschwerpunkte im Sinne des § 2 (2) Nr.2 ROG</w:t>
            </w:r>
          </w:p>
          <w:p w14:paraId="6E25007B" w14:textId="77777777" w:rsidR="00EB7B34" w:rsidRPr="00EB7B34" w:rsidRDefault="00EB7B34" w:rsidP="00EB7B34">
            <w:pPr>
              <w:tabs>
                <w:tab w:val="left" w:pos="7920"/>
              </w:tabs>
              <w:rPr>
                <w:szCs w:val="24"/>
              </w:rPr>
            </w:pPr>
          </w:p>
        </w:tc>
        <w:tc>
          <w:tcPr>
            <w:tcW w:w="824" w:type="dxa"/>
          </w:tcPr>
          <w:p w14:paraId="1C9051BE" w14:textId="77777777" w:rsidR="00EB7B34" w:rsidRPr="00EB7B34" w:rsidRDefault="00EB7B34" w:rsidP="00EB7B34">
            <w:pPr>
              <w:tabs>
                <w:tab w:val="left" w:pos="7920"/>
              </w:tabs>
              <w:jc w:val="center"/>
              <w:rPr>
                <w:szCs w:val="24"/>
              </w:rPr>
            </w:pPr>
            <w:r w:rsidRPr="00EB7B34">
              <w:rPr>
                <w:szCs w:val="24"/>
              </w:rPr>
              <w:t>X</w:t>
            </w:r>
          </w:p>
        </w:tc>
        <w:tc>
          <w:tcPr>
            <w:tcW w:w="824" w:type="dxa"/>
          </w:tcPr>
          <w:p w14:paraId="679C9E98" w14:textId="77777777" w:rsidR="00EB7B34" w:rsidRPr="00EB7B34" w:rsidRDefault="00EB7B34" w:rsidP="00EB7B34">
            <w:pPr>
              <w:tabs>
                <w:tab w:val="left" w:pos="7920"/>
              </w:tabs>
              <w:jc w:val="center"/>
              <w:rPr>
                <w:szCs w:val="24"/>
              </w:rPr>
            </w:pPr>
          </w:p>
        </w:tc>
      </w:tr>
      <w:tr w:rsidR="00EB7B34" w:rsidRPr="00EB7B34" w14:paraId="7B256086" w14:textId="77777777" w:rsidTr="00EB7B34">
        <w:tc>
          <w:tcPr>
            <w:tcW w:w="607" w:type="dxa"/>
          </w:tcPr>
          <w:p w14:paraId="1E50B2F1" w14:textId="77777777" w:rsidR="00EB7B34" w:rsidRPr="00EB7B34" w:rsidRDefault="00EB7B34" w:rsidP="00EB7B34">
            <w:pPr>
              <w:tabs>
                <w:tab w:val="left" w:pos="7920"/>
              </w:tabs>
              <w:rPr>
                <w:szCs w:val="24"/>
              </w:rPr>
            </w:pPr>
            <w:r w:rsidRPr="00EB7B34">
              <w:rPr>
                <w:szCs w:val="24"/>
              </w:rPr>
              <w:t>2.3.11</w:t>
            </w:r>
          </w:p>
        </w:tc>
        <w:tc>
          <w:tcPr>
            <w:tcW w:w="6807" w:type="dxa"/>
            <w:gridSpan w:val="2"/>
          </w:tcPr>
          <w:p w14:paraId="18ED88F7" w14:textId="77777777" w:rsidR="00EB7B34" w:rsidRPr="00EB7B34" w:rsidRDefault="00EB7B34" w:rsidP="00EB7B34">
            <w:pPr>
              <w:tabs>
                <w:tab w:val="left" w:pos="7920"/>
              </w:tabs>
              <w:rPr>
                <w:szCs w:val="24"/>
              </w:rPr>
            </w:pPr>
            <w:r w:rsidRPr="00EB7B34">
              <w:rPr>
                <w:szCs w:val="24"/>
              </w:rPr>
              <w:t>in amtlichen Listen oder Karten verzeichnete Denkmäler, Denkmalensembles, Bodendenkmäler oder Gebiete, die von der durch die Länder bestimmten Denkmalschutzbehörde als archäologisch bedeutende Landschaften eingestuft worden sind</w:t>
            </w:r>
          </w:p>
        </w:tc>
        <w:tc>
          <w:tcPr>
            <w:tcW w:w="824" w:type="dxa"/>
          </w:tcPr>
          <w:p w14:paraId="6BAC3528" w14:textId="77777777" w:rsidR="00EB7B34" w:rsidRPr="00EB7B34" w:rsidRDefault="00EB7B34" w:rsidP="00EB7B34">
            <w:pPr>
              <w:tabs>
                <w:tab w:val="left" w:pos="7920"/>
              </w:tabs>
              <w:jc w:val="center"/>
              <w:rPr>
                <w:szCs w:val="24"/>
              </w:rPr>
            </w:pPr>
            <w:r w:rsidRPr="00EB7B34">
              <w:rPr>
                <w:szCs w:val="24"/>
              </w:rPr>
              <w:t>X</w:t>
            </w:r>
          </w:p>
        </w:tc>
        <w:tc>
          <w:tcPr>
            <w:tcW w:w="824" w:type="dxa"/>
          </w:tcPr>
          <w:p w14:paraId="48804008" w14:textId="77777777" w:rsidR="00EB7B34" w:rsidRPr="00EB7B34" w:rsidRDefault="00EB7B34" w:rsidP="00EB7B34">
            <w:pPr>
              <w:tabs>
                <w:tab w:val="left" w:pos="7920"/>
              </w:tabs>
              <w:jc w:val="center"/>
              <w:rPr>
                <w:szCs w:val="24"/>
              </w:rPr>
            </w:pPr>
          </w:p>
        </w:tc>
      </w:tr>
    </w:tbl>
    <w:p w14:paraId="7E026899" w14:textId="0B00D24B" w:rsidR="00EB7B34" w:rsidRPr="00EB7B34" w:rsidRDefault="00EB7B34" w:rsidP="00EB7B34">
      <w:pPr>
        <w:tabs>
          <w:tab w:val="left" w:pos="7920"/>
        </w:tabs>
        <w:rPr>
          <w:bCs/>
          <w:szCs w:val="24"/>
        </w:rPr>
      </w:pPr>
      <w:r>
        <w:rPr>
          <w:bCs/>
          <w:szCs w:val="24"/>
        </w:rPr>
        <w:br/>
        <w:t>D</w:t>
      </w:r>
      <w:r w:rsidRPr="00EB7B34">
        <w:rPr>
          <w:bCs/>
          <w:szCs w:val="24"/>
        </w:rPr>
        <w:t>as Untersuchungsgebiet liegt weitestgehend außerhalb des Landschaftsschutzgebietes Nr. L-06 „</w:t>
      </w:r>
      <w:proofErr w:type="spellStart"/>
      <w:r w:rsidRPr="00EB7B34">
        <w:rPr>
          <w:bCs/>
          <w:szCs w:val="24"/>
        </w:rPr>
        <w:t>Husen</w:t>
      </w:r>
      <w:proofErr w:type="spellEnd"/>
      <w:r w:rsidRPr="00EB7B34">
        <w:rPr>
          <w:bCs/>
          <w:szCs w:val="24"/>
        </w:rPr>
        <w:t>“ (s. Abb.</w:t>
      </w:r>
      <w:r w:rsidR="00E27F96">
        <w:rPr>
          <w:bCs/>
          <w:szCs w:val="24"/>
        </w:rPr>
        <w:t>1</w:t>
      </w:r>
      <w:r w:rsidRPr="00EB7B34">
        <w:rPr>
          <w:bCs/>
          <w:szCs w:val="24"/>
        </w:rPr>
        <w:t>). Die Gewässerausbaumaßnahmen grenzen nur randlich an das vorgenannte Landschaftsschutzgebiet und dien</w:t>
      </w:r>
      <w:r w:rsidR="00E27F96">
        <w:rPr>
          <w:bCs/>
          <w:szCs w:val="24"/>
        </w:rPr>
        <w:t>en</w:t>
      </w:r>
      <w:r w:rsidRPr="00EB7B34">
        <w:rPr>
          <w:bCs/>
          <w:szCs w:val="24"/>
        </w:rPr>
        <w:t xml:space="preserve"> ausschließlich der Anbindung des Kohlbachs an das übergeordnete Fließgewässer </w:t>
      </w:r>
      <w:proofErr w:type="gramStart"/>
      <w:r w:rsidRPr="00EB7B34">
        <w:rPr>
          <w:bCs/>
          <w:szCs w:val="24"/>
        </w:rPr>
        <w:t>Körne</w:t>
      </w:r>
      <w:proofErr w:type="gramEnd"/>
      <w:r w:rsidRPr="00EB7B34">
        <w:rPr>
          <w:bCs/>
          <w:szCs w:val="24"/>
        </w:rPr>
        <w:t>. Sämtliche Baustelleneinrichtungs</w:t>
      </w:r>
      <w:r w:rsidR="00E27F96">
        <w:rPr>
          <w:bCs/>
          <w:szCs w:val="24"/>
        </w:rPr>
        <w:t>-</w:t>
      </w:r>
      <w:r w:rsidRPr="00EB7B34">
        <w:rPr>
          <w:bCs/>
          <w:szCs w:val="24"/>
        </w:rPr>
        <w:t>flächen liegen zudem außerhalb des LSG.</w:t>
      </w:r>
    </w:p>
    <w:p w14:paraId="3D73BCD4" w14:textId="77777777" w:rsidR="00EB7B34" w:rsidRPr="00EB7B34" w:rsidRDefault="00EB7B34" w:rsidP="00EB7B34">
      <w:pPr>
        <w:rPr>
          <w:bCs/>
          <w:szCs w:val="24"/>
        </w:rPr>
      </w:pPr>
      <w:r w:rsidRPr="00EB7B34">
        <w:rPr>
          <w:bCs/>
          <w:szCs w:val="24"/>
        </w:rPr>
        <w:br w:type="page"/>
      </w:r>
    </w:p>
    <w:p w14:paraId="1C1FE59D" w14:textId="6D8A857C" w:rsidR="00EB7B34" w:rsidRPr="00EB7B34" w:rsidRDefault="00EB7B34" w:rsidP="00EB7B34">
      <w:pPr>
        <w:tabs>
          <w:tab w:val="left" w:pos="7920"/>
        </w:tabs>
        <w:rPr>
          <w:bCs/>
          <w:szCs w:val="24"/>
        </w:rPr>
      </w:pPr>
      <w:r>
        <w:rPr>
          <w:bCs/>
          <w:szCs w:val="24"/>
        </w:rPr>
        <w:lastRenderedPageBreak/>
        <w:br/>
      </w:r>
      <w:r w:rsidR="00E27F96">
        <w:rPr>
          <w:bCs/>
          <w:szCs w:val="24"/>
        </w:rPr>
        <w:t xml:space="preserve"> </w:t>
      </w:r>
      <w:r w:rsidR="00E27F96" w:rsidRPr="00E27F96">
        <w:rPr>
          <w:b/>
          <w:szCs w:val="24"/>
        </w:rPr>
        <w:t>Abb.1</w:t>
      </w:r>
      <w:r w:rsidR="00E27F96">
        <w:rPr>
          <w:bCs/>
          <w:szCs w:val="24"/>
        </w:rPr>
        <w:t xml:space="preserve"> </w:t>
      </w:r>
      <w:r w:rsidRPr="00EB7B34">
        <w:rPr>
          <w:bCs/>
          <w:szCs w:val="24"/>
        </w:rPr>
        <w:t>Ausschnitt aus der Festsetzungskarte des Landschaftsplans / Bereich Gewässerumbau</w:t>
      </w:r>
    </w:p>
    <w:p w14:paraId="0EB86E49" w14:textId="77777777" w:rsidR="00EB7B34" w:rsidRPr="00EB7B34" w:rsidRDefault="00EB7B34" w:rsidP="00EB7B34">
      <w:pPr>
        <w:tabs>
          <w:tab w:val="left" w:pos="7920"/>
        </w:tabs>
        <w:rPr>
          <w:bCs/>
          <w:szCs w:val="24"/>
        </w:rPr>
      </w:pPr>
      <w:r w:rsidRPr="00EB7B34">
        <w:rPr>
          <w:noProof/>
        </w:rPr>
        <mc:AlternateContent>
          <mc:Choice Requires="wpi">
            <w:drawing>
              <wp:anchor distT="0" distB="0" distL="114300" distR="114300" simplePos="0" relativeHeight="251660288" behindDoc="0" locked="0" layoutInCell="1" allowOverlap="1" wp14:anchorId="2BCD374D" wp14:editId="7ACF5FEF">
                <wp:simplePos x="0" y="0"/>
                <wp:positionH relativeFrom="column">
                  <wp:posOffset>1989265</wp:posOffset>
                </wp:positionH>
                <wp:positionV relativeFrom="paragraph">
                  <wp:posOffset>830305</wp:posOffset>
                </wp:positionV>
                <wp:extent cx="2233440" cy="4614840"/>
                <wp:effectExtent l="38100" t="57150" r="52705" b="52705"/>
                <wp:wrapNone/>
                <wp:docPr id="854519123" name="Freihand 2"/>
                <wp:cNvGraphicFramePr/>
                <a:graphic xmlns:a="http://schemas.openxmlformats.org/drawingml/2006/main">
                  <a:graphicData uri="http://schemas.microsoft.com/office/word/2010/wordprocessingInk">
                    <w14:contentPart bwMode="auto" r:id="rId8">
                      <w14:nvContentPartPr>
                        <w14:cNvContentPartPr/>
                      </w14:nvContentPartPr>
                      <w14:xfrm>
                        <a:off x="0" y="0"/>
                        <a:ext cx="2233440" cy="4614840"/>
                      </w14:xfrm>
                    </w14:contentPart>
                  </a:graphicData>
                </a:graphic>
              </wp:anchor>
            </w:drawing>
          </mc:Choice>
          <mc:Fallback>
            <w:pict>
              <v:shapetype w14:anchorId="02F343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2" o:spid="_x0000_s1026" type="#_x0000_t75" style="position:absolute;margin-left:155.95pt;margin-top:64.7pt;width:177.25pt;height:364.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">
                <v:imagedata r:id="rId9" o:title=""/>
              </v:shape>
            </w:pict>
          </mc:Fallback>
        </mc:AlternateContent>
      </w:r>
      <w:r w:rsidRPr="00EB7B34">
        <w:rPr>
          <w:noProof/>
        </w:rPr>
        <mc:AlternateContent>
          <mc:Choice Requires="wpi">
            <w:drawing>
              <wp:anchor distT="0" distB="0" distL="114300" distR="114300" simplePos="0" relativeHeight="251659264" behindDoc="0" locked="0" layoutInCell="1" allowOverlap="1" wp14:anchorId="00A0414C" wp14:editId="1EF5C2A0">
                <wp:simplePos x="0" y="0"/>
                <wp:positionH relativeFrom="column">
                  <wp:posOffset>2040745</wp:posOffset>
                </wp:positionH>
                <wp:positionV relativeFrom="paragraph">
                  <wp:posOffset>883585</wp:posOffset>
                </wp:positionV>
                <wp:extent cx="1991880" cy="4373280"/>
                <wp:effectExtent l="57150" t="38100" r="46990" b="46355"/>
                <wp:wrapNone/>
                <wp:docPr id="1346245726" name="Freihand 1"/>
                <wp:cNvGraphicFramePr/>
                <a:graphic xmlns:a="http://schemas.openxmlformats.org/drawingml/2006/main">
                  <a:graphicData uri="http://schemas.microsoft.com/office/word/2010/wordprocessingInk">
                    <w14:contentPart bwMode="auto" r:id="rId10">
                      <w14:nvContentPartPr>
                        <w14:cNvContentPartPr/>
                      </w14:nvContentPartPr>
                      <w14:xfrm>
                        <a:off x="0" y="0"/>
                        <a:ext cx="1991880" cy="4373280"/>
                      </w14:xfrm>
                    </w14:contentPart>
                  </a:graphicData>
                </a:graphic>
              </wp:anchor>
            </w:drawing>
          </mc:Choice>
          <mc:Fallback>
            <w:pict>
              <v:shape w14:anchorId="08AFC50A" id="Freihand 1" o:spid="_x0000_s1026" type="#_x0000_t75" style="position:absolute;margin-left:160pt;margin-top:68.85pt;width:158.3pt;height:34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">
                <v:imagedata r:id="rId11" o:title=""/>
              </v:shape>
            </w:pict>
          </mc:Fallback>
        </mc:AlternateContent>
      </w:r>
      <w:r w:rsidRPr="00EB7B34">
        <w:rPr>
          <w:noProof/>
        </w:rPr>
        <w:t xml:space="preserve"> </w:t>
      </w:r>
      <w:r w:rsidRPr="00EB7B34">
        <w:rPr>
          <w:noProof/>
        </w:rPr>
        <w:drawing>
          <wp:inline distT="0" distB="0" distL="0" distR="0" wp14:anchorId="55382893" wp14:editId="66797A6F">
            <wp:extent cx="5514975" cy="5638800"/>
            <wp:effectExtent l="19050" t="19050" r="28575" b="19050"/>
            <wp:docPr id="17385876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87625" name=""/>
                    <pic:cNvPicPr/>
                  </pic:nvPicPr>
                  <pic:blipFill>
                    <a:blip r:embed="rId12"/>
                    <a:stretch>
                      <a:fillRect/>
                    </a:stretch>
                  </pic:blipFill>
                  <pic:spPr>
                    <a:xfrm>
                      <a:off x="0" y="0"/>
                      <a:ext cx="5514975" cy="5638800"/>
                    </a:xfrm>
                    <a:prstGeom prst="rect">
                      <a:avLst/>
                    </a:prstGeom>
                    <a:ln w="19050">
                      <a:solidFill>
                        <a:sysClr val="windowText" lastClr="000000"/>
                      </a:solidFill>
                    </a:ln>
                  </pic:spPr>
                </pic:pic>
              </a:graphicData>
            </a:graphic>
          </wp:inline>
        </w:drawing>
      </w:r>
    </w:p>
    <w:p w14:paraId="546BAD7A" w14:textId="77777777" w:rsidR="00EB7B34" w:rsidRPr="00EB7B34" w:rsidRDefault="00EB7B34" w:rsidP="00EB7B34">
      <w:pPr>
        <w:tabs>
          <w:tab w:val="left" w:pos="7920"/>
        </w:tabs>
        <w:rPr>
          <w:bCs/>
          <w:szCs w:val="24"/>
        </w:rPr>
      </w:pPr>
    </w:p>
    <w:p w14:paraId="41EAFBAF" w14:textId="3990333B" w:rsidR="00EB7B34" w:rsidRPr="00EB7B34" w:rsidRDefault="00EB7B34" w:rsidP="00EB7B34">
      <w:pPr>
        <w:tabs>
          <w:tab w:val="left" w:pos="7920"/>
        </w:tabs>
        <w:rPr>
          <w:bCs/>
          <w:szCs w:val="24"/>
        </w:rPr>
      </w:pPr>
      <w:r w:rsidRPr="00EB7B34">
        <w:rPr>
          <w:bCs/>
          <w:szCs w:val="24"/>
        </w:rPr>
        <w:t xml:space="preserve">Die festgestellte marginale, weil ausschließlich randliche Betroffenheit </w:t>
      </w:r>
      <w:proofErr w:type="gramStart"/>
      <w:r w:rsidRPr="00EB7B34">
        <w:rPr>
          <w:bCs/>
          <w:szCs w:val="24"/>
        </w:rPr>
        <w:t>löst</w:t>
      </w:r>
      <w:proofErr w:type="gramEnd"/>
      <w:r w:rsidRPr="00EB7B34">
        <w:rPr>
          <w:bCs/>
          <w:szCs w:val="24"/>
        </w:rPr>
        <w:t xml:space="preserve"> daher </w:t>
      </w:r>
      <w:r w:rsidRPr="00EB7B34">
        <w:rPr>
          <w:bCs/>
          <w:szCs w:val="24"/>
          <w:u w:val="single"/>
        </w:rPr>
        <w:t>nicht</w:t>
      </w:r>
      <w:r w:rsidRPr="00EB7B34">
        <w:rPr>
          <w:bCs/>
          <w:szCs w:val="24"/>
        </w:rPr>
        <w:t xml:space="preserve"> die </w:t>
      </w:r>
      <w:r w:rsidR="00E27F96">
        <w:rPr>
          <w:bCs/>
          <w:szCs w:val="24"/>
        </w:rPr>
        <w:br/>
      </w:r>
      <w:r w:rsidRPr="00EB7B34">
        <w:rPr>
          <w:bCs/>
          <w:szCs w:val="24"/>
        </w:rPr>
        <w:t xml:space="preserve">2. Stufe der UVP-Vorprüfung gem. § 7 (2) UVPG aus. </w:t>
      </w:r>
    </w:p>
    <w:p w14:paraId="4744EA4D" w14:textId="77777777" w:rsidR="00EB7B34" w:rsidRPr="00EB7B34" w:rsidRDefault="00EB7B34" w:rsidP="00EB7B34">
      <w:pPr>
        <w:rPr>
          <w:szCs w:val="24"/>
        </w:rPr>
      </w:pPr>
    </w:p>
    <w:p w14:paraId="39DD5CD2" w14:textId="77777777" w:rsidR="00EB7B34" w:rsidRPr="00EB7B34" w:rsidRDefault="00EB7B34" w:rsidP="00EB7B34">
      <w:pPr>
        <w:rPr>
          <w:b/>
          <w:bCs/>
          <w:szCs w:val="24"/>
          <w:u w:val="single"/>
        </w:rPr>
      </w:pPr>
      <w:r w:rsidRPr="00EB7B34">
        <w:rPr>
          <w:b/>
          <w:bCs/>
          <w:szCs w:val="24"/>
          <w:u w:val="single"/>
        </w:rPr>
        <w:t>Zusammenfassung der Bewertung und Abschluss der standortbezogenen Vorprüfung des Einzelfalls</w:t>
      </w:r>
    </w:p>
    <w:p w14:paraId="7C3EBDC0" w14:textId="77777777" w:rsidR="00EB7B34" w:rsidRPr="00EB7B34" w:rsidRDefault="00EB7B34" w:rsidP="00EB7B34"/>
    <w:p w14:paraId="0E026A4F" w14:textId="77777777" w:rsidR="00EB7B34" w:rsidRPr="00EB7B34" w:rsidRDefault="00EB7B34" w:rsidP="00EB7B34">
      <w:pPr>
        <w:rPr>
          <w:szCs w:val="24"/>
        </w:rPr>
      </w:pPr>
      <w:r w:rsidRPr="00EB7B34">
        <w:rPr>
          <w:szCs w:val="24"/>
        </w:rPr>
        <w:t>Soweit vorübergehende oder dauerhafte Beeinträchtigungen einzelner Schutzgüter unver</w:t>
      </w:r>
      <w:r w:rsidRPr="00EB7B34">
        <w:rPr>
          <w:szCs w:val="24"/>
        </w:rPr>
        <w:softHyphen/>
        <w:t>meid</w:t>
      </w:r>
      <w:r w:rsidRPr="00EB7B34">
        <w:rPr>
          <w:szCs w:val="24"/>
        </w:rPr>
        <w:softHyphen/>
        <w:t>bar sind, ist vorgesehen, diese im Rahmen von Vermeidungs-, Ausgleichs- und Ersatzmaßnahmen ausreichend zu kompensieren bzw. zu minimieren und diese rechtsverbindlich in den Bescheid zum Gewässerausbauverfahren aufzunehmen. Aufgrund der Kleinräumigkeit der Auswirkungen, kann mit jetzigem Kenntnisstand davon ausgegangen werden, dass eine umweltverträgliche Planlösung gefunden wird, die Notwendigkeit einer später nachzuholenden UVP, in Abhängigkeit der weiteren Bearbeitungsergebnisse, kann jedoch nicht grundsätzlich ausgeschlossen werden.</w:t>
      </w:r>
    </w:p>
    <w:p w14:paraId="0DB52069" w14:textId="77777777" w:rsidR="00EB7B34" w:rsidRPr="00EB7B34" w:rsidRDefault="00EB7B34" w:rsidP="00EB7B34">
      <w:pPr>
        <w:rPr>
          <w:szCs w:val="24"/>
        </w:rPr>
      </w:pPr>
    </w:p>
    <w:p w14:paraId="78A90919" w14:textId="77777777" w:rsidR="00EB7B34" w:rsidRPr="00EB7B34" w:rsidRDefault="00EB7B34" w:rsidP="00EB7B34">
      <w:pPr>
        <w:rPr>
          <w:szCs w:val="24"/>
        </w:rPr>
      </w:pPr>
      <w:r w:rsidRPr="00EB7B34">
        <w:rPr>
          <w:szCs w:val="24"/>
        </w:rPr>
        <w:lastRenderedPageBreak/>
        <w:t xml:space="preserve">Insgesamt wird die geplante Gewässerausbaumaßnahme im Rahmen der standortbezogenen Vorprüfung des Einzelfalls als umweltverträglich eingestuft. Demnach ist eine Umweltverträglichkeitsprüfung nach derzeitiger Sachlage nicht erforderlich. </w:t>
      </w:r>
    </w:p>
    <w:p w14:paraId="07CF03B0" w14:textId="77777777" w:rsidR="00EB7B34" w:rsidRPr="00EB7B34" w:rsidRDefault="00EB7B34" w:rsidP="00EB7B34">
      <w:pPr>
        <w:rPr>
          <w:szCs w:val="24"/>
        </w:rPr>
      </w:pPr>
    </w:p>
    <w:p w14:paraId="24192921" w14:textId="77777777" w:rsidR="00202368" w:rsidRDefault="00202368" w:rsidP="00202368">
      <w:r>
        <w:t>Die Feststellung ist gem. § 5 Abs. 3 UVPG nicht selbstständig anfechtbar.</w:t>
      </w:r>
    </w:p>
    <w:p w14:paraId="744B94CD" w14:textId="77777777" w:rsidR="0091455E" w:rsidRDefault="0091455E" w:rsidP="00202368"/>
    <w:p w14:paraId="1298770F" w14:textId="77777777" w:rsidR="00397E8A" w:rsidRDefault="00397E8A" w:rsidP="00397E8A">
      <w:r>
        <w:t>Stadt Dortmund</w:t>
      </w:r>
    </w:p>
    <w:p w14:paraId="7E1C3437" w14:textId="77777777" w:rsidR="00397E8A" w:rsidRDefault="00397E8A" w:rsidP="00397E8A">
      <w:r>
        <w:t>- Untere Wasserbehörde –</w:t>
      </w:r>
    </w:p>
    <w:p w14:paraId="1B0C23E9" w14:textId="77777777" w:rsidR="00397E8A" w:rsidRDefault="00397E8A" w:rsidP="00397E8A">
      <w:r w:rsidRPr="00397E8A">
        <w:t>Az.: 600301 3001</w:t>
      </w:r>
    </w:p>
    <w:p w14:paraId="3BCA53EC" w14:textId="77777777" w:rsidR="00397E8A" w:rsidRDefault="00397E8A" w:rsidP="00397E8A"/>
    <w:p w14:paraId="5C025A00" w14:textId="518A5322" w:rsidR="00397E8A" w:rsidRDefault="00397E8A" w:rsidP="00397E8A">
      <w:r>
        <w:t>Dortmund, den</w:t>
      </w:r>
      <w:r w:rsidR="000E18DE">
        <w:t xml:space="preserve"> </w:t>
      </w:r>
      <w:r w:rsidR="00D81025">
        <w:t>09</w:t>
      </w:r>
      <w:r>
        <w:t>.</w:t>
      </w:r>
      <w:r w:rsidR="00D81025">
        <w:t>02</w:t>
      </w:r>
      <w:r>
        <w:t>.202</w:t>
      </w:r>
      <w:r w:rsidR="00D81025">
        <w:t>4</w:t>
      </w:r>
    </w:p>
    <w:p w14:paraId="6143A6F6" w14:textId="77777777" w:rsidR="00397E8A" w:rsidRDefault="00397E8A" w:rsidP="00397E8A"/>
    <w:p w14:paraId="7B6919F5" w14:textId="77777777" w:rsidR="0091455E" w:rsidRDefault="0091455E" w:rsidP="00202368"/>
    <w:p w14:paraId="0A15D01B" w14:textId="77777777" w:rsidR="0091455E" w:rsidRPr="0024702F" w:rsidRDefault="0091455E" w:rsidP="00202368">
      <w:r>
        <w:t>gez. Schwalm</w:t>
      </w:r>
    </w:p>
    <w:sectPr w:rsidR="0091455E" w:rsidRPr="0024702F" w:rsidSect="00E77488">
      <w:headerReference w:type="defaul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30AA" w14:textId="77777777" w:rsidR="006040D7" w:rsidRDefault="006040D7" w:rsidP="00E77488">
      <w:r>
        <w:separator/>
      </w:r>
    </w:p>
  </w:endnote>
  <w:endnote w:type="continuationSeparator" w:id="0">
    <w:p w14:paraId="4796DAA7" w14:textId="77777777" w:rsidR="006040D7" w:rsidRDefault="006040D7" w:rsidP="00E7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65AD" w14:textId="77777777" w:rsidR="006040D7" w:rsidRDefault="006040D7" w:rsidP="00E77488">
      <w:r>
        <w:separator/>
      </w:r>
    </w:p>
  </w:footnote>
  <w:footnote w:type="continuationSeparator" w:id="0">
    <w:p w14:paraId="16617F5D" w14:textId="77777777" w:rsidR="006040D7" w:rsidRDefault="006040D7" w:rsidP="00E7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EEB2" w14:textId="77777777" w:rsidR="00E77488" w:rsidRDefault="00E77488" w:rsidP="00E77488">
    <w:pPr>
      <w:pStyle w:val="Kopfzeile"/>
      <w:ind w:left="360"/>
      <w:jc w:val="center"/>
    </w:pPr>
    <w:r>
      <w:t xml:space="preserve">- </w:t>
    </w:r>
    <w:r>
      <w:fldChar w:fldCharType="begin"/>
    </w:r>
    <w:r>
      <w:instrText>PAGE   \* MERGEFORMAT</w:instrText>
    </w:r>
    <w:r>
      <w:fldChar w:fldCharType="separate"/>
    </w:r>
    <w:r w:rsidR="00A827B3">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F64B12"/>
    <w:lvl w:ilvl="0">
      <w:start w:val="1"/>
      <w:numFmt w:val="decimal"/>
      <w:lvlText w:val="%1."/>
      <w:lvlJc w:val="left"/>
      <w:pPr>
        <w:tabs>
          <w:tab w:val="num" w:pos="360"/>
        </w:tabs>
        <w:ind w:left="360" w:hanging="360"/>
      </w:pPr>
    </w:lvl>
  </w:abstractNum>
  <w:abstractNum w:abstractNumId="1" w15:restartNumberingAfterBreak="0">
    <w:nsid w:val="06867337"/>
    <w:multiLevelType w:val="singleLevel"/>
    <w:tmpl w:val="AF863E26"/>
    <w:lvl w:ilvl="0">
      <w:start w:val="5"/>
      <w:numFmt w:val="bullet"/>
      <w:lvlText w:val="-"/>
      <w:lvlJc w:val="left"/>
      <w:pPr>
        <w:tabs>
          <w:tab w:val="num" w:pos="360"/>
        </w:tabs>
        <w:ind w:left="360" w:hanging="360"/>
      </w:pPr>
      <w:rPr>
        <w:rFonts w:hint="default"/>
      </w:rPr>
    </w:lvl>
  </w:abstractNum>
  <w:abstractNum w:abstractNumId="2" w15:restartNumberingAfterBreak="0">
    <w:nsid w:val="09DA22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02712D"/>
    <w:multiLevelType w:val="singleLevel"/>
    <w:tmpl w:val="45DC7684"/>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526D5F76"/>
    <w:multiLevelType w:val="hybridMultilevel"/>
    <w:tmpl w:val="705A8A90"/>
    <w:lvl w:ilvl="0" w:tplc="2D42C97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FA6BC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E833A8"/>
    <w:multiLevelType w:val="hybridMultilevel"/>
    <w:tmpl w:val="16482B40"/>
    <w:lvl w:ilvl="0" w:tplc="253607F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0A36E0"/>
    <w:multiLevelType w:val="multilevel"/>
    <w:tmpl w:val="45AA004E"/>
    <w:lvl w:ilvl="0">
      <w:start w:val="1"/>
      <w:numFmt w:val="decimal"/>
      <w:pStyle w:val="berschrift1"/>
      <w:lvlText w:val="%1."/>
      <w:lvlJc w:val="left"/>
      <w:pPr>
        <w:tabs>
          <w:tab w:val="num" w:pos="624"/>
        </w:tabs>
        <w:ind w:left="624" w:hanging="624"/>
      </w:pPr>
    </w:lvl>
    <w:lvl w:ilvl="1">
      <w:start w:val="1"/>
      <w:numFmt w:val="decimal"/>
      <w:pStyle w:val="berschrift2"/>
      <w:lvlText w:val="%1.%2"/>
      <w:lvlJc w:val="left"/>
      <w:pPr>
        <w:tabs>
          <w:tab w:val="num" w:pos="624"/>
        </w:tabs>
        <w:ind w:left="624" w:hanging="624"/>
      </w:pPr>
    </w:lvl>
    <w:lvl w:ilvl="2">
      <w:start w:val="1"/>
      <w:numFmt w:val="decimal"/>
      <w:pStyle w:val="berschrift3"/>
      <w:lvlText w:val="%1.%2.%3"/>
      <w:lvlJc w:val="left"/>
      <w:pPr>
        <w:tabs>
          <w:tab w:val="num" w:pos="624"/>
        </w:tabs>
        <w:ind w:left="624" w:hanging="624"/>
      </w:pPr>
    </w:lvl>
    <w:lvl w:ilvl="3">
      <w:start w:val="1"/>
      <w:numFmt w:val="decimal"/>
      <w:pStyle w:val="berschrift4"/>
      <w:lvlText w:val="%1.%2.%3.%4"/>
      <w:lvlJc w:val="left"/>
      <w:pPr>
        <w:tabs>
          <w:tab w:val="num" w:pos="720"/>
        </w:tabs>
        <w:ind w:left="624" w:hanging="62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16cid:durableId="190186591">
    <w:abstractNumId w:val="3"/>
  </w:num>
  <w:num w:numId="2" w16cid:durableId="1542786954">
    <w:abstractNumId w:val="7"/>
  </w:num>
  <w:num w:numId="3" w16cid:durableId="480582304">
    <w:abstractNumId w:val="7"/>
  </w:num>
  <w:num w:numId="4" w16cid:durableId="1437096037">
    <w:abstractNumId w:val="7"/>
  </w:num>
  <w:num w:numId="5" w16cid:durableId="1347292331">
    <w:abstractNumId w:val="7"/>
  </w:num>
  <w:num w:numId="6" w16cid:durableId="941575593">
    <w:abstractNumId w:val="7"/>
  </w:num>
  <w:num w:numId="7" w16cid:durableId="1748184067">
    <w:abstractNumId w:val="7"/>
  </w:num>
  <w:num w:numId="8" w16cid:durableId="862322743">
    <w:abstractNumId w:val="7"/>
  </w:num>
  <w:num w:numId="9" w16cid:durableId="6760566">
    <w:abstractNumId w:val="7"/>
  </w:num>
  <w:num w:numId="10" w16cid:durableId="1867134230">
    <w:abstractNumId w:val="7"/>
  </w:num>
  <w:num w:numId="11" w16cid:durableId="1663850863">
    <w:abstractNumId w:val="6"/>
  </w:num>
  <w:num w:numId="12" w16cid:durableId="1856263491">
    <w:abstractNumId w:val="4"/>
  </w:num>
  <w:num w:numId="13" w16cid:durableId="592011158">
    <w:abstractNumId w:val="5"/>
  </w:num>
  <w:num w:numId="14" w16cid:durableId="1100024910">
    <w:abstractNumId w:val="2"/>
  </w:num>
  <w:num w:numId="15" w16cid:durableId="320545501">
    <w:abstractNumId w:val="0"/>
  </w:num>
  <w:num w:numId="16" w16cid:durableId="470288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368"/>
    <w:rsid w:val="00007833"/>
    <w:rsid w:val="000215CF"/>
    <w:rsid w:val="000C29DF"/>
    <w:rsid w:val="000E18DE"/>
    <w:rsid w:val="0016190A"/>
    <w:rsid w:val="00202368"/>
    <w:rsid w:val="0024702F"/>
    <w:rsid w:val="0033587C"/>
    <w:rsid w:val="0035601F"/>
    <w:rsid w:val="00372F54"/>
    <w:rsid w:val="00397E8A"/>
    <w:rsid w:val="003D219E"/>
    <w:rsid w:val="00484AF0"/>
    <w:rsid w:val="005B6C6C"/>
    <w:rsid w:val="005E2201"/>
    <w:rsid w:val="006040D7"/>
    <w:rsid w:val="006B625E"/>
    <w:rsid w:val="00735C03"/>
    <w:rsid w:val="008B7BBD"/>
    <w:rsid w:val="008C46B0"/>
    <w:rsid w:val="008F3AF5"/>
    <w:rsid w:val="0091455E"/>
    <w:rsid w:val="009E454E"/>
    <w:rsid w:val="00A540CB"/>
    <w:rsid w:val="00A827B3"/>
    <w:rsid w:val="00C164A0"/>
    <w:rsid w:val="00D10D18"/>
    <w:rsid w:val="00D81025"/>
    <w:rsid w:val="00E27F96"/>
    <w:rsid w:val="00E77488"/>
    <w:rsid w:val="00E8714B"/>
    <w:rsid w:val="00EB7B34"/>
    <w:rsid w:val="00EE1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18C1D8"/>
  <w15:chartTrackingRefBased/>
  <w15:docId w15:val="{A2187206-FE88-4C7F-89D1-A382385B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15CF"/>
    <w:rPr>
      <w:sz w:val="24"/>
    </w:rPr>
  </w:style>
  <w:style w:type="paragraph" w:styleId="berschrift1">
    <w:name w:val="heading 1"/>
    <w:basedOn w:val="Standard"/>
    <w:qFormat/>
    <w:rsid w:val="005E2201"/>
    <w:pPr>
      <w:numPr>
        <w:numId w:val="10"/>
      </w:numPr>
      <w:spacing w:before="240"/>
      <w:outlineLvl w:val="0"/>
    </w:pPr>
  </w:style>
  <w:style w:type="paragraph" w:styleId="berschrift2">
    <w:name w:val="heading 2"/>
    <w:basedOn w:val="berschrift1"/>
    <w:qFormat/>
    <w:rsid w:val="005E2201"/>
    <w:pPr>
      <w:numPr>
        <w:ilvl w:val="1"/>
      </w:numPr>
      <w:spacing w:before="0"/>
      <w:outlineLvl w:val="1"/>
    </w:pPr>
  </w:style>
  <w:style w:type="paragraph" w:styleId="berschrift3">
    <w:name w:val="heading 3"/>
    <w:basedOn w:val="berschrift1"/>
    <w:qFormat/>
    <w:rsid w:val="005E2201"/>
    <w:pPr>
      <w:numPr>
        <w:ilvl w:val="2"/>
      </w:numPr>
      <w:spacing w:before="0"/>
      <w:outlineLvl w:val="2"/>
    </w:pPr>
  </w:style>
  <w:style w:type="paragraph" w:styleId="berschrift4">
    <w:name w:val="heading 4"/>
    <w:basedOn w:val="Standard"/>
    <w:next w:val="Standard"/>
    <w:qFormat/>
    <w:rsid w:val="005E2201"/>
    <w:pPr>
      <w:keepNext/>
      <w:numPr>
        <w:ilvl w:val="3"/>
        <w:numId w:val="10"/>
      </w:numPr>
      <w:outlineLvl w:val="3"/>
    </w:pPr>
  </w:style>
  <w:style w:type="paragraph" w:styleId="berschrift5">
    <w:name w:val="heading 5"/>
    <w:basedOn w:val="Standard"/>
    <w:next w:val="Standard"/>
    <w:qFormat/>
    <w:rsid w:val="005E2201"/>
    <w:pPr>
      <w:numPr>
        <w:ilvl w:val="4"/>
        <w:numId w:val="10"/>
      </w:numPr>
      <w:outlineLvl w:val="4"/>
    </w:pPr>
  </w:style>
  <w:style w:type="paragraph" w:styleId="berschrift6">
    <w:name w:val="heading 6"/>
    <w:basedOn w:val="Standard"/>
    <w:next w:val="Standard"/>
    <w:qFormat/>
    <w:rsid w:val="005E2201"/>
    <w:pPr>
      <w:numPr>
        <w:ilvl w:val="5"/>
        <w:numId w:val="10"/>
      </w:numPr>
      <w:outlineLvl w:val="5"/>
    </w:pPr>
  </w:style>
  <w:style w:type="paragraph" w:styleId="berschrift7">
    <w:name w:val="heading 7"/>
    <w:basedOn w:val="Standard"/>
    <w:next w:val="Standard"/>
    <w:qFormat/>
    <w:rsid w:val="005E2201"/>
    <w:pPr>
      <w:numPr>
        <w:ilvl w:val="6"/>
        <w:numId w:val="10"/>
      </w:numPr>
      <w:outlineLvl w:val="6"/>
    </w:pPr>
  </w:style>
  <w:style w:type="paragraph" w:styleId="berschrift8">
    <w:name w:val="heading 8"/>
    <w:basedOn w:val="Standard"/>
    <w:next w:val="Standard"/>
    <w:qFormat/>
    <w:rsid w:val="005E2201"/>
    <w:pPr>
      <w:numPr>
        <w:ilvl w:val="7"/>
        <w:numId w:val="10"/>
      </w:numPr>
      <w:outlineLvl w:val="7"/>
    </w:pPr>
  </w:style>
  <w:style w:type="paragraph" w:styleId="berschrift9">
    <w:name w:val="heading 9"/>
    <w:basedOn w:val="Standard"/>
    <w:next w:val="Standard"/>
    <w:qFormat/>
    <w:rsid w:val="005E2201"/>
    <w:pPr>
      <w:numPr>
        <w:ilvl w:val="8"/>
        <w:numId w:val="1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
    <w:name w:val="Bullet"/>
    <w:basedOn w:val="Standard"/>
    <w:uiPriority w:val="99"/>
    <w:qFormat/>
    <w:rsid w:val="005E2201"/>
    <w:pPr>
      <w:numPr>
        <w:numId w:val="1"/>
      </w:numPr>
    </w:pPr>
  </w:style>
  <w:style w:type="paragraph" w:customStyle="1" w:styleId="Einrck">
    <w:name w:val="Einrück"/>
    <w:basedOn w:val="Standard"/>
    <w:uiPriority w:val="1"/>
    <w:qFormat/>
    <w:rsid w:val="005E2201"/>
    <w:pPr>
      <w:ind w:left="624"/>
    </w:pPr>
  </w:style>
  <w:style w:type="paragraph" w:styleId="Fuzeile">
    <w:name w:val="footer"/>
    <w:basedOn w:val="Standard"/>
    <w:rsid w:val="005E2201"/>
    <w:pPr>
      <w:tabs>
        <w:tab w:val="center" w:pos="4536"/>
        <w:tab w:val="right" w:pos="9072"/>
      </w:tabs>
    </w:pPr>
    <w:rPr>
      <w:sz w:val="14"/>
    </w:rPr>
  </w:style>
  <w:style w:type="paragraph" w:styleId="Kopfzeile">
    <w:name w:val="header"/>
    <w:basedOn w:val="Standard"/>
    <w:rsid w:val="005E2201"/>
    <w:pPr>
      <w:tabs>
        <w:tab w:val="center" w:pos="4536"/>
        <w:tab w:val="right" w:pos="9072"/>
      </w:tabs>
    </w:pPr>
  </w:style>
  <w:style w:type="character" w:styleId="Seitenzahl">
    <w:name w:val="page number"/>
    <w:basedOn w:val="Absatz-Standardschriftart"/>
    <w:rsid w:val="005E2201"/>
    <w:rPr>
      <w:rFonts w:ascii="Times New Roman" w:hAnsi="Times New Roman"/>
    </w:rPr>
  </w:style>
  <w:style w:type="character" w:styleId="Zeilennummer">
    <w:name w:val="line number"/>
    <w:basedOn w:val="Absatz-Standardschriftart"/>
    <w:rsid w:val="005E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8T06:03:48.230"/>
    </inkml:context>
    <inkml:brush xml:id="br0">
      <inkml:brushProperty name="width" value="0.05" units="cm"/>
      <inkml:brushProperty name="height" value="0.05" units="cm"/>
      <inkml:brushProperty name="color" value="#E71224"/>
    </inkml:brush>
  </inkml:definitions>
  <inkml:trace contextRef="#ctx0" brushRef="#br0">2791 104 24575,'0'-1'0,"0"1"0,0-1 0,1 0 0,-1 0 0,0 1 0,1-1 0,-1 0 0,1 1 0,-1-1 0,1 0 0,-1 1 0,1-1 0,-1 1 0,1-1 0,0 1 0,-1-1 0,1 1 0,0-1 0,-1 1 0,1 0 0,0-1 0,0 1 0,-1 0 0,3-1 0,25-6 0,-14 4 0,121-40 0,-81 28 0,-41 10 0,1 1 0,-1 0 0,1 1 0,0 1 0,0 0 0,0 1 0,1 0 0,-1 1 0,0 1 0,25 4 0,7 8 0,-1 3 0,0 1 0,75 42 0,31 37 0,-76-45 0,-43-27 0,-1 2 0,51 55 0,-63-61 0,7 9 0,35 52 0,-7-8 0,62 48 0,4 14 0,58 60 0,-124-142 0,-15-16 0,-2 1 0,-1 3 0,40 58 0,27 47 0,9 17 0,-83-120 0,49 53 0,7 11 0,152 240 0,-212-307 0,37 80 0,-41-76 0,43 67 0,68 61 0,-115-145 0,0 2 0,20 49 0,-11-22 0,-9-17 0,21 74 0,-11-31 0,-16-44 0,-9-30 0,0 1 0,1-1 0,0 1 0,0-1 0,0 0 0,1-1 0,1 1 0,-1 0 0,1-1 0,0 0 0,12 12 0,-10-11 0,1 0 0,-2 1 0,1 0 0,-1 1 0,-1-1 0,7 17 0,9 13 0,3-1 0,1 3 0,41 87 0,-9-11 0,-40-86 0,0 2 0,-3 0 0,14 41 0,-20-42 0,-1 0 0,-2 0 0,-1 1 0,-1 63 0,-1-19 0,0-44 0,-2-1 0,-1 1 0,-6 38 0,4-64 0,0-1 0,0 0 0,0 0 0,-1 0 0,1 0 0,-2-1 0,1 1 0,0-1 0,-1 0 0,0-1 0,0 1 0,-1-1 0,1 0 0,-1 0 0,-9 4 0,-25 22 0,11-6 0,-2-1 0,-33 19 0,2-2 0,-40 45 0,24-26 0,-175 127 0,120-83 0,39-28 0,90-72 0,-45 35 0,-2-2 0,-1-2 0,-2-2 0,-81 34 0,94-48 0,-46 27 0,-11 6 0,51-31 0,4-2 0,1 1 0,1 2 0,0 2 0,2 2 0,-40 32 0,43-27 0,2 2 0,-50 59 0,32-38 0,41-44 0,1 0 0,1 1 0,-1 0 0,2 1 0,-11 15 0,-11 17 0,-2 0 0,-1-2 0,-3-1 0,-59 51 0,59-62 0,-58 39 0,-22 16 0,-28 54 0,-26 21 0,147-139 0,2 2 0,0 0 0,2 1 0,0 0 0,-23 40 0,18-30 0,-2-1 0,-1-2 0,-1-1 0,-40 32 0,-20 20 0,-117 105 0,2-1 0,166-144 0,2 1 0,-40 65 0,-39 47 0,72-103 0,2 3 0,-54 96 0,-48 128 0,82-154 0,27-57 0,-73 132 0,93-176 0,1 0 0,-15 41 0,-12 26 0,12-41 0,-99 201 0,42-40 0,30-80 0,-10 14 0,23-1 0,24-79 0,-36 89 0,43-125 0,2 0 0,1 1 0,1 0 0,-4 55 0,4-53 0,0-1 0,-2 1 0,-2-1 0,0 0 0,-2-1 0,-23 40 0,-20 51 0,16-36 0,29-64 0,0-1 0,1 2 0,1-1 0,-9 38 0,-10 33 0,2-15 0,-49 263 0,69-321 0,0 0 0,-14 30 0,-4 15 0,14-31 0,1-7 0,1 1 0,-4 40 0,-9 40 0,13-80 0,2 0 0,0 0 0,0 44 0,8 19 0,0-43 0,-2 0 0,-11 89 0,0-91 0,-20 55 0,28-95 0,-10 29 0,5-12 0,0 0 0,-6 33 0,9-29 0,-1-1 0,-1 1 0,-2-1 0,0 0 0,-1-1 0,-2 1 0,0-2 0,-26 39 0,33-55 0,0 0 0,0-1 0,-1 1 0,0-1 0,0 0 0,0 0 0,-1 0 0,1-1 0,-1 0 0,0 0 0,-1 0 0,1-1 0,-1 0 0,1 0 0,-1 0 0,0-1 0,-8 1 0,7-1 0,-1-1 0,1-1 0,-1 0 0,1 0 0,-1 0 0,1-1 0,-1-1 0,1 1 0,-1-1 0,1-1 0,0 1 0,-11-7 0,3 2 0,0 0 0,1-2 0,0 0 0,1 0 0,-17-16 0,24 18 0,1 1 0,0-1 0,0 0 0,1-1 0,0 1 0,0-1 0,0 0 0,1 0 0,1-1 0,0 1 0,0-1 0,0 0 0,1 0 0,0 0 0,1 0 0,0 0 0,0 0 0,1 0 0,0 0 0,1-1 0,0 1 0,1 0 0,-1 0 0,2 0 0,-1 1 0,1-1 0,0 0 0,1 1 0,0 0 0,1 0 0,0 0 0,0 0 0,10-11 0,-10 13 9,0 0-1,-1-1 0,0 1 0,-1-1 1,1 0-1,-1 0 0,-1 0 0,4-11 1,-5 13-89,0 0 0,0 0 0,1 0 0,0 0 0,0 0 0,0 1 0,0-1 0,1 1 0,0-1 0,0 1 0,0 0 0,0 0 0,1 0 0,0 0 0,0 1 0,0-1 0,7-4 0,5 2-6746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8T06:03:35.128"/>
    </inkml:context>
    <inkml:brush xml:id="br0">
      <inkml:brushProperty name="width" value="0.05" units="cm"/>
      <inkml:brushProperty name="height" value="0.05" units="cm"/>
      <inkml:brushProperty name="color" value="#E71224"/>
    </inkml:brush>
  </inkml:definitions>
  <inkml:trace contextRef="#ctx0" brushRef="#br0">2 12148 24575,'0'-40'0,"-1"8"0,1 0 0,2 0 0,10-53 0,-6 55 0,-4 19 0,0 0 0,1 0 0,0 1 0,1-1 0,0 1 0,6-10 0,-3 4 0,-1 0 0,-1-1 0,0 1 0,-1-1 0,-1 0 0,0 0 0,0-23 0,8-42 0,27-53 0,-4-1 0,-17 61 0,3 7 0,-11 37 0,-1 0 0,6-38 0,46-234 0,-44 242 0,-6 29 0,-2 0 0,3-34 0,32-207 0,-7 87 0,-26 139 0,7-6 0,-12 43 0,-2 0 0,1 0 0,-1 0 0,-1-1 0,2-16 0,-2-28 0,-1 19 0,8-55 0,-6 75 0,33-153 0,-12 103 0,-16 46 0,0-1 0,6-31 0,-8 29 0,1 1 0,1-1 0,11-22 0,-7 19 0,14-49 0,16-47 0,-11 35 0,3 8 0,-25 61 0,-1 0 0,0 0 0,-2-1 0,5-19 0,28-102 0,-11 43 0,27-68 0,-22 92 0,-24 56 0,0 1 0,-2-1 0,7-21 0,3-13 0,2 1 0,2 1 0,53-86 0,-52 96 0,3 0 0,2 0 0,34-37 0,33-47 0,65-88 0,-102 139 0,89-99 0,27-34 0,-93 104 0,-39 53 0,48-75 0,-74 99 0,1 1 0,2 1 0,0 0 0,1 1 0,26-20 0,117-80 0,-67 50 0,-38 29 0,72-42 0,8-3 0,-123 78 0,-2 0 0,1-1 0,-1 0 0,-1 0 0,15-19 0,0 2 0,1 1 0,1 1 0,1 2 0,44-27 0,1-2 0,8-4 0,96-47 0,-135 78 0,215-131 0,-234 141 0,184-118 0,55-10 0,-96 41 0,-89 51 0,120-83 0,-163 111 0,37-30 0,-44 31 0,1 1 0,44-24 0,-6 6 0,101-76 0,-86 56 0,-48 32 0,-2-1 0,-1-2 0,42-53 0,-51 55 0,-1-2 0,-1 0 0,-2-1 0,-1-1 0,15-39 0,-27 56 0,0-1 0,-1 1 0,0-1 0,-1 1 0,-1-1 0,-1 0 0,0 0 0,-1 0 0,-1 0 0,0 0 0,-1 0 0,-5-20 0,-8-18 0,-2 1 0,-27-59 0,27 72 0,-5-3 0,16 32 0,0 1 0,1-1 0,-6-19 0,-1-4 0,-2 2 0,0-1 0,-2 2 0,-2 0 0,-1 1 0,-40-48 0,-8-16 0,51 73 0,-38-40 0,39 47 0,2-1 0,0-1 0,0 1 0,1-2 0,-10-19 0,17 28 0,-1 0 0,-1 0 0,0 0 0,0 1 0,0 0 0,-1 1 0,0-1 0,0 1 0,0 1 0,-1 0 0,-12-6 0,8 4 0,1 0 0,0-1 0,0 0 0,1-1 0,-11-11 0,-2-6 0,0 0 0,1-1 0,1-1 0,-22-37 0,20 28 0,0 1 0,-43-48 0,22 38 0,-90-71 0,88 78 0,17 12 0,-48-57 0,62 66 0,-84-92 0,79 87 0,-121-143 0,118 134 0,12 12 0,-2 2 0,0 0 0,-1 1 0,-1 0 0,0 1 0,-23-16 0,27 22 0,1-1 0,1 0 0,-1-1 0,2 0 0,0 0 0,0-1 0,-8-17 0,-2-1 0,8 14 0,-3-4 0,1 0 0,-21-44 0,30 56 0,0 0 0,-1 1 0,0-1 0,-11-11 0,-17-31 0,11 9 0,-2 0 0,-2 2 0,-2 1 0,-35-38 0,-28-41 0,12-14 0,58 93 0,15 27 0,0 1 0,0 1 0,-1-1 0,-10-11 0,-20-22 0,28 32 0,0 0 0,-1 1 0,-1 0 0,0 1 0,-18-14 0,6 9 0,0-1 0,2-1 0,0-1 0,1 0 0,0-2 0,2 0 0,0-1 0,-26-43 0,18 25 0,19 29 0,0-1 0,1 1 0,0-1 0,-8-19 0,-59-154 0,51 139 64,18 38-268,-1-1 0,1 1-1,1-1 1,0 0 0,0 0 0,-2-10 0,2 2-6622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8CB0E-E9D9-4397-A400-36603CCA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Schwalm, Dirk</dc:creator>
  <cp:keywords/>
  <dc:description/>
  <cp:lastModifiedBy>Schwalm, Dirk</cp:lastModifiedBy>
  <cp:revision>5</cp:revision>
  <dcterms:created xsi:type="dcterms:W3CDTF">2024-02-09T04:11:00Z</dcterms:created>
  <dcterms:modified xsi:type="dcterms:W3CDTF">2024-02-09T04:45:00Z</dcterms:modified>
</cp:coreProperties>
</file>