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C" w:rsidRDefault="0055558C" w:rsidP="0055558C">
      <w:pPr>
        <w:spacing w:line="360" w:lineRule="auto"/>
        <w:jc w:val="center"/>
        <w:rPr>
          <w:sz w:val="24"/>
          <w:szCs w:val="24"/>
        </w:rPr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EB2198">
        <w:rPr>
          <w:rStyle w:val="Fett"/>
        </w:rPr>
        <w:t xml:space="preserve">Lenze </w:t>
      </w:r>
      <w:proofErr w:type="spellStart"/>
      <w:r w:rsidR="00EB2198">
        <w:rPr>
          <w:rStyle w:val="Fett"/>
        </w:rPr>
        <w:t>Operations</w:t>
      </w:r>
      <w:proofErr w:type="spellEnd"/>
      <w:r>
        <w:rPr>
          <w:rStyle w:val="Fett"/>
        </w:rPr>
        <w:t xml:space="preserve"> GmbH </w:t>
      </w:r>
      <w:proofErr w:type="spellStart"/>
      <w:r w:rsidR="00EB2198">
        <w:rPr>
          <w:rStyle w:val="Fett"/>
        </w:rPr>
        <w:t>Aerzen</w:t>
      </w:r>
      <w:proofErr w:type="spellEnd"/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EB2198">
        <w:rPr>
          <w:rStyle w:val="Fett"/>
        </w:rPr>
        <w:t xml:space="preserve">GAA v. </w:t>
      </w:r>
      <w:r w:rsidR="00CA08C4">
        <w:rPr>
          <w:rStyle w:val="Fett"/>
        </w:rPr>
        <w:t>09</w:t>
      </w:r>
      <w:r>
        <w:rPr>
          <w:rStyle w:val="Fett"/>
        </w:rPr>
        <w:t>.0</w:t>
      </w:r>
      <w:r w:rsidR="00EB2198">
        <w:rPr>
          <w:rStyle w:val="Fett"/>
        </w:rPr>
        <w:t>1</w:t>
      </w:r>
      <w:r>
        <w:rPr>
          <w:rStyle w:val="Fett"/>
        </w:rPr>
        <w:t>.202</w:t>
      </w:r>
      <w:r w:rsidR="00EB2198">
        <w:rPr>
          <w:rStyle w:val="Fett"/>
        </w:rPr>
        <w:t>5</w:t>
      </w:r>
      <w:r>
        <w:rPr>
          <w:rStyle w:val="Fett"/>
        </w:rPr>
        <w:t xml:space="preserve"> ― HI 2</w:t>
      </w:r>
      <w:r w:rsidR="00EB2198">
        <w:rPr>
          <w:rStyle w:val="Fett"/>
        </w:rPr>
        <w:t>4</w:t>
      </w:r>
      <w:r>
        <w:rPr>
          <w:rStyle w:val="Fett"/>
        </w:rPr>
        <w:t>-0</w:t>
      </w:r>
      <w:r w:rsidR="00EB2198">
        <w:rPr>
          <w:rStyle w:val="Fett"/>
        </w:rPr>
        <w:t>59</w:t>
      </w:r>
      <w:r>
        <w:rPr>
          <w:rStyle w:val="Fett"/>
        </w:rPr>
        <w:t>-01 ―</w:t>
      </w:r>
    </w:p>
    <w:p w:rsidR="0055558C" w:rsidRDefault="0055558C" w:rsidP="0055558C">
      <w:pPr>
        <w:spacing w:after="0" w:line="360" w:lineRule="auto"/>
      </w:pPr>
      <w:r>
        <w:t xml:space="preserve">Die Firma </w:t>
      </w:r>
      <w:r w:rsidR="00EB2198">
        <w:t xml:space="preserve">Lenze </w:t>
      </w:r>
      <w:proofErr w:type="spellStart"/>
      <w:r w:rsidR="00EB2198">
        <w:t>Operations</w:t>
      </w:r>
      <w:proofErr w:type="spellEnd"/>
      <w:r>
        <w:t xml:space="preserve"> GmbH, </w:t>
      </w:r>
      <w:r w:rsidR="00EB2198">
        <w:t>31855</w:t>
      </w:r>
      <w:r>
        <w:t xml:space="preserve"> </w:t>
      </w:r>
      <w:proofErr w:type="spellStart"/>
      <w:r w:rsidR="00EB2198">
        <w:t>Aerzen</w:t>
      </w:r>
      <w:proofErr w:type="spellEnd"/>
      <w:r>
        <w:t xml:space="preserve">, </w:t>
      </w:r>
      <w:r w:rsidR="00EB2198">
        <w:t xml:space="preserve">Hans-Lenze-Straße 1, hat mit Schreiben vom </w:t>
      </w:r>
      <w:r>
        <w:t>1</w:t>
      </w:r>
      <w:r w:rsidR="00EB2198">
        <w:t>9</w:t>
      </w:r>
      <w:r>
        <w:t>.0</w:t>
      </w:r>
      <w:r w:rsidR="00EB2198">
        <w:t>9</w:t>
      </w:r>
      <w:r>
        <w:t>.202</w:t>
      </w:r>
      <w:r w:rsidR="00EB2198">
        <w:t>4</w:t>
      </w:r>
      <w:r>
        <w:t xml:space="preserve"> die Erteilung einer Genehmigung gemäß </w:t>
      </w:r>
      <w:r w:rsidR="00947EF3">
        <w:t>den §</w:t>
      </w:r>
      <w:r>
        <w:t>§</w:t>
      </w:r>
      <w:r w:rsidR="00947EF3">
        <w:t xml:space="preserve"> 4 und</w:t>
      </w:r>
      <w:r>
        <w:t xml:space="preserve"> 19 BImSchG für die </w:t>
      </w:r>
      <w:r w:rsidR="00CA08C4">
        <w:br/>
      </w:r>
      <w:r>
        <w:t>Errichtung und den Betrieb einer L</w:t>
      </w:r>
      <w:r w:rsidR="00EB2198">
        <w:t>P</w:t>
      </w:r>
      <w:r>
        <w:t xml:space="preserve">G- </w:t>
      </w:r>
      <w:r w:rsidR="00EB2198">
        <w:t>Tankanlage</w:t>
      </w:r>
      <w:r w:rsidR="00947EF3">
        <w:t xml:space="preserve"> mit</w:t>
      </w:r>
      <w:r w:rsidR="00EB2198">
        <w:t xml:space="preserve"> 1</w:t>
      </w:r>
      <w:r>
        <w:t xml:space="preserve">4,5 t Lagermenge am Standort in </w:t>
      </w:r>
      <w:r w:rsidR="00296F50">
        <w:br/>
      </w:r>
      <w:r>
        <w:t>318</w:t>
      </w:r>
      <w:r w:rsidR="00EB2198">
        <w:t>55</w:t>
      </w:r>
      <w:r>
        <w:t xml:space="preserve"> </w:t>
      </w:r>
      <w:proofErr w:type="spellStart"/>
      <w:r w:rsidR="00EB2198">
        <w:t>Aerzen</w:t>
      </w:r>
      <w:proofErr w:type="spellEnd"/>
      <w:r>
        <w:t xml:space="preserve">, </w:t>
      </w:r>
      <w:r w:rsidR="00EB2198">
        <w:t>Hans-Lenze-Straße</w:t>
      </w:r>
      <w:r>
        <w:t xml:space="preserve"> Gemarkung </w:t>
      </w:r>
      <w:r w:rsidR="00EB2198">
        <w:t xml:space="preserve">Groß </w:t>
      </w:r>
      <w:proofErr w:type="spellStart"/>
      <w:r w:rsidR="00EB2198">
        <w:t>Berkel</w:t>
      </w:r>
      <w:proofErr w:type="spellEnd"/>
      <w:r>
        <w:t xml:space="preserve">, Flur </w:t>
      </w:r>
      <w:r w:rsidR="00EB2198">
        <w:t>3</w:t>
      </w:r>
      <w:r>
        <w:t>, Flurstück(e) 1</w:t>
      </w:r>
      <w:r w:rsidR="00EB2198">
        <w:t>6</w:t>
      </w:r>
      <w:r>
        <w:t>/</w:t>
      </w:r>
      <w:r w:rsidR="00EB2198">
        <w:t>4</w:t>
      </w:r>
      <w:r>
        <w:t>2</w:t>
      </w:r>
      <w:r w:rsidR="00EB2198">
        <w:t xml:space="preserve"> und 16/57</w:t>
      </w:r>
      <w:r>
        <w:t xml:space="preserve"> beantragt.</w:t>
      </w:r>
    </w:p>
    <w:p w:rsidR="0055558C" w:rsidRDefault="0055558C" w:rsidP="0055558C">
      <w:pPr>
        <w:spacing w:after="240"/>
      </w:pPr>
    </w:p>
    <w:p w:rsidR="00947EF3" w:rsidRDefault="0055558C" w:rsidP="00947EF3">
      <w:pPr>
        <w:spacing w:after="0" w:line="360" w:lineRule="auto"/>
      </w:pPr>
      <w:r>
        <w:t>Im Rahmen dieses Genehmigungsverfahrens ist gemäß § 7 Abs.</w:t>
      </w:r>
      <w:r w:rsidR="00947EF3">
        <w:t xml:space="preserve"> 2</w:t>
      </w:r>
      <w:r w:rsidR="00F314F2">
        <w:t xml:space="preserve"> UVPG i. V</w:t>
      </w:r>
      <w:r>
        <w:t xml:space="preserve">. </w:t>
      </w:r>
      <w:r w:rsidR="00F314F2">
        <w:t>m</w:t>
      </w:r>
      <w:r>
        <w:t xml:space="preserve">. Nr. </w:t>
      </w:r>
      <w:r w:rsidR="00947EF3">
        <w:t>9.1.1.3 –</w:t>
      </w:r>
    </w:p>
    <w:p w:rsidR="00947EF3" w:rsidRDefault="00947EF3" w:rsidP="005957CD">
      <w:pPr>
        <w:spacing w:after="0" w:line="276" w:lineRule="auto"/>
      </w:pPr>
      <w:r w:rsidRPr="00947EF3">
        <w:t xml:space="preserve">Errichtung und Betrieb einer Anlage, die der Lagerung von Stoffen oder Gemischen, die bei </w:t>
      </w:r>
      <w:r w:rsidR="00296F50">
        <w:br/>
      </w:r>
      <w:r w:rsidRPr="00947EF3">
        <w:t xml:space="preserve">einer Temperatur von 293,15 Kelvin einen absoluten Dampfdruck von mindestens </w:t>
      </w:r>
      <w:r w:rsidR="00296F50">
        <w:br/>
      </w:r>
      <w:r w:rsidRPr="00947EF3">
        <w:t xml:space="preserve">101,3 </w:t>
      </w:r>
      <w:proofErr w:type="spellStart"/>
      <w:r w:rsidRPr="00947EF3">
        <w:t>Kilopascal</w:t>
      </w:r>
      <w:proofErr w:type="spellEnd"/>
      <w:r w:rsidRPr="00947EF3">
        <w:t xml:space="preserve"> und einen Explosionsbereich mit Luft haben (brennbare Gase), in Behältern </w:t>
      </w:r>
      <w:r w:rsidR="00296F50">
        <w:br/>
      </w:r>
      <w:r w:rsidRPr="00947EF3">
        <w:t xml:space="preserve">oder von Erzeugnissen, die diese Stoffe oder Gemische z. B. als Treibmittel oder Brenngas </w:t>
      </w:r>
      <w:r w:rsidR="00296F50">
        <w:br/>
      </w:r>
      <w:r w:rsidRPr="00947EF3">
        <w:t xml:space="preserve">enthalten, dient, ausgenommen Erdgasröhrenspeicher und Anlagen, die von Nummer 9.3 </w:t>
      </w:r>
      <w:r w:rsidR="00296F50">
        <w:br/>
      </w:r>
      <w:r w:rsidRPr="00947EF3">
        <w:t>erfasst werden,</w:t>
      </w:r>
      <w:r w:rsidR="005957CD">
        <w:t xml:space="preserve"> </w:t>
      </w:r>
      <w:r w:rsidR="005957CD" w:rsidRPr="005957CD">
        <w:t>soweit es sich nicht ausschließlich um Einzelbehältnisse mit einem Volumen von jeweils nicht mehr als 1 000 cm3 handelt, mit einem Fassungsvermögen von</w:t>
      </w:r>
      <w:r w:rsidR="005957CD">
        <w:t xml:space="preserve"> 30 t bis weniger als </w:t>
      </w:r>
      <w:r w:rsidR="003B5ECA">
        <w:t>3</w:t>
      </w:r>
      <w:r w:rsidR="005957CD">
        <w:t>0 t. -</w:t>
      </w:r>
    </w:p>
    <w:p w:rsidR="0055558C" w:rsidRDefault="0055558C" w:rsidP="005957CD">
      <w:pPr>
        <w:spacing w:after="0" w:line="276" w:lineRule="auto"/>
      </w:pPr>
      <w:r>
        <w:t>der Anlage 1 UVPG durch eine Vorprüfung des Einzelfalls zu e</w:t>
      </w:r>
      <w:r w:rsidR="005957CD">
        <w:t xml:space="preserve">rmitteln, ob für das beantragte </w:t>
      </w:r>
      <w:r>
        <w:t xml:space="preserve">Vorhaben eine Pflicht zur Durchführung einer Umweltverträglichkeitsprüfung (UVP-Pflicht) </w:t>
      </w:r>
      <w:r w:rsidR="00296F50">
        <w:br/>
      </w:r>
      <w:r>
        <w:t xml:space="preserve">besteht. </w:t>
      </w:r>
    </w:p>
    <w:p w:rsidR="0055558C" w:rsidRDefault="0055558C" w:rsidP="0055558C">
      <w:pPr>
        <w:spacing w:after="240"/>
      </w:pPr>
    </w:p>
    <w:p w:rsidR="0055558C" w:rsidRDefault="0055558C" w:rsidP="0055558C">
      <w:pPr>
        <w:spacing w:after="0" w:line="360" w:lineRule="auto"/>
      </w:pPr>
      <w:r>
        <w:t xml:space="preserve">Die Vorprüfung hat ergeben, dass für das Vorhaben eine UVP-Pflicht nicht besteht. </w:t>
      </w:r>
    </w:p>
    <w:p w:rsidR="0055558C" w:rsidRDefault="0055558C" w:rsidP="0055558C">
      <w:pPr>
        <w:spacing w:after="240"/>
      </w:pPr>
    </w:p>
    <w:p w:rsidR="0055558C" w:rsidRDefault="0055558C" w:rsidP="005957CD">
      <w:pPr>
        <w:spacing w:after="0"/>
      </w:pPr>
      <w:r>
        <w:rPr>
          <w:rStyle w:val="Fett"/>
        </w:rPr>
        <w:t>Begründung:</w:t>
      </w:r>
    </w:p>
    <w:p w:rsidR="005957CD" w:rsidRDefault="005957CD" w:rsidP="0055558C">
      <w:pPr>
        <w:spacing w:after="240"/>
      </w:pPr>
      <w:r>
        <w:t>Besondere örtliche Gegebenheiten gemäß den Schutzkriterien der Anlage 3 UVPG liegen nicht vor.</w:t>
      </w:r>
      <w:r>
        <w:br/>
        <w:t xml:space="preserve">Die Vorprüfung des Einzelfalls durch die Genehmigungsbehörde hat ergeben, dass eine Umweltverträglichkeitsprüfung nicht erforderlich ist, weil keine </w:t>
      </w:r>
      <w:r w:rsidR="00EB2198" w:rsidRPr="00EB2198">
        <w:t>nennenswerten nachteiligen Beeinflussungen auf die Schutzgüter entstehen.</w:t>
      </w:r>
      <w:r>
        <w:br/>
        <w:t>Das beantragte Vorhaben wird entsprechend den einschlägigen Vorschriften und dem Stand der Technik errichtet und betrieben.</w:t>
      </w:r>
    </w:p>
    <w:p w:rsidR="00405180" w:rsidRDefault="0055558C" w:rsidP="0092571B">
      <w:r>
        <w:br/>
        <w:t>Diese Feststellung wird hiermit der Öffentlichkeit bekannt gegeben. Sie ist nicht selbständig anfechtbar.</w:t>
      </w:r>
      <w:r w:rsidR="00714382" w:rsidRPr="0092571B">
        <w:t xml:space="preserve"> </w:t>
      </w:r>
    </w:p>
    <w:p w:rsidR="007B18A8" w:rsidRDefault="007B18A8" w:rsidP="0092571B">
      <w:bookmarkStart w:id="0" w:name="_GoBack"/>
      <w:bookmarkEnd w:id="0"/>
    </w:p>
    <w:sectPr w:rsidR="007B18A8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D8" w:rsidRDefault="00730CD8">
      <w:r>
        <w:separator/>
      </w:r>
    </w:p>
  </w:endnote>
  <w:endnote w:type="continuationSeparator" w:id="0">
    <w:p w:rsidR="00730CD8" w:rsidRDefault="007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D76CC">
      <w:rPr>
        <w:noProof/>
      </w:rPr>
      <w:t>1</w:t>
    </w:r>
    <w:r>
      <w:fldChar w:fldCharType="end"/>
    </w:r>
    <w:r>
      <w:t xml:space="preserve"> von </w:t>
    </w:r>
    <w:fldSimple w:instr=" NUMPAGES ">
      <w:r w:rsidR="001D76CC">
        <w:rPr>
          <w:noProof/>
        </w:rPr>
        <w:t>1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D8" w:rsidRDefault="00730CD8">
      <w:r>
        <w:separator/>
      </w:r>
    </w:p>
  </w:footnote>
  <w:footnote w:type="continuationSeparator" w:id="0">
    <w:p w:rsidR="00730CD8" w:rsidRDefault="0073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8C"/>
    <w:rsid w:val="000231B7"/>
    <w:rsid w:val="00065AB1"/>
    <w:rsid w:val="00070855"/>
    <w:rsid w:val="00095E65"/>
    <w:rsid w:val="000A2947"/>
    <w:rsid w:val="000C5FD3"/>
    <w:rsid w:val="000D11C1"/>
    <w:rsid w:val="000D294E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D76CC"/>
    <w:rsid w:val="001E77BF"/>
    <w:rsid w:val="00200105"/>
    <w:rsid w:val="00255B77"/>
    <w:rsid w:val="00267AEA"/>
    <w:rsid w:val="0027343D"/>
    <w:rsid w:val="002760D1"/>
    <w:rsid w:val="0029030C"/>
    <w:rsid w:val="002955CC"/>
    <w:rsid w:val="00296F50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8D3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B5ECA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5558C"/>
    <w:rsid w:val="00563859"/>
    <w:rsid w:val="00570576"/>
    <w:rsid w:val="00576D8C"/>
    <w:rsid w:val="005853E7"/>
    <w:rsid w:val="00587BA4"/>
    <w:rsid w:val="005957CD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382"/>
    <w:rsid w:val="007146D5"/>
    <w:rsid w:val="007167A1"/>
    <w:rsid w:val="0071755F"/>
    <w:rsid w:val="00730CD8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B18A8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07A1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47EF3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08C4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B2198"/>
    <w:rsid w:val="00ED2A57"/>
    <w:rsid w:val="00ED5D1B"/>
    <w:rsid w:val="00EE0AF5"/>
    <w:rsid w:val="00EE26C0"/>
    <w:rsid w:val="00EE775A"/>
    <w:rsid w:val="00EF7B30"/>
    <w:rsid w:val="00F012F7"/>
    <w:rsid w:val="00F17C69"/>
    <w:rsid w:val="00F314F2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FD9B7-DCD1-42B1-A2A1-79AFB29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55558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5558C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A95F-3D0A-4D8A-AB47-FA181B66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2015</CharactersWithSpaces>
  <SharedDoc>false</SharedDoc>
  <HyperlinkBase>file://T:\bimschgg\HI907031318\BImSchGG\5070034_2020-HI\Entscheidung\202102\5070034_2020-HI-26.DOCX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Temme, Markus</dc:creator>
  <cp:keywords/>
  <dc:description/>
  <cp:lastModifiedBy>Temme, Markus</cp:lastModifiedBy>
  <cp:revision>4</cp:revision>
  <cp:lastPrinted>2025-01-22T13:11:00Z</cp:lastPrinted>
  <dcterms:created xsi:type="dcterms:W3CDTF">2025-01-30T13:16:00Z</dcterms:created>
  <dcterms:modified xsi:type="dcterms:W3CDTF">2025-01-30T13:17:00Z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