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EE" w:rsidRDefault="004E0FEE" w:rsidP="00305176">
      <w:r>
        <w:t>Umweltamt, Abt. Wasserwirtschaft/Bodenschutz, Dr.</w:t>
      </w:r>
      <w:r>
        <w:tab/>
      </w:r>
      <w:r>
        <w:tab/>
      </w:r>
      <w:r>
        <w:tab/>
      </w:r>
      <w:r>
        <w:tab/>
      </w:r>
      <w:r w:rsidR="00CA2604">
        <w:t>1</w:t>
      </w:r>
      <w:r w:rsidR="00135AFC">
        <w:t>2</w:t>
      </w:r>
      <w:r>
        <w:t>.</w:t>
      </w:r>
      <w:r w:rsidR="00135AFC">
        <w:t>0</w:t>
      </w:r>
      <w:r>
        <w:t>1.202</w:t>
      </w:r>
      <w:r w:rsidR="00135AFC">
        <w:t>2</w:t>
      </w:r>
    </w:p>
    <w:p w:rsidR="004E0FEE" w:rsidRDefault="004E0FEE" w:rsidP="00305176"/>
    <w:p w:rsidR="004E0FEE" w:rsidRDefault="004E0FEE" w:rsidP="00305176"/>
    <w:p w:rsidR="00305176" w:rsidRDefault="00305176" w:rsidP="00305176">
      <w:r>
        <w:t>1.) Vermerk:</w:t>
      </w:r>
    </w:p>
    <w:p w:rsidR="00B8041F" w:rsidRDefault="00045061" w:rsidP="00305176">
      <w:r>
        <w:t>D</w:t>
      </w:r>
      <w:r w:rsidR="004E4519">
        <w:t xml:space="preserve">ie zur </w:t>
      </w:r>
      <w:proofErr w:type="spellStart"/>
      <w:r w:rsidR="00135AFC">
        <w:t>d</w:t>
      </w:r>
      <w:r w:rsidR="004E4519">
        <w:t>eanGruppe</w:t>
      </w:r>
      <w:proofErr w:type="spellEnd"/>
      <w:r w:rsidR="004E4519">
        <w:t xml:space="preserve"> gehörende Bauträgergesellschaft für Energieanlagen </w:t>
      </w:r>
      <w:proofErr w:type="spellStart"/>
      <w:r w:rsidR="004E4519">
        <w:t>ecoJoule</w:t>
      </w:r>
      <w:proofErr w:type="spellEnd"/>
      <w:r w:rsidR="00305176">
        <w:t xml:space="preserve"> beantragt mit Schreiben vom </w:t>
      </w:r>
      <w:r w:rsidR="00B8041F">
        <w:t>0</w:t>
      </w:r>
      <w:r w:rsidR="004E4519">
        <w:t>9</w:t>
      </w:r>
      <w:r w:rsidR="00004A99">
        <w:t>.0</w:t>
      </w:r>
      <w:r w:rsidR="004E4519">
        <w:t>7</w:t>
      </w:r>
      <w:r w:rsidR="00004A99">
        <w:t>.2021</w:t>
      </w:r>
      <w:r w:rsidR="005338EB">
        <w:t xml:space="preserve"> (Antrag vom 10.6.2021) </w:t>
      </w:r>
      <w:r w:rsidR="004E4519">
        <w:t xml:space="preserve">im Zuge des </w:t>
      </w:r>
      <w:proofErr w:type="spellStart"/>
      <w:r w:rsidR="004E4519">
        <w:t>Repowering</w:t>
      </w:r>
      <w:proofErr w:type="spellEnd"/>
      <w:r w:rsidR="004E4519">
        <w:t xml:space="preserve"> des bestehenden Windparks Brest </w:t>
      </w:r>
      <w:r w:rsidR="00004A99">
        <w:t>die Plan</w:t>
      </w:r>
      <w:r w:rsidR="005338EB">
        <w:t>feststellung/Plan</w:t>
      </w:r>
      <w:r w:rsidR="00004A99">
        <w:t xml:space="preserve">genehmigung zur </w:t>
      </w:r>
      <w:r w:rsidR="004E4519">
        <w:t xml:space="preserve">dauerhaften Verrohrung zweier Teilbereiche </w:t>
      </w:r>
      <w:r w:rsidR="00D535FA">
        <w:t xml:space="preserve">eines Gewässers III. Ordnung (30 m </w:t>
      </w:r>
      <w:r w:rsidR="008F4400">
        <w:t xml:space="preserve">neue Verrohrung </w:t>
      </w:r>
      <w:r w:rsidR="00D535FA">
        <w:t xml:space="preserve">sowie 20 m zusätzlich zu einer bereits bestehenden Verrohrung) </w:t>
      </w:r>
      <w:r w:rsidR="00004A99">
        <w:t xml:space="preserve">in der Gemarkung </w:t>
      </w:r>
      <w:proofErr w:type="spellStart"/>
      <w:r w:rsidR="004E4519">
        <w:t>Wohlerst</w:t>
      </w:r>
      <w:proofErr w:type="spellEnd"/>
      <w:r w:rsidR="00004A99">
        <w:t xml:space="preserve">, Flur </w:t>
      </w:r>
      <w:r w:rsidR="004E4519">
        <w:t>2</w:t>
      </w:r>
      <w:r w:rsidR="00004A99">
        <w:t xml:space="preserve">, Flurstücke </w:t>
      </w:r>
      <w:r w:rsidR="004E4519">
        <w:t>1/</w:t>
      </w:r>
      <w:r w:rsidR="00004A99">
        <w:t xml:space="preserve">6, </w:t>
      </w:r>
      <w:r w:rsidR="004E4519">
        <w:t>157/5</w:t>
      </w:r>
      <w:r w:rsidR="00004A99">
        <w:t xml:space="preserve"> und </w:t>
      </w:r>
      <w:r w:rsidR="004E4519">
        <w:t>5/</w:t>
      </w:r>
      <w:r w:rsidR="00004A99">
        <w:t>7.</w:t>
      </w:r>
    </w:p>
    <w:p w:rsidR="00004A99" w:rsidRDefault="00004A99" w:rsidP="00305176">
      <w:r>
        <w:t>Nach § 5 Abs. 1 UVPG stellt die zuständige Behörde</w:t>
      </w:r>
      <w:r w:rsidRPr="00004A99">
        <w:t xml:space="preserve"> auf der Grundlage geeigneter Angaben des Vorhabenträgers sowie eigener Informationen unverzüglich fest</w:t>
      </w:r>
      <w:r>
        <w:t>, ob eine UVP-Pflicht besteht oder nicht.</w:t>
      </w:r>
    </w:p>
    <w:p w:rsidR="00004A99" w:rsidRDefault="00004A99" w:rsidP="00305176">
      <w:r>
        <w:t>Nach dem vorliegenden Antrag soll</w:t>
      </w:r>
      <w:r w:rsidR="007E0DC0">
        <w:t>en</w:t>
      </w:r>
      <w:r>
        <w:t xml:space="preserve"> </w:t>
      </w:r>
      <w:r w:rsidR="00674F68">
        <w:t xml:space="preserve">an </w:t>
      </w:r>
      <w:r>
        <w:t>ein</w:t>
      </w:r>
      <w:r w:rsidR="00674F68">
        <w:t>em</w:t>
      </w:r>
      <w:r>
        <w:t xml:space="preserve"> Gewässer III. Ordnung </w:t>
      </w:r>
      <w:r w:rsidR="007E0DC0">
        <w:t xml:space="preserve">Verrohrungen </w:t>
      </w:r>
      <w:r w:rsidR="00B8041F">
        <w:t>au</w:t>
      </w:r>
      <w:r w:rsidR="00C57808">
        <w:t>f e</w:t>
      </w:r>
      <w:r w:rsidR="004621E1">
        <w:t xml:space="preserve">iner Länge von </w:t>
      </w:r>
      <w:r w:rsidR="00D535FA">
        <w:t xml:space="preserve">insgesamt 50 m </w:t>
      </w:r>
      <w:r w:rsidR="00CC26FE">
        <w:t>e</w:t>
      </w:r>
      <w:r w:rsidR="007E0DC0">
        <w:t>rfolgen</w:t>
      </w:r>
      <w:r w:rsidR="004621E1">
        <w:t xml:space="preserve">. Nach Nr. 13.18.1 der Anlage 1 „Liste UVP-pflichtige Vorhaben“ ist für Ausbaumaßnahmen, die nicht als Ausbaumaßnahme von Nummer 13.18.2 erfasst werden, eine allgemeine Vorprüfung des Einzelfalls durchzuführen. </w:t>
      </w:r>
      <w:r w:rsidR="00D535FA">
        <w:t>Da es sich bei der Maßnahme nicht um einen naturnahen Ausbau nach Nr. 13.18.2 handelt, ist Nr. 13.18.1 anzuwenden.</w:t>
      </w:r>
    </w:p>
    <w:p w:rsidR="004621E1" w:rsidRDefault="004621E1" w:rsidP="00305176">
      <w:r>
        <w:t xml:space="preserve">Nach § 7 Abs. </w:t>
      </w:r>
      <w:r w:rsidR="00C57808">
        <w:t>1</w:t>
      </w:r>
      <w:r>
        <w:t xml:space="preserve"> UVPG ist bei einem Neuvorhaben </w:t>
      </w:r>
      <w:r w:rsidR="005338EB">
        <w:t>die</w:t>
      </w:r>
      <w:r>
        <w:t xml:space="preserve"> allgemeine Vorprüfung des Einzelfalls als überschlägige Prüfung unter Berücksichtigung der in Anlage 3 aufgeführten Kriterien durchzuführen.</w:t>
      </w:r>
      <w:r>
        <w:br/>
        <w:t>Die zu berücksichtigenden Kriterien sind</w:t>
      </w:r>
      <w:r w:rsidR="00D02624">
        <w:t>:</w:t>
      </w:r>
    </w:p>
    <w:p w:rsidR="005F30FA" w:rsidRDefault="004621E1" w:rsidP="00C57808">
      <w:r w:rsidRPr="00C57808">
        <w:rPr>
          <w:b/>
        </w:rPr>
        <w:t>Merkmale des Vorhabens</w:t>
      </w:r>
      <w:r>
        <w:t xml:space="preserve">: Größe und Ausgestaltung, Zusammenwirken </w:t>
      </w:r>
      <w:r w:rsidR="00F95AE0">
        <w:t xml:space="preserve">mit anderen (bestehenden oder zugelassenen) Vorhaben, Nutzung natürlicher Ressourcen, Erzeugung von Abfällen, </w:t>
      </w:r>
      <w:proofErr w:type="gramStart"/>
      <w:r w:rsidR="00F95AE0">
        <w:t>Umwelt</w:t>
      </w:r>
      <w:r w:rsidR="005338EB">
        <w:t>-</w:t>
      </w:r>
      <w:r w:rsidR="00F95AE0">
        <w:t>verschmutzungen</w:t>
      </w:r>
      <w:proofErr w:type="gramEnd"/>
      <w:r w:rsidR="00F95AE0">
        <w:t xml:space="preserve"> und Belästigungen, Störfallrisiken und Risiken für die Gesundheit</w:t>
      </w:r>
      <w:r w:rsidR="005F30FA">
        <w:t>.</w:t>
      </w:r>
    </w:p>
    <w:p w:rsidR="00C57808" w:rsidRDefault="00C57808" w:rsidP="00C57808">
      <w:r>
        <w:t xml:space="preserve">Das Gewässer III. Ordnung soll auf einer Länge von </w:t>
      </w:r>
      <w:r w:rsidR="00D535FA">
        <w:t>30 m</w:t>
      </w:r>
      <w:r>
        <w:t xml:space="preserve"> </w:t>
      </w:r>
      <w:r w:rsidR="00CD334D">
        <w:t xml:space="preserve">sowie auf einer Länge von 20 m anknüpfend an eine bestehende Grabenverrohrung als Zuwegung </w:t>
      </w:r>
      <w:r w:rsidR="007E0DC0">
        <w:t xml:space="preserve">zur </w:t>
      </w:r>
      <w:r w:rsidR="00CD334D">
        <w:t xml:space="preserve">Windenergieanlage 2 </w:t>
      </w:r>
      <w:r w:rsidR="007E0DC0">
        <w:t>verrohrt werden, um die entstehenden/zu verbreiternde</w:t>
      </w:r>
      <w:r w:rsidR="005338EB">
        <w:t>n</w:t>
      </w:r>
      <w:r w:rsidR="007E0DC0">
        <w:t xml:space="preserve"> Überfahrten als Zufahrten zur Wartung der WEA nutzen zu können</w:t>
      </w:r>
      <w:r w:rsidR="00CD334D">
        <w:t xml:space="preserve">. </w:t>
      </w:r>
      <w:r w:rsidR="00774240">
        <w:br/>
        <w:t xml:space="preserve">Durch die Maßnahme sind keine </w:t>
      </w:r>
      <w:r w:rsidR="00855838">
        <w:t>gravierenden</w:t>
      </w:r>
      <w:r w:rsidR="00774240">
        <w:t xml:space="preserve"> Einwirkungen auf die natürlichen Ressourcen Boden, Wasser sowie Natur und Landschaft zu erwarten. Für den eingrenzbaren Bereich der Verrohrungen (ca. 93 m</w:t>
      </w:r>
      <w:r w:rsidR="00774240">
        <w:rPr>
          <w:vertAlign w:val="superscript"/>
        </w:rPr>
        <w:t>2</w:t>
      </w:r>
      <w:r w:rsidR="00774240">
        <w:t xml:space="preserve"> + 32 m</w:t>
      </w:r>
      <w:r w:rsidR="00774240">
        <w:rPr>
          <w:vertAlign w:val="superscript"/>
        </w:rPr>
        <w:t>2</w:t>
      </w:r>
      <w:r w:rsidR="00774240">
        <w:t xml:space="preserve">) kommt es </w:t>
      </w:r>
      <w:r w:rsidR="00855838">
        <w:t xml:space="preserve">zwar </w:t>
      </w:r>
      <w:r w:rsidR="00774240">
        <w:t xml:space="preserve">zu einer dauerhaften Versiegelung des Bodens und insofern auch zu einer Einschränkung des bestehenden Gewässers III. Ordnung. </w:t>
      </w:r>
      <w:r w:rsidR="00855838">
        <w:t xml:space="preserve">Diese sind jedoch als unbedeutend zu werten und haben auch im Hinblick auf die dort vorherrschende Flora und Fauna sowie das Landschaftsbild keine relevanten Auswirkungen. </w:t>
      </w:r>
      <w:r>
        <w:br/>
        <w:t xml:space="preserve">Es ist </w:t>
      </w:r>
      <w:r w:rsidR="005F30FA">
        <w:t xml:space="preserve">nicht </w:t>
      </w:r>
      <w:r>
        <w:t xml:space="preserve">zu erwarten, dass bei </w:t>
      </w:r>
      <w:bookmarkStart w:id="0" w:name="_GoBack"/>
      <w:bookmarkEnd w:id="0"/>
      <w:r>
        <w:t xml:space="preserve">der </w:t>
      </w:r>
      <w:r w:rsidR="005F30FA">
        <w:t>Maßnahme</w:t>
      </w:r>
      <w:r>
        <w:t xml:space="preserve"> Abfälle entstehen</w:t>
      </w:r>
      <w:r w:rsidR="00243B8C">
        <w:t xml:space="preserve">, </w:t>
      </w:r>
      <w:r w:rsidR="005F30FA">
        <w:t>die nicht ordnungsgemäß entsorgt werden. Umweltverschmutzungen</w:t>
      </w:r>
      <w:r w:rsidR="00243B8C">
        <w:t xml:space="preserve"> und</w:t>
      </w:r>
      <w:r w:rsidR="005F30FA">
        <w:t xml:space="preserve"> </w:t>
      </w:r>
      <w:r>
        <w:t xml:space="preserve">Störfallrisiken </w:t>
      </w:r>
      <w:r w:rsidR="005F30FA">
        <w:t xml:space="preserve">sind nicht zu erwarten, </w:t>
      </w:r>
      <w:r>
        <w:t xml:space="preserve">Belästigungen </w:t>
      </w:r>
      <w:r w:rsidR="005F30FA">
        <w:t xml:space="preserve">treten evtl. während der Bauzeit </w:t>
      </w:r>
      <w:r w:rsidR="008F4400">
        <w:t xml:space="preserve">im zu vertretenden Ausmaß </w:t>
      </w:r>
      <w:r w:rsidR="005F30FA">
        <w:t>auf</w:t>
      </w:r>
      <w:r>
        <w:t xml:space="preserve">. </w:t>
      </w:r>
      <w:r w:rsidR="005F30FA">
        <w:t>E</w:t>
      </w:r>
      <w:r>
        <w:t xml:space="preserve">in Risiko für die Gesundheit </w:t>
      </w:r>
      <w:r w:rsidR="00855838">
        <w:t>von</w:t>
      </w:r>
      <w:r w:rsidR="005F30FA">
        <w:t xml:space="preserve"> Anwohner</w:t>
      </w:r>
      <w:r w:rsidR="00855838">
        <w:t>n</w:t>
      </w:r>
      <w:r w:rsidR="005F30FA">
        <w:t xml:space="preserve"> ist nicht zu befürchten</w:t>
      </w:r>
      <w:r w:rsidR="00855838">
        <w:t>, da das Planungsgebiet in einem vorwiegend landwirtschaftlich genutzten Gebiet liegt</w:t>
      </w:r>
      <w:r>
        <w:t xml:space="preserve">. </w:t>
      </w:r>
    </w:p>
    <w:p w:rsidR="00F95AE0" w:rsidRDefault="005F30FA" w:rsidP="005F30FA">
      <w:r w:rsidRPr="005F30FA">
        <w:rPr>
          <w:b/>
        </w:rPr>
        <w:t>S</w:t>
      </w:r>
      <w:r w:rsidR="00F95AE0" w:rsidRPr="005F30FA">
        <w:rPr>
          <w:b/>
        </w:rPr>
        <w:t>tandort des Vorhabens</w:t>
      </w:r>
      <w:r w:rsidR="00F95AE0">
        <w:t>: ökologische Empfindlichkeit und bestehende Nutzung des Gebietes, Reichtum, Verfügbarkeit, Qualität und Regenerationsfähigkeit der natürlichen Ressourcen, Belastbarkeit der Schutzgüter etc.</w:t>
      </w:r>
    </w:p>
    <w:p w:rsidR="00243B8C" w:rsidRDefault="00CD334D" w:rsidP="00F95AE0">
      <w:r>
        <w:t xml:space="preserve">Die Flächen der zu verfüllenden Grabenabschnitte befinden sich in einem landwirtschaftlich genutzten Gebiet. </w:t>
      </w:r>
      <w:r w:rsidR="009B1BA6">
        <w:t>D</w:t>
      </w:r>
      <w:r w:rsidR="00582D4E">
        <w:t xml:space="preserve">as </w:t>
      </w:r>
      <w:r w:rsidR="008F4400">
        <w:t xml:space="preserve">direkte </w:t>
      </w:r>
      <w:r w:rsidR="00582D4E">
        <w:t xml:space="preserve">Umfeld </w:t>
      </w:r>
      <w:r w:rsidR="009B1BA6">
        <w:t xml:space="preserve">ist </w:t>
      </w:r>
      <w:r w:rsidR="00582D4E">
        <w:t xml:space="preserve">geprägt von versiegelten Flächen (landwirtschaftliche </w:t>
      </w:r>
      <w:r w:rsidR="00582D4E">
        <w:lastRenderedPageBreak/>
        <w:t xml:space="preserve">Wege, Fundamente sowie Erschließungsflächen für die bestehenden Windenergieanlagen). </w:t>
      </w:r>
      <w:r w:rsidR="005F30FA" w:rsidRPr="00582D4E">
        <w:t xml:space="preserve">Der </w:t>
      </w:r>
      <w:r w:rsidR="009B1BA6">
        <w:t xml:space="preserve">teilweise </w:t>
      </w:r>
      <w:r w:rsidR="005F30FA" w:rsidRPr="00582D4E">
        <w:t>zu verfüllende Graben ist nicht ständig wasserführend.</w:t>
      </w:r>
      <w:r w:rsidR="005F30FA" w:rsidRPr="00582D4E">
        <w:rPr>
          <w:i/>
        </w:rPr>
        <w:t xml:space="preserve"> </w:t>
      </w:r>
      <w:r w:rsidR="005F30FA" w:rsidRPr="00855838">
        <w:t xml:space="preserve">Trotzdem erfüllt er als „Grenzgraben“ die Funktion der Entwässerung der Grundstücke mehrerer Eigentümer </w:t>
      </w:r>
      <w:r w:rsidR="009B1BA6">
        <w:t>und</w:t>
      </w:r>
      <w:r w:rsidR="00855838" w:rsidRPr="00855838">
        <w:t xml:space="preserve"> unterliegt </w:t>
      </w:r>
      <w:r w:rsidR="009B1BA6">
        <w:t xml:space="preserve">insofern </w:t>
      </w:r>
      <w:r w:rsidR="00855838" w:rsidRPr="00855838">
        <w:t>den Regelungen des Wasserrechts.</w:t>
      </w:r>
      <w:r w:rsidR="009B1BA6">
        <w:br/>
        <w:t>Besonders geschützte Gebiete nach Naturschutzrecht (Naturschutz- oder Landschaftsschutzgebiete) oder Wasserrecht (Wasserschutz-</w:t>
      </w:r>
      <w:r w:rsidR="000A232A">
        <w:t>,</w:t>
      </w:r>
      <w:r w:rsidR="009B1BA6">
        <w:t xml:space="preserve"> Heilquellenschutz</w:t>
      </w:r>
      <w:r w:rsidR="000A232A">
        <w:t>- sowie Risiko- und Überschwemmungsg</w:t>
      </w:r>
      <w:r w:rsidR="009B1BA6">
        <w:t xml:space="preserve">ebiete) </w:t>
      </w:r>
      <w:r w:rsidR="00835CF2">
        <w:t>s</w:t>
      </w:r>
      <w:r w:rsidR="000A232A">
        <w:t>ind nicht betroffen.</w:t>
      </w:r>
    </w:p>
    <w:p w:rsidR="003E5AAC" w:rsidRDefault="00F95AE0" w:rsidP="00F95AE0">
      <w:r w:rsidRPr="003E5AAC">
        <w:rPr>
          <w:b/>
        </w:rPr>
        <w:t>Art und Merkmale der möglichen Auswirkungen</w:t>
      </w:r>
      <w:r w:rsidRPr="003E5AAC">
        <w:t xml:space="preserve">: Betroffenheit des geographischen Gebietes und Anzahl der betroffenen Personen, Schwere, Komplexität und Wahrscheinlichkeit von Auswirkungen, voraussichtlicher Zeitpunkt sowie Dauer, Häufigkeit und Umkehrbarkeit des Eintretens der </w:t>
      </w:r>
      <w:proofErr w:type="spellStart"/>
      <w:proofErr w:type="gramStart"/>
      <w:r w:rsidRPr="003E5AAC">
        <w:t>Auswir</w:t>
      </w:r>
      <w:r w:rsidR="003E5AAC">
        <w:t>-</w:t>
      </w:r>
      <w:r w:rsidRPr="003E5AAC">
        <w:t>kungen</w:t>
      </w:r>
      <w:proofErr w:type="spellEnd"/>
      <w:proofErr w:type="gramEnd"/>
      <w:r w:rsidRPr="003E5AAC">
        <w:t>, mögliche Maßnahmen zur Verminderung der Auswirkungen.</w:t>
      </w:r>
    </w:p>
    <w:p w:rsidR="007374F6" w:rsidRDefault="007374F6" w:rsidP="00F95AE0">
      <w:r w:rsidRPr="003E5AAC">
        <w:t xml:space="preserve">Hinsichtlich Reichtum, Verfügbarkeit, Qualität und Regenerationsfähigkeit </w:t>
      </w:r>
      <w:r w:rsidR="003E5AAC">
        <w:t xml:space="preserve">der vorhandenen Ressourcen </w:t>
      </w:r>
      <w:r w:rsidRPr="003E5AAC">
        <w:t xml:space="preserve">ist von keiner wesentlichen Verschlechterung auszugehen, da </w:t>
      </w:r>
      <w:r w:rsidR="008461A3" w:rsidRPr="003E5AAC">
        <w:t>in dem</w:t>
      </w:r>
      <w:r w:rsidRPr="003E5AAC">
        <w:t xml:space="preserve"> </w:t>
      </w:r>
      <w:r w:rsidR="008461A3" w:rsidRPr="003E5AAC">
        <w:t>nicht immer wasserführende</w:t>
      </w:r>
      <w:r w:rsidR="00243B8C">
        <w:t>n</w:t>
      </w:r>
      <w:r w:rsidR="008461A3" w:rsidRPr="003E5AAC">
        <w:t xml:space="preserve"> </w:t>
      </w:r>
      <w:r w:rsidRPr="003E5AAC">
        <w:t xml:space="preserve">Graben </w:t>
      </w:r>
      <w:r w:rsidR="008461A3" w:rsidRPr="003E5AAC">
        <w:t>keine schützenswerte Flora und Fauna vorhanden ist</w:t>
      </w:r>
      <w:r w:rsidR="003E5AAC">
        <w:t xml:space="preserve"> und das Vorhaben in einem intensiv landwirtschaftlich genutzten Bereich liegt</w:t>
      </w:r>
      <w:r w:rsidRPr="003E5AAC">
        <w:t>.</w:t>
      </w:r>
      <w:r w:rsidR="003E5AAC">
        <w:t xml:space="preserve"> Besonders geschützte </w:t>
      </w:r>
      <w:r w:rsidR="000A232A">
        <w:t xml:space="preserve">Gebiete sowie Bodendenkmale sind voraussichtlich nicht betroffen. </w:t>
      </w:r>
    </w:p>
    <w:p w:rsidR="00243B8C" w:rsidRPr="003E5AAC" w:rsidRDefault="00243B8C" w:rsidP="00F95AE0"/>
    <w:p w:rsidR="007374F6" w:rsidRPr="001944FB" w:rsidRDefault="001944FB" w:rsidP="00F95AE0">
      <w:r w:rsidRPr="001944FB">
        <w:t>N</w:t>
      </w:r>
      <w:r w:rsidR="004D25C3" w:rsidRPr="001944FB">
        <w:t>ach überschlägiger Prüfung</w:t>
      </w:r>
      <w:r w:rsidRPr="001944FB">
        <w:t xml:space="preserve"> ist </w:t>
      </w:r>
      <w:r w:rsidR="004D25C3" w:rsidRPr="001944FB">
        <w:t xml:space="preserve">festzustellen, dass durch die </w:t>
      </w:r>
      <w:r w:rsidR="007374F6" w:rsidRPr="001944FB">
        <w:t>beantragte</w:t>
      </w:r>
      <w:r w:rsidR="004D25C3" w:rsidRPr="001944FB">
        <w:t xml:space="preserve"> Maßnahme </w:t>
      </w:r>
      <w:r w:rsidR="007374F6" w:rsidRPr="001944FB">
        <w:t>erhebliche Umweltbeeinträchtigungen n</w:t>
      </w:r>
      <w:r w:rsidR="004D25C3" w:rsidRPr="001944FB">
        <w:t>icht zu erwarten sind.</w:t>
      </w:r>
      <w:r w:rsidR="007374F6" w:rsidRPr="001944FB">
        <w:t xml:space="preserve"> Eine Umweltverträglichkeitsprüfung ist demnach nicht erforderlich.</w:t>
      </w:r>
    </w:p>
    <w:p w:rsidR="00884D01" w:rsidRPr="001944FB" w:rsidRDefault="00884D01" w:rsidP="00F95AE0">
      <w:r w:rsidRPr="001944FB">
        <w:t xml:space="preserve">Das Ergebnis der allgemeinen Vorprüfung des Einzelfalls ist </w:t>
      </w:r>
      <w:r w:rsidR="004D25C3" w:rsidRPr="001944FB">
        <w:t>der Öffentlichkeit bekannt zu geben</w:t>
      </w:r>
      <w:r w:rsidRPr="001944FB">
        <w:t>.</w:t>
      </w:r>
    </w:p>
    <w:p w:rsidR="00243B8C" w:rsidRDefault="00243B8C" w:rsidP="00F95AE0"/>
    <w:p w:rsidR="00884D01" w:rsidRPr="001944FB" w:rsidRDefault="00884D01" w:rsidP="00F95AE0">
      <w:r w:rsidRPr="001944FB">
        <w:t xml:space="preserve">2.) </w:t>
      </w:r>
      <w:r w:rsidR="003A55F2" w:rsidRPr="001944FB">
        <w:t>Veröffentlichung veranlassen</w:t>
      </w:r>
    </w:p>
    <w:p w:rsidR="003A55F2" w:rsidRPr="001944FB" w:rsidRDefault="003A55F2" w:rsidP="00F95AE0">
      <w:r w:rsidRPr="001944FB">
        <w:t xml:space="preserve">3.) H. </w:t>
      </w:r>
      <w:r w:rsidR="001944FB">
        <w:t>Jatzkewitz</w:t>
      </w:r>
      <w:r w:rsidRPr="001944FB">
        <w:t xml:space="preserve"> zur Mitzeichnung</w:t>
      </w:r>
    </w:p>
    <w:p w:rsidR="003A55F2" w:rsidRPr="001944FB" w:rsidRDefault="003A55F2" w:rsidP="00F95AE0">
      <w:r w:rsidRPr="001944FB">
        <w:t>4.) Plangenehmigungsverfahren durchführen</w:t>
      </w:r>
    </w:p>
    <w:sectPr w:rsidR="003A55F2" w:rsidRPr="001944F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EB" w:rsidRDefault="005338EB" w:rsidP="003A55F2">
      <w:pPr>
        <w:spacing w:after="0" w:line="240" w:lineRule="auto"/>
      </w:pPr>
      <w:r>
        <w:separator/>
      </w:r>
    </w:p>
  </w:endnote>
  <w:endnote w:type="continuationSeparator" w:id="0">
    <w:p w:rsidR="005338EB" w:rsidRDefault="005338EB" w:rsidP="003A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EB" w:rsidRDefault="005338EB" w:rsidP="003A55F2">
      <w:pPr>
        <w:spacing w:after="0" w:line="240" w:lineRule="auto"/>
      </w:pPr>
      <w:r>
        <w:separator/>
      </w:r>
    </w:p>
  </w:footnote>
  <w:footnote w:type="continuationSeparator" w:id="0">
    <w:p w:rsidR="005338EB" w:rsidRDefault="005338EB" w:rsidP="003A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EB" w:rsidRDefault="005338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8B6"/>
    <w:multiLevelType w:val="hybridMultilevel"/>
    <w:tmpl w:val="5E3C76FE"/>
    <w:lvl w:ilvl="0" w:tplc="1254A4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1168"/>
    <w:multiLevelType w:val="hybridMultilevel"/>
    <w:tmpl w:val="DAE06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6"/>
    <w:rsid w:val="00004A99"/>
    <w:rsid w:val="00045061"/>
    <w:rsid w:val="000A232A"/>
    <w:rsid w:val="00135AFC"/>
    <w:rsid w:val="001944FB"/>
    <w:rsid w:val="001C3EF5"/>
    <w:rsid w:val="00243B8C"/>
    <w:rsid w:val="00276D85"/>
    <w:rsid w:val="00305176"/>
    <w:rsid w:val="00331356"/>
    <w:rsid w:val="003A55F2"/>
    <w:rsid w:val="003E5AAC"/>
    <w:rsid w:val="003F46A0"/>
    <w:rsid w:val="004621E1"/>
    <w:rsid w:val="004D25C3"/>
    <w:rsid w:val="004E0FEE"/>
    <w:rsid w:val="004E4519"/>
    <w:rsid w:val="00507A8E"/>
    <w:rsid w:val="005338EB"/>
    <w:rsid w:val="00582D4E"/>
    <w:rsid w:val="005F30FA"/>
    <w:rsid w:val="00674F68"/>
    <w:rsid w:val="007374F6"/>
    <w:rsid w:val="00774240"/>
    <w:rsid w:val="007E0DC0"/>
    <w:rsid w:val="00835CF2"/>
    <w:rsid w:val="008461A3"/>
    <w:rsid w:val="00855838"/>
    <w:rsid w:val="00884D01"/>
    <w:rsid w:val="008F4400"/>
    <w:rsid w:val="009B1BA6"/>
    <w:rsid w:val="00A94639"/>
    <w:rsid w:val="00B616B6"/>
    <w:rsid w:val="00B8041F"/>
    <w:rsid w:val="00C57808"/>
    <w:rsid w:val="00CA2604"/>
    <w:rsid w:val="00CC26FE"/>
    <w:rsid w:val="00CD334D"/>
    <w:rsid w:val="00D02624"/>
    <w:rsid w:val="00D535FA"/>
    <w:rsid w:val="00F95AE0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0C3"/>
  <w15:chartTrackingRefBased/>
  <w15:docId w15:val="{B56B4FD0-5FFE-46FB-A986-7CEE6CEA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51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5F2"/>
  </w:style>
  <w:style w:type="paragraph" w:styleId="Fuzeile">
    <w:name w:val="footer"/>
    <w:basedOn w:val="Standard"/>
    <w:link w:val="FuzeileZchn"/>
    <w:uiPriority w:val="99"/>
    <w:unhideWhenUsed/>
    <w:rsid w:val="003A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Stade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Schmeelcke, Jan</dc:creator>
  <cp:keywords/>
  <dc:description/>
  <cp:lastModifiedBy>Drewing, Ingrid</cp:lastModifiedBy>
  <cp:revision>9</cp:revision>
  <dcterms:created xsi:type="dcterms:W3CDTF">2021-11-30T15:10:00Z</dcterms:created>
  <dcterms:modified xsi:type="dcterms:W3CDTF">2022-01-13T09:06:00Z</dcterms:modified>
</cp:coreProperties>
</file>