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20" w:rsidRPr="00FA7D73" w:rsidRDefault="00B630DC" w:rsidP="00B630DC">
      <w:pPr>
        <w:ind w:right="-708"/>
        <w:jc w:val="right"/>
        <w:rPr>
          <w:rFonts w:asciiTheme="minorHAnsi" w:hAnsiTheme="minorHAnsi"/>
          <w:b/>
          <w:sz w:val="22"/>
          <w:szCs w:val="22"/>
        </w:rPr>
      </w:pPr>
      <w:r>
        <w:rPr>
          <w:rFonts w:asciiTheme="minorHAnsi" w:hAnsiTheme="minorHAnsi"/>
          <w:b/>
          <w:noProof/>
          <w:sz w:val="22"/>
          <w:szCs w:val="22"/>
        </w:rPr>
        <w:drawing>
          <wp:inline distT="0" distB="0" distL="0" distR="0" wp14:anchorId="2B33810B" wp14:editId="71EA568A">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rsidR="00C46A20" w:rsidRPr="00FA7D73" w:rsidRDefault="00C46A20">
      <w:pPr>
        <w:jc w:val="center"/>
        <w:rPr>
          <w:rFonts w:asciiTheme="minorHAnsi" w:hAnsiTheme="minorHAnsi"/>
          <w:b/>
          <w:sz w:val="22"/>
          <w:szCs w:val="22"/>
        </w:rPr>
      </w:pPr>
      <w:r w:rsidRPr="00FA7D73">
        <w:rPr>
          <w:rFonts w:asciiTheme="minorHAnsi" w:hAnsiTheme="minorHAnsi"/>
          <w:b/>
          <w:sz w:val="22"/>
          <w:szCs w:val="22"/>
        </w:rPr>
        <w:t>Öffentliche Bekanntmachung</w:t>
      </w:r>
      <w:r w:rsidR="00B4567D" w:rsidRPr="00FA7D73">
        <w:rPr>
          <w:rFonts w:asciiTheme="minorHAnsi" w:hAnsiTheme="minorHAnsi"/>
          <w:b/>
          <w:sz w:val="22"/>
          <w:szCs w:val="22"/>
        </w:rPr>
        <w:t xml:space="preserve"> eines Genehmigungsverfahrens</w:t>
      </w:r>
      <w:r w:rsidR="00B630DC" w:rsidRPr="00B630D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B4567D" w:rsidRPr="00FA7D73" w:rsidRDefault="00A76B84">
      <w:pPr>
        <w:jc w:val="center"/>
        <w:rPr>
          <w:rFonts w:asciiTheme="minorHAnsi" w:hAnsiTheme="minorHAnsi"/>
          <w:b/>
          <w:sz w:val="22"/>
          <w:szCs w:val="22"/>
        </w:rPr>
      </w:pPr>
      <w:r w:rsidRPr="00FA7D73">
        <w:rPr>
          <w:rFonts w:asciiTheme="minorHAnsi" w:hAnsiTheme="minorHAnsi"/>
          <w:b/>
          <w:sz w:val="22"/>
          <w:szCs w:val="22"/>
        </w:rPr>
        <w:t>Bekanntmachung des Landkreis</w:t>
      </w:r>
      <w:r w:rsidR="00ED4C57">
        <w:rPr>
          <w:rFonts w:asciiTheme="minorHAnsi" w:hAnsiTheme="minorHAnsi"/>
          <w:b/>
          <w:sz w:val="22"/>
          <w:szCs w:val="22"/>
        </w:rPr>
        <w:t>es</w:t>
      </w:r>
      <w:r w:rsidRPr="00FA7D73">
        <w:rPr>
          <w:rFonts w:asciiTheme="minorHAnsi" w:hAnsiTheme="minorHAnsi"/>
          <w:b/>
          <w:sz w:val="22"/>
          <w:szCs w:val="22"/>
        </w:rPr>
        <w:t xml:space="preserve"> Göttingen vom </w:t>
      </w:r>
      <w:r w:rsidR="00FB601C">
        <w:rPr>
          <w:rFonts w:asciiTheme="minorHAnsi" w:hAnsiTheme="minorHAnsi"/>
          <w:b/>
          <w:sz w:val="22"/>
          <w:szCs w:val="22"/>
        </w:rPr>
        <w:t>28.05.2020</w:t>
      </w:r>
      <w:r w:rsidRPr="00FA7D73">
        <w:rPr>
          <w:rFonts w:asciiTheme="minorHAnsi" w:hAnsiTheme="minorHAnsi"/>
          <w:b/>
          <w:sz w:val="22"/>
          <w:szCs w:val="22"/>
        </w:rPr>
        <w:t xml:space="preserve">, Az. </w:t>
      </w:r>
      <w:r w:rsidRPr="00F4215A">
        <w:rPr>
          <w:rFonts w:asciiTheme="minorHAnsi" w:hAnsiTheme="minorHAnsi"/>
          <w:b/>
          <w:sz w:val="22"/>
          <w:szCs w:val="22"/>
        </w:rPr>
        <w:t>6</w:t>
      </w:r>
      <w:r w:rsidR="00FB601C">
        <w:rPr>
          <w:rFonts w:asciiTheme="minorHAnsi" w:hAnsiTheme="minorHAnsi"/>
          <w:b/>
          <w:sz w:val="22"/>
          <w:szCs w:val="22"/>
        </w:rPr>
        <w:t>1 6</w:t>
      </w:r>
      <w:r w:rsidR="0092116B" w:rsidRPr="00F4215A">
        <w:rPr>
          <w:rFonts w:asciiTheme="minorHAnsi" w:hAnsiTheme="minorHAnsi"/>
          <w:b/>
          <w:sz w:val="22"/>
          <w:szCs w:val="22"/>
        </w:rPr>
        <w:t>1</w:t>
      </w:r>
      <w:r w:rsidRPr="00F4215A">
        <w:rPr>
          <w:rFonts w:asciiTheme="minorHAnsi" w:hAnsiTheme="minorHAnsi"/>
          <w:b/>
          <w:sz w:val="22"/>
          <w:szCs w:val="22"/>
        </w:rPr>
        <w:t xml:space="preserve"> 35 99</w:t>
      </w:r>
    </w:p>
    <w:p w:rsidR="00C46A20" w:rsidRPr="00FA7D73" w:rsidRDefault="00C46A20">
      <w:pPr>
        <w:rPr>
          <w:rFonts w:asciiTheme="minorHAnsi" w:hAnsiTheme="minorHAnsi"/>
          <w:sz w:val="22"/>
          <w:szCs w:val="22"/>
        </w:rPr>
      </w:pPr>
    </w:p>
    <w:p w:rsidR="00C46A20" w:rsidRPr="00FA7D73" w:rsidRDefault="00C46A20">
      <w:pPr>
        <w:rPr>
          <w:rFonts w:asciiTheme="minorHAnsi" w:hAnsiTheme="minorHAnsi"/>
          <w:sz w:val="22"/>
          <w:szCs w:val="22"/>
        </w:rPr>
      </w:pPr>
    </w:p>
    <w:p w:rsidR="00C46A20" w:rsidRPr="00FA7D73" w:rsidRDefault="00C46A20">
      <w:pPr>
        <w:rPr>
          <w:rFonts w:asciiTheme="minorHAnsi" w:hAnsiTheme="minorHAnsi"/>
          <w:sz w:val="22"/>
          <w:szCs w:val="22"/>
        </w:rPr>
      </w:pPr>
    </w:p>
    <w:p w:rsidR="00F86016" w:rsidRPr="00F86016" w:rsidRDefault="00884B72" w:rsidP="00F86016">
      <w:pPr>
        <w:rPr>
          <w:rFonts w:asciiTheme="minorHAnsi" w:hAnsiTheme="minorHAnsi"/>
          <w:sz w:val="22"/>
          <w:szCs w:val="22"/>
        </w:rPr>
      </w:pPr>
      <w:r w:rsidRPr="00FA7D73">
        <w:rPr>
          <w:rFonts w:asciiTheme="minorHAnsi" w:hAnsiTheme="minorHAnsi"/>
          <w:sz w:val="22"/>
          <w:szCs w:val="22"/>
        </w:rPr>
        <w:t xml:space="preserve">Die </w:t>
      </w:r>
      <w:r w:rsidR="001F3AB3">
        <w:rPr>
          <w:rFonts w:asciiTheme="minorHAnsi" w:hAnsiTheme="minorHAnsi"/>
          <w:sz w:val="22"/>
          <w:szCs w:val="22"/>
        </w:rPr>
        <w:t xml:space="preserve">Landwind Projekt </w:t>
      </w:r>
      <w:r w:rsidR="00FA7D73">
        <w:rPr>
          <w:rFonts w:asciiTheme="minorHAnsi" w:hAnsiTheme="minorHAnsi"/>
          <w:sz w:val="22"/>
          <w:szCs w:val="22"/>
        </w:rPr>
        <w:t>GmbH &amp; Co. KG</w:t>
      </w:r>
      <w:r w:rsidR="00EC177B" w:rsidRPr="00FA7D73">
        <w:rPr>
          <w:rFonts w:asciiTheme="minorHAnsi" w:hAnsiTheme="minorHAnsi"/>
          <w:sz w:val="22"/>
          <w:szCs w:val="22"/>
        </w:rPr>
        <w:t xml:space="preserve">, </w:t>
      </w:r>
      <w:proofErr w:type="spellStart"/>
      <w:r w:rsidR="001F3AB3">
        <w:rPr>
          <w:rFonts w:asciiTheme="minorHAnsi" w:hAnsiTheme="minorHAnsi"/>
          <w:sz w:val="22"/>
          <w:szCs w:val="22"/>
        </w:rPr>
        <w:t>Watenstedter</w:t>
      </w:r>
      <w:proofErr w:type="spellEnd"/>
      <w:r w:rsidR="001F3AB3">
        <w:rPr>
          <w:rFonts w:asciiTheme="minorHAnsi" w:hAnsiTheme="minorHAnsi"/>
          <w:sz w:val="22"/>
          <w:szCs w:val="22"/>
        </w:rPr>
        <w:t xml:space="preserve"> Straße 11</w:t>
      </w:r>
      <w:r w:rsidR="00EC177B" w:rsidRPr="00FA7D73">
        <w:rPr>
          <w:rFonts w:asciiTheme="minorHAnsi" w:hAnsiTheme="minorHAnsi"/>
          <w:sz w:val="22"/>
          <w:szCs w:val="22"/>
        </w:rPr>
        <w:t xml:space="preserve">, </w:t>
      </w:r>
      <w:r w:rsidR="001F3AB3">
        <w:rPr>
          <w:rFonts w:asciiTheme="minorHAnsi" w:hAnsiTheme="minorHAnsi"/>
          <w:sz w:val="22"/>
          <w:szCs w:val="22"/>
        </w:rPr>
        <w:t xml:space="preserve">38384 </w:t>
      </w:r>
      <w:proofErr w:type="spellStart"/>
      <w:r w:rsidR="001F3AB3">
        <w:rPr>
          <w:rFonts w:asciiTheme="minorHAnsi" w:hAnsiTheme="minorHAnsi"/>
          <w:sz w:val="22"/>
          <w:szCs w:val="22"/>
        </w:rPr>
        <w:t>Gevensleben</w:t>
      </w:r>
      <w:proofErr w:type="spellEnd"/>
      <w:r w:rsidR="005165C3" w:rsidRPr="00FA7D73">
        <w:rPr>
          <w:rFonts w:asciiTheme="minorHAnsi" w:hAnsiTheme="minorHAnsi"/>
          <w:sz w:val="22"/>
          <w:szCs w:val="22"/>
        </w:rPr>
        <w:t xml:space="preserve"> hat mit Schreiben vom </w:t>
      </w:r>
      <w:r w:rsidR="001F3AB3">
        <w:rPr>
          <w:rFonts w:asciiTheme="minorHAnsi" w:hAnsiTheme="minorHAnsi"/>
          <w:sz w:val="22"/>
          <w:szCs w:val="22"/>
        </w:rPr>
        <w:t>07.12.2018</w:t>
      </w:r>
      <w:r w:rsidR="005165C3" w:rsidRPr="00FA7D73">
        <w:rPr>
          <w:rFonts w:asciiTheme="minorHAnsi" w:hAnsiTheme="minorHAnsi"/>
          <w:sz w:val="22"/>
          <w:szCs w:val="22"/>
        </w:rPr>
        <w:t xml:space="preserve"> die </w:t>
      </w:r>
      <w:r w:rsidR="00C46A20" w:rsidRPr="00FA7D73">
        <w:rPr>
          <w:rFonts w:asciiTheme="minorHAnsi" w:hAnsiTheme="minorHAnsi"/>
          <w:sz w:val="22"/>
          <w:szCs w:val="22"/>
        </w:rPr>
        <w:t xml:space="preserve">Erteilung einer Genehmigung gemäß § 4 </w:t>
      </w:r>
      <w:r w:rsidR="005165C3" w:rsidRPr="00FA7D73">
        <w:rPr>
          <w:rFonts w:asciiTheme="minorHAnsi" w:hAnsiTheme="minorHAnsi"/>
          <w:sz w:val="22"/>
          <w:szCs w:val="22"/>
        </w:rPr>
        <w:t xml:space="preserve">i. V. m. § 10 </w:t>
      </w:r>
      <w:r w:rsidR="00C46A20" w:rsidRPr="00FA7D73">
        <w:rPr>
          <w:rFonts w:asciiTheme="minorHAnsi" w:hAnsiTheme="minorHAnsi"/>
          <w:sz w:val="22"/>
          <w:szCs w:val="22"/>
        </w:rPr>
        <w:t>B</w:t>
      </w:r>
      <w:r w:rsidR="00A76B84" w:rsidRPr="00FA7D73">
        <w:rPr>
          <w:rFonts w:asciiTheme="minorHAnsi" w:hAnsiTheme="minorHAnsi"/>
          <w:sz w:val="22"/>
          <w:szCs w:val="22"/>
        </w:rPr>
        <w:t>undes-Im</w:t>
      </w:r>
      <w:r w:rsidR="00D857F5" w:rsidRPr="00FA7D73">
        <w:rPr>
          <w:rFonts w:asciiTheme="minorHAnsi" w:hAnsiTheme="minorHAnsi"/>
          <w:sz w:val="22"/>
          <w:szCs w:val="22"/>
        </w:rPr>
        <w:t>m</w:t>
      </w:r>
      <w:r w:rsidR="00A76B84" w:rsidRPr="00FA7D73">
        <w:rPr>
          <w:rFonts w:asciiTheme="minorHAnsi" w:hAnsiTheme="minorHAnsi"/>
          <w:sz w:val="22"/>
          <w:szCs w:val="22"/>
        </w:rPr>
        <w:t>issions</w:t>
      </w:r>
      <w:r w:rsidR="00A76B84" w:rsidRPr="00FD59CA">
        <w:rPr>
          <w:rFonts w:asciiTheme="minorHAnsi" w:hAnsiTheme="minorHAnsi"/>
          <w:sz w:val="22"/>
          <w:szCs w:val="22"/>
        </w:rPr>
        <w:t xml:space="preserve">schutzgesetz (BImSchG) vom </w:t>
      </w:r>
      <w:r w:rsidR="00FA7D73" w:rsidRPr="00FD59CA">
        <w:rPr>
          <w:rFonts w:asciiTheme="minorHAnsi" w:hAnsiTheme="minorHAnsi"/>
          <w:sz w:val="22"/>
          <w:szCs w:val="22"/>
        </w:rPr>
        <w:t xml:space="preserve">17. Mai 2013 (BGBl. I S. 1274), zuletzt geändert </w:t>
      </w:r>
      <w:r w:rsidR="000C6BBE" w:rsidRPr="000C6BBE">
        <w:rPr>
          <w:rFonts w:asciiTheme="minorHAnsi" w:hAnsiTheme="minorHAnsi"/>
          <w:sz w:val="22"/>
          <w:szCs w:val="22"/>
        </w:rPr>
        <w:t>durch Artikel 1 des Gesetzes vom 8. April 2019 (BGBl. I S. 432</w:t>
      </w:r>
      <w:r w:rsidR="00FA7D73" w:rsidRPr="00FD59CA">
        <w:rPr>
          <w:rFonts w:asciiTheme="minorHAnsi" w:hAnsiTheme="minorHAnsi"/>
          <w:sz w:val="22"/>
          <w:szCs w:val="22"/>
        </w:rPr>
        <w:t>)</w:t>
      </w:r>
      <w:r w:rsidR="00A76B84" w:rsidRPr="00FD59CA">
        <w:rPr>
          <w:rFonts w:asciiTheme="minorHAnsi" w:hAnsiTheme="minorHAnsi"/>
          <w:sz w:val="22"/>
          <w:szCs w:val="22"/>
        </w:rPr>
        <w:t>,</w:t>
      </w:r>
      <w:r w:rsidR="00C46A20" w:rsidRPr="00FD59CA">
        <w:rPr>
          <w:rFonts w:asciiTheme="minorHAnsi" w:hAnsiTheme="minorHAnsi"/>
          <w:sz w:val="22"/>
          <w:szCs w:val="22"/>
        </w:rPr>
        <w:t xml:space="preserve"> für die</w:t>
      </w:r>
      <w:r w:rsidR="00FA408E" w:rsidRPr="00FD59CA">
        <w:rPr>
          <w:rFonts w:asciiTheme="minorHAnsi" w:hAnsiTheme="minorHAnsi"/>
          <w:sz w:val="22"/>
          <w:szCs w:val="22"/>
        </w:rPr>
        <w:t xml:space="preserve"> Errichtung und den Betrieb von</w:t>
      </w:r>
      <w:r w:rsidR="001F3AB3">
        <w:rPr>
          <w:rFonts w:asciiTheme="minorHAnsi" w:hAnsiTheme="minorHAnsi"/>
          <w:sz w:val="22"/>
          <w:szCs w:val="22"/>
        </w:rPr>
        <w:t xml:space="preserve"> drei</w:t>
      </w:r>
      <w:r w:rsidR="00FA7D73" w:rsidRPr="00FD59CA">
        <w:rPr>
          <w:rFonts w:asciiTheme="minorHAnsi" w:hAnsiTheme="minorHAnsi"/>
          <w:sz w:val="22"/>
          <w:szCs w:val="22"/>
        </w:rPr>
        <w:t xml:space="preserve"> Windenergieanlagen </w:t>
      </w:r>
      <w:r w:rsidR="00F84572">
        <w:rPr>
          <w:rFonts w:asciiTheme="minorHAnsi" w:hAnsiTheme="minorHAnsi"/>
          <w:sz w:val="22"/>
          <w:szCs w:val="22"/>
        </w:rPr>
        <w:t xml:space="preserve">des Typs </w:t>
      </w:r>
      <w:proofErr w:type="spellStart"/>
      <w:r w:rsidR="00F84572">
        <w:rPr>
          <w:rFonts w:asciiTheme="minorHAnsi" w:hAnsiTheme="minorHAnsi"/>
          <w:sz w:val="22"/>
          <w:szCs w:val="22"/>
        </w:rPr>
        <w:t>Nordex</w:t>
      </w:r>
      <w:proofErr w:type="spellEnd"/>
      <w:r w:rsidR="00F84572">
        <w:rPr>
          <w:rFonts w:asciiTheme="minorHAnsi" w:hAnsiTheme="minorHAnsi"/>
          <w:sz w:val="22"/>
          <w:szCs w:val="22"/>
        </w:rPr>
        <w:t xml:space="preserve"> N149</w:t>
      </w:r>
      <w:r w:rsidR="001F3AB3">
        <w:rPr>
          <w:rFonts w:asciiTheme="minorHAnsi" w:hAnsiTheme="minorHAnsi"/>
          <w:sz w:val="22"/>
          <w:szCs w:val="22"/>
        </w:rPr>
        <w:t xml:space="preserve"> / 4.0</w:t>
      </w:r>
      <w:r w:rsidR="00F84572">
        <w:rPr>
          <w:rFonts w:asciiTheme="minorHAnsi" w:hAnsiTheme="minorHAnsi"/>
          <w:sz w:val="22"/>
          <w:szCs w:val="22"/>
        </w:rPr>
        <w:t>-4.5 MW mit einem Rotordurchmesser von 149 m, einer Nabenhöhe von 164 m und einer Gesamthöhe über Grund von 240</w:t>
      </w:r>
      <w:r w:rsidR="00FA7F58">
        <w:rPr>
          <w:rFonts w:asciiTheme="minorHAnsi" w:hAnsiTheme="minorHAnsi"/>
          <w:sz w:val="22"/>
          <w:szCs w:val="22"/>
        </w:rPr>
        <w:t>,05</w:t>
      </w:r>
      <w:r w:rsidR="00F84572">
        <w:rPr>
          <w:rFonts w:asciiTheme="minorHAnsi" w:hAnsiTheme="minorHAnsi"/>
          <w:sz w:val="22"/>
          <w:szCs w:val="22"/>
        </w:rPr>
        <w:t xml:space="preserve"> m beantragt. Die Nennleistung beträgt 4.5 MW</w:t>
      </w:r>
      <w:r w:rsidR="00843E1C">
        <w:rPr>
          <w:rFonts w:asciiTheme="minorHAnsi" w:hAnsiTheme="minorHAnsi"/>
          <w:sz w:val="22"/>
          <w:szCs w:val="22"/>
        </w:rPr>
        <w:t xml:space="preserve"> je Windenergieanlage</w:t>
      </w:r>
      <w:r w:rsidR="00F84572">
        <w:rPr>
          <w:rFonts w:asciiTheme="minorHAnsi" w:hAnsiTheme="minorHAnsi"/>
          <w:sz w:val="22"/>
          <w:szCs w:val="22"/>
        </w:rPr>
        <w:t xml:space="preserve">. </w:t>
      </w:r>
      <w:r w:rsidR="00C46A20" w:rsidRPr="00FD59CA">
        <w:rPr>
          <w:rFonts w:asciiTheme="minorHAnsi" w:hAnsiTheme="minorHAnsi"/>
          <w:sz w:val="22"/>
          <w:szCs w:val="22"/>
        </w:rPr>
        <w:t xml:space="preserve">Standort </w:t>
      </w:r>
      <w:r w:rsidR="00A76B84" w:rsidRPr="00FD59CA">
        <w:rPr>
          <w:rFonts w:asciiTheme="minorHAnsi" w:hAnsiTheme="minorHAnsi"/>
          <w:sz w:val="22"/>
          <w:szCs w:val="22"/>
        </w:rPr>
        <w:t xml:space="preserve">des geplanten Vorhabens </w:t>
      </w:r>
      <w:r w:rsidR="009D3F84" w:rsidRPr="00FD59CA">
        <w:rPr>
          <w:rFonts w:asciiTheme="minorHAnsi" w:hAnsiTheme="minorHAnsi"/>
          <w:sz w:val="22"/>
          <w:szCs w:val="22"/>
        </w:rPr>
        <w:t xml:space="preserve">ist </w:t>
      </w:r>
      <w:r w:rsidR="00FA408E" w:rsidRPr="00FD59CA">
        <w:rPr>
          <w:rFonts w:asciiTheme="minorHAnsi" w:hAnsiTheme="minorHAnsi"/>
          <w:sz w:val="22"/>
          <w:szCs w:val="22"/>
        </w:rPr>
        <w:t>die</w:t>
      </w:r>
      <w:r w:rsidR="00F86016" w:rsidRPr="00FD59CA">
        <w:rPr>
          <w:rFonts w:asciiTheme="minorHAnsi" w:hAnsiTheme="minorHAnsi"/>
          <w:sz w:val="22"/>
          <w:szCs w:val="22"/>
        </w:rPr>
        <w:t xml:space="preserve"> </w:t>
      </w:r>
      <w:r w:rsidR="000C6BBE" w:rsidRPr="000C6BBE">
        <w:rPr>
          <w:rFonts w:asciiTheme="minorHAnsi" w:hAnsiTheme="minorHAnsi"/>
          <w:sz w:val="22"/>
          <w:szCs w:val="22"/>
        </w:rPr>
        <w:t xml:space="preserve">Gemarkung </w:t>
      </w:r>
      <w:r w:rsidR="00FA7F58">
        <w:rPr>
          <w:rFonts w:asciiTheme="minorHAnsi" w:hAnsiTheme="minorHAnsi"/>
          <w:sz w:val="22"/>
          <w:szCs w:val="22"/>
        </w:rPr>
        <w:t>Harste</w:t>
      </w:r>
      <w:r w:rsidR="000C6BBE" w:rsidRPr="000C6BBE">
        <w:rPr>
          <w:rFonts w:asciiTheme="minorHAnsi" w:hAnsiTheme="minorHAnsi"/>
          <w:sz w:val="22"/>
          <w:szCs w:val="22"/>
        </w:rPr>
        <w:t xml:space="preserve">, Flur </w:t>
      </w:r>
      <w:r w:rsidR="00FA7F58">
        <w:rPr>
          <w:rFonts w:asciiTheme="minorHAnsi" w:hAnsiTheme="minorHAnsi"/>
          <w:sz w:val="22"/>
          <w:szCs w:val="22"/>
        </w:rPr>
        <w:t>26</w:t>
      </w:r>
      <w:r w:rsidR="000C6BBE" w:rsidRPr="000C6BBE">
        <w:rPr>
          <w:rFonts w:asciiTheme="minorHAnsi" w:hAnsiTheme="minorHAnsi"/>
          <w:sz w:val="22"/>
          <w:szCs w:val="22"/>
        </w:rPr>
        <w:t xml:space="preserve">, Flurstücke </w:t>
      </w:r>
      <w:r w:rsidR="00FA7F58">
        <w:rPr>
          <w:rFonts w:asciiTheme="minorHAnsi" w:hAnsiTheme="minorHAnsi"/>
          <w:sz w:val="22"/>
          <w:szCs w:val="22"/>
        </w:rPr>
        <w:t>20, 12, 38 und 39</w:t>
      </w:r>
      <w:r w:rsidR="00F86016" w:rsidRPr="00F86016">
        <w:rPr>
          <w:rFonts w:asciiTheme="minorHAnsi" w:hAnsiTheme="minorHAnsi"/>
          <w:sz w:val="22"/>
          <w:szCs w:val="22"/>
        </w:rPr>
        <w:t>.</w:t>
      </w:r>
    </w:p>
    <w:p w:rsidR="0023783E" w:rsidRPr="00FA7D73" w:rsidRDefault="0023783E">
      <w:pPr>
        <w:rPr>
          <w:rFonts w:asciiTheme="minorHAnsi" w:hAnsiTheme="minorHAnsi"/>
          <w:sz w:val="22"/>
          <w:szCs w:val="22"/>
        </w:rPr>
      </w:pPr>
    </w:p>
    <w:p w:rsidR="00B9776B" w:rsidRPr="00FA7D73" w:rsidRDefault="000B3D8F" w:rsidP="005C20A8">
      <w:pPr>
        <w:autoSpaceDE w:val="0"/>
        <w:autoSpaceDN w:val="0"/>
        <w:adjustRightInd w:val="0"/>
        <w:rPr>
          <w:rFonts w:asciiTheme="minorHAnsi" w:hAnsiTheme="minorHAnsi" w:cs="Arial"/>
          <w:sz w:val="22"/>
          <w:szCs w:val="22"/>
        </w:rPr>
      </w:pPr>
      <w:r w:rsidRPr="00FA7D73">
        <w:rPr>
          <w:rFonts w:asciiTheme="minorHAnsi" w:hAnsiTheme="minorHAnsi" w:cs="Arial"/>
          <w:sz w:val="22"/>
          <w:szCs w:val="22"/>
        </w:rPr>
        <w:t xml:space="preserve">Das Vorhaben ist gemäß </w:t>
      </w:r>
      <w:r w:rsidR="00F86016" w:rsidRPr="00F86016">
        <w:rPr>
          <w:rFonts w:asciiTheme="minorHAnsi" w:hAnsiTheme="minorHAnsi"/>
          <w:sz w:val="22"/>
          <w:szCs w:val="22"/>
        </w:rPr>
        <w:t xml:space="preserve">Nr. 1.6.2V des Anhangs </w:t>
      </w:r>
      <w:r w:rsidRPr="00FA7D73">
        <w:rPr>
          <w:rFonts w:asciiTheme="minorHAnsi" w:hAnsiTheme="minorHAnsi" w:cs="Arial"/>
          <w:sz w:val="22"/>
          <w:szCs w:val="22"/>
        </w:rPr>
        <w:t xml:space="preserve">der 4. </w:t>
      </w:r>
      <w:r w:rsidR="005C20A8" w:rsidRPr="00FA7D73">
        <w:rPr>
          <w:rFonts w:asciiTheme="minorHAnsi" w:hAnsiTheme="minorHAnsi" w:cs="Arial"/>
          <w:sz w:val="22"/>
          <w:szCs w:val="22"/>
        </w:rPr>
        <w:t>Verordnung zur Durchführung des Bundes-Immissionsschutzgesetzes (Verordnung über genehmigungsb</w:t>
      </w:r>
      <w:r w:rsidR="00FD59CA">
        <w:rPr>
          <w:rFonts w:asciiTheme="minorHAnsi" w:hAnsiTheme="minorHAnsi" w:cs="Arial"/>
          <w:sz w:val="22"/>
          <w:szCs w:val="22"/>
        </w:rPr>
        <w:t>edürftige Anlagen – 4. BImSchV)</w:t>
      </w:r>
      <w:r w:rsidR="00FD59CA" w:rsidRPr="00FD59CA">
        <w:rPr>
          <w:rFonts w:asciiTheme="minorHAnsi" w:hAnsiTheme="minorHAnsi" w:cs="Arial"/>
          <w:sz w:val="22"/>
          <w:szCs w:val="22"/>
        </w:rPr>
        <w:t xml:space="preserve"> vom 31. Mai 2017 (BGBl. I S. 1440</w:t>
      </w:r>
      <w:r w:rsidR="00FD59CA">
        <w:rPr>
          <w:rFonts w:asciiTheme="minorHAnsi" w:hAnsiTheme="minorHAnsi" w:cs="Arial"/>
          <w:sz w:val="22"/>
          <w:szCs w:val="22"/>
        </w:rPr>
        <w:t>)</w:t>
      </w:r>
      <w:r w:rsidR="005C20A8" w:rsidRPr="00FA7D73">
        <w:rPr>
          <w:rFonts w:asciiTheme="minorHAnsi" w:hAnsiTheme="minorHAnsi" w:cs="Arial"/>
          <w:sz w:val="22"/>
          <w:szCs w:val="22"/>
        </w:rPr>
        <w:t xml:space="preserve">, genehmigungsbedürftig. </w:t>
      </w:r>
      <w:r w:rsidR="00DF500D" w:rsidRPr="00FA7D73">
        <w:rPr>
          <w:rFonts w:asciiTheme="minorHAnsi" w:hAnsiTheme="minorHAnsi" w:cs="Arial"/>
          <w:sz w:val="22"/>
          <w:szCs w:val="22"/>
        </w:rPr>
        <w:t>Genehmigungsbehörde ist der Landkreis Göttingen.</w:t>
      </w:r>
    </w:p>
    <w:p w:rsidR="00C46A20" w:rsidRDefault="00C46A20">
      <w:pPr>
        <w:rPr>
          <w:rFonts w:asciiTheme="minorHAnsi" w:hAnsiTheme="minorHAnsi" w:cs="Arial"/>
          <w:sz w:val="22"/>
          <w:szCs w:val="22"/>
        </w:rPr>
      </w:pPr>
    </w:p>
    <w:p w:rsidR="00154AEE" w:rsidRPr="00154AEE" w:rsidRDefault="001B28FD" w:rsidP="00154AEE">
      <w:pPr>
        <w:rPr>
          <w:rFonts w:asciiTheme="minorHAnsi" w:hAnsiTheme="minorHAnsi"/>
          <w:sz w:val="22"/>
          <w:szCs w:val="22"/>
        </w:rPr>
      </w:pPr>
      <w:r>
        <w:rPr>
          <w:rFonts w:asciiTheme="minorHAnsi" w:hAnsiTheme="minorHAnsi" w:cs="Arial"/>
          <w:sz w:val="22"/>
          <w:szCs w:val="22"/>
        </w:rPr>
        <w:t xml:space="preserve">Gemäß § 5 des Gesetzes über die Umweltverträglichkeitsprüfung (UVPG) </w:t>
      </w:r>
      <w:r w:rsidRPr="001B28FD">
        <w:rPr>
          <w:rFonts w:asciiTheme="minorHAnsi" w:hAnsiTheme="minorHAnsi" w:cs="Arial"/>
          <w:sz w:val="22"/>
          <w:szCs w:val="22"/>
        </w:rPr>
        <w:t xml:space="preserve">vom 24. Februar 2010 (BGBl. I S. 94), zuletzt </w:t>
      </w:r>
      <w:r>
        <w:rPr>
          <w:rFonts w:asciiTheme="minorHAnsi" w:hAnsiTheme="minorHAnsi" w:cs="Arial"/>
          <w:sz w:val="22"/>
          <w:szCs w:val="22"/>
        </w:rPr>
        <w:t xml:space="preserve">geändert </w:t>
      </w:r>
      <w:r w:rsidRPr="001B28FD">
        <w:rPr>
          <w:rFonts w:asciiTheme="minorHAnsi" w:hAnsiTheme="minorHAnsi" w:cs="Arial"/>
          <w:sz w:val="22"/>
          <w:szCs w:val="22"/>
        </w:rPr>
        <w:t xml:space="preserve">durch </w:t>
      </w:r>
      <w:r w:rsidR="00011F9D" w:rsidRPr="00011F9D">
        <w:rPr>
          <w:rFonts w:asciiTheme="minorHAnsi" w:hAnsiTheme="minorHAnsi" w:cs="Arial"/>
          <w:sz w:val="22"/>
          <w:szCs w:val="22"/>
        </w:rPr>
        <w:t>Artikel 2 des Gesetzes vom 12. Dezember 2019 (BGBl. I S. 2513</w:t>
      </w:r>
      <w:r>
        <w:rPr>
          <w:rFonts w:asciiTheme="minorHAnsi" w:hAnsiTheme="minorHAnsi" w:cs="Arial"/>
          <w:sz w:val="22"/>
          <w:szCs w:val="22"/>
        </w:rPr>
        <w:t>), besteht die Verpflichtung zur Durchführung einer Umweltverträglichkeitsprüfung</w:t>
      </w:r>
      <w:r w:rsidR="0028394A">
        <w:rPr>
          <w:rFonts w:asciiTheme="minorHAnsi" w:hAnsiTheme="minorHAnsi" w:cs="Arial"/>
          <w:sz w:val="22"/>
          <w:szCs w:val="22"/>
        </w:rPr>
        <w:t xml:space="preserve">. </w:t>
      </w:r>
      <w:r w:rsidR="00154AEE">
        <w:rPr>
          <w:rFonts w:asciiTheme="minorHAnsi" w:hAnsiTheme="minorHAnsi" w:cs="Arial"/>
          <w:sz w:val="22"/>
          <w:szCs w:val="22"/>
        </w:rPr>
        <w:t xml:space="preserve">Mit dem </w:t>
      </w:r>
      <w:r w:rsidR="00154AEE" w:rsidRPr="00154AEE">
        <w:rPr>
          <w:rFonts w:asciiTheme="minorHAnsi" w:hAnsiTheme="minorHAnsi"/>
          <w:sz w:val="22"/>
          <w:szCs w:val="22"/>
        </w:rPr>
        <w:t>immissionsschutzrechtliche</w:t>
      </w:r>
      <w:r w:rsidR="00154AEE">
        <w:rPr>
          <w:rFonts w:asciiTheme="minorHAnsi" w:hAnsiTheme="minorHAnsi"/>
          <w:sz w:val="22"/>
          <w:szCs w:val="22"/>
        </w:rPr>
        <w:t>n</w:t>
      </w:r>
      <w:r w:rsidR="00154AEE" w:rsidRPr="00154AEE">
        <w:rPr>
          <w:rFonts w:asciiTheme="minorHAnsi" w:hAnsiTheme="minorHAnsi"/>
          <w:sz w:val="22"/>
          <w:szCs w:val="22"/>
        </w:rPr>
        <w:t xml:space="preserve"> Genehmigungsantrag vom </w:t>
      </w:r>
      <w:r w:rsidR="00154AEE">
        <w:rPr>
          <w:rFonts w:asciiTheme="minorHAnsi" w:hAnsiTheme="minorHAnsi"/>
          <w:sz w:val="22"/>
          <w:szCs w:val="22"/>
        </w:rPr>
        <w:t>06.12.2018 beantragte die Landwind Projekt GmbH &amp; Co. KG</w:t>
      </w:r>
      <w:r w:rsidR="00154AEE" w:rsidRPr="00154AEE">
        <w:rPr>
          <w:rFonts w:asciiTheme="minorHAnsi" w:hAnsiTheme="minorHAnsi"/>
          <w:sz w:val="22"/>
          <w:szCs w:val="22"/>
        </w:rPr>
        <w:t xml:space="preserve"> gleichzeitig die Durchführung einer Umweltverträglichkeitsprüfung gem. §</w:t>
      </w:r>
      <w:r w:rsidR="00154AEE">
        <w:rPr>
          <w:rFonts w:asciiTheme="minorHAnsi" w:hAnsiTheme="minorHAnsi"/>
          <w:sz w:val="22"/>
          <w:szCs w:val="22"/>
        </w:rPr>
        <w:t xml:space="preserve"> 7 Abs. 3 </w:t>
      </w:r>
      <w:r w:rsidR="00154AEE" w:rsidRPr="00154AEE">
        <w:rPr>
          <w:rFonts w:asciiTheme="minorHAnsi" w:hAnsiTheme="minorHAnsi"/>
          <w:sz w:val="22"/>
          <w:szCs w:val="22"/>
        </w:rPr>
        <w:t>UVPG.</w:t>
      </w:r>
      <w:r w:rsidR="00154AEE">
        <w:rPr>
          <w:rFonts w:asciiTheme="minorHAnsi" w:hAnsiTheme="minorHAnsi"/>
          <w:sz w:val="22"/>
          <w:szCs w:val="22"/>
        </w:rPr>
        <w:t xml:space="preserve"> </w:t>
      </w:r>
      <w:r w:rsidR="00154AEE" w:rsidRPr="00154AEE">
        <w:rPr>
          <w:rFonts w:asciiTheme="minorHAnsi" w:hAnsiTheme="minorHAnsi"/>
          <w:sz w:val="22"/>
          <w:szCs w:val="22"/>
        </w:rPr>
        <w:t>Diesem Antrag w</w:t>
      </w:r>
      <w:r w:rsidR="00154AEE">
        <w:rPr>
          <w:rFonts w:asciiTheme="minorHAnsi" w:hAnsiTheme="minorHAnsi"/>
          <w:sz w:val="22"/>
          <w:szCs w:val="22"/>
        </w:rPr>
        <w:t>urde</w:t>
      </w:r>
      <w:r w:rsidR="00154AEE" w:rsidRPr="00154AEE">
        <w:rPr>
          <w:rFonts w:asciiTheme="minorHAnsi" w:hAnsiTheme="minorHAnsi"/>
          <w:sz w:val="22"/>
          <w:szCs w:val="22"/>
        </w:rPr>
        <w:t xml:space="preserve"> entsprochen, da nach überschlägiger Prüfung die Vorprüfung ohnehin eine UVP-Pflicht ergeben hätte und daher das Entfallen der UVP-Vorprüfung gem. § 7 Abs. 2 UVPG für zweckmäßig</w:t>
      </w:r>
      <w:r w:rsidR="00154AEE">
        <w:rPr>
          <w:rFonts w:asciiTheme="minorHAnsi" w:hAnsiTheme="minorHAnsi"/>
          <w:sz w:val="22"/>
          <w:szCs w:val="22"/>
        </w:rPr>
        <w:t xml:space="preserve"> erachtet wurde</w:t>
      </w:r>
      <w:r w:rsidR="00154AEE" w:rsidRPr="00154AEE">
        <w:rPr>
          <w:rFonts w:asciiTheme="minorHAnsi" w:hAnsiTheme="minorHAnsi"/>
          <w:sz w:val="22"/>
          <w:szCs w:val="22"/>
        </w:rPr>
        <w:t>.</w:t>
      </w:r>
    </w:p>
    <w:p w:rsidR="00154AEE" w:rsidRDefault="00154AEE" w:rsidP="001B28FD">
      <w:pPr>
        <w:rPr>
          <w:rFonts w:asciiTheme="minorHAnsi" w:hAnsiTheme="minorHAnsi" w:cs="Arial"/>
          <w:sz w:val="22"/>
          <w:szCs w:val="22"/>
        </w:rPr>
      </w:pPr>
    </w:p>
    <w:p w:rsidR="001B28FD" w:rsidRDefault="0055228F">
      <w:pPr>
        <w:rPr>
          <w:rFonts w:asciiTheme="minorHAnsi" w:hAnsiTheme="minorHAnsi" w:cs="Arial"/>
          <w:sz w:val="22"/>
          <w:szCs w:val="22"/>
        </w:rPr>
      </w:pPr>
      <w:r>
        <w:rPr>
          <w:rFonts w:asciiTheme="minorHAnsi" w:hAnsiTheme="minorHAnsi" w:cs="Arial"/>
          <w:sz w:val="22"/>
          <w:szCs w:val="22"/>
        </w:rPr>
        <w:t>Das Vorhaben und die Feststellung über die UVP-Pflicht werden hiermit gemäß § 10 Abs. 3 BImSchG und §§ 5, 19 UVPG öffentlich bekannt gemacht.</w:t>
      </w:r>
    </w:p>
    <w:p w:rsidR="001B28FD" w:rsidRDefault="001B28FD">
      <w:pPr>
        <w:rPr>
          <w:rFonts w:asciiTheme="minorHAnsi" w:hAnsiTheme="minorHAnsi" w:cs="Arial"/>
          <w:sz w:val="22"/>
          <w:szCs w:val="22"/>
        </w:rPr>
      </w:pPr>
    </w:p>
    <w:p w:rsidR="0055228F" w:rsidRDefault="0055228F">
      <w:pPr>
        <w:rPr>
          <w:rFonts w:asciiTheme="minorHAnsi" w:hAnsiTheme="minorHAnsi" w:cs="Arial"/>
          <w:sz w:val="22"/>
          <w:szCs w:val="22"/>
        </w:rPr>
      </w:pPr>
      <w:r>
        <w:rPr>
          <w:rFonts w:asciiTheme="minorHAnsi" w:hAnsiTheme="minorHAnsi" w:cs="Arial"/>
          <w:sz w:val="22"/>
          <w:szCs w:val="22"/>
        </w:rPr>
        <w:t>Die öffentliche Bekanntmachung erscheint in de</w:t>
      </w:r>
      <w:r w:rsidR="00410105">
        <w:rPr>
          <w:rFonts w:asciiTheme="minorHAnsi" w:hAnsiTheme="minorHAnsi" w:cs="Arial"/>
          <w:sz w:val="22"/>
          <w:szCs w:val="22"/>
        </w:rPr>
        <w:t xml:space="preserve">n </w:t>
      </w:r>
      <w:r>
        <w:rPr>
          <w:rFonts w:asciiTheme="minorHAnsi" w:hAnsiTheme="minorHAnsi" w:cs="Arial"/>
          <w:sz w:val="22"/>
          <w:szCs w:val="22"/>
        </w:rPr>
        <w:t>örtlichen Tageszeitung</w:t>
      </w:r>
      <w:r w:rsidR="00410105">
        <w:rPr>
          <w:rFonts w:asciiTheme="minorHAnsi" w:hAnsiTheme="minorHAnsi" w:cs="Arial"/>
          <w:sz w:val="22"/>
          <w:szCs w:val="22"/>
        </w:rPr>
        <w:t>en</w:t>
      </w:r>
      <w:r>
        <w:rPr>
          <w:rFonts w:asciiTheme="minorHAnsi" w:hAnsiTheme="minorHAnsi" w:cs="Arial"/>
          <w:sz w:val="22"/>
          <w:szCs w:val="22"/>
        </w:rPr>
        <w:t xml:space="preserve"> (Göttinger Tageblatt</w:t>
      </w:r>
      <w:r w:rsidR="00410105">
        <w:rPr>
          <w:rFonts w:asciiTheme="minorHAnsi" w:hAnsiTheme="minorHAnsi" w:cs="Arial"/>
          <w:sz w:val="22"/>
          <w:szCs w:val="22"/>
        </w:rPr>
        <w:t xml:space="preserve"> </w:t>
      </w:r>
      <w:r w:rsidR="00410105" w:rsidRPr="00410105">
        <w:rPr>
          <w:rFonts w:asciiTheme="minorHAnsi" w:hAnsiTheme="minorHAnsi" w:cs="Arial"/>
          <w:sz w:val="22"/>
          <w:szCs w:val="22"/>
        </w:rPr>
        <w:t xml:space="preserve">und </w:t>
      </w:r>
      <w:r w:rsidR="00410105" w:rsidRPr="00410105">
        <w:rPr>
          <w:rFonts w:asciiTheme="minorHAnsi" w:hAnsiTheme="minorHAnsi" w:cs="Arial"/>
          <w:bCs/>
          <w:sz w:val="22"/>
          <w:szCs w:val="22"/>
        </w:rPr>
        <w:t>Hessische/Niedersächsische Allgemeine (HNA)</w:t>
      </w:r>
      <w:r w:rsidRPr="00410105">
        <w:rPr>
          <w:rFonts w:asciiTheme="minorHAnsi" w:hAnsiTheme="minorHAnsi" w:cs="Arial"/>
          <w:sz w:val="22"/>
          <w:szCs w:val="22"/>
        </w:rPr>
        <w:t>),</w:t>
      </w:r>
      <w:r>
        <w:rPr>
          <w:rFonts w:asciiTheme="minorHAnsi" w:hAnsiTheme="minorHAnsi" w:cs="Arial"/>
          <w:sz w:val="22"/>
          <w:szCs w:val="22"/>
        </w:rPr>
        <w:t xml:space="preserve"> dem Amtsblatt für den Landkreis Göttingen sowie im Internet auf der Homepage des Landkreises Göttingen (</w:t>
      </w:r>
      <w:hyperlink r:id="rId10" w:history="1">
        <w:r w:rsidRPr="00095A12">
          <w:rPr>
            <w:rStyle w:val="Hyperlink"/>
            <w:rFonts w:asciiTheme="minorHAnsi" w:hAnsiTheme="minorHAnsi" w:cs="Arial"/>
            <w:sz w:val="22"/>
            <w:szCs w:val="22"/>
          </w:rPr>
          <w:t>www.landkreisgoettingen.de</w:t>
        </w:r>
      </w:hyperlink>
      <w:r>
        <w:rPr>
          <w:rFonts w:asciiTheme="minorHAnsi" w:hAnsiTheme="minorHAnsi" w:cs="Arial"/>
          <w:sz w:val="22"/>
          <w:szCs w:val="22"/>
        </w:rPr>
        <w:t>) und im zentralen Informationsportal über Umweltverträglichkeitsprüfungen in Niedersachsen (</w:t>
      </w:r>
      <w:hyperlink r:id="rId11" w:history="1">
        <w:r w:rsidR="009510A1" w:rsidRPr="00095A12">
          <w:rPr>
            <w:rStyle w:val="Hyperlink"/>
            <w:rFonts w:asciiTheme="minorHAnsi" w:hAnsiTheme="minorHAnsi" w:cs="Arial"/>
            <w:sz w:val="22"/>
            <w:szCs w:val="22"/>
          </w:rPr>
          <w:t>https://uvp.niedersachsen.de/portal/</w:t>
        </w:r>
      </w:hyperlink>
      <w:r>
        <w:rPr>
          <w:rFonts w:asciiTheme="minorHAnsi" w:hAnsiTheme="minorHAnsi" w:cs="Arial"/>
          <w:sz w:val="22"/>
          <w:szCs w:val="22"/>
        </w:rPr>
        <w:t>).</w:t>
      </w:r>
    </w:p>
    <w:p w:rsidR="0055228F" w:rsidRDefault="0055228F">
      <w:pPr>
        <w:rPr>
          <w:rFonts w:asciiTheme="minorHAnsi" w:hAnsiTheme="minorHAnsi" w:cs="Arial"/>
          <w:sz w:val="22"/>
          <w:szCs w:val="22"/>
        </w:rPr>
      </w:pPr>
    </w:p>
    <w:p w:rsidR="0055228F" w:rsidRDefault="0092116B">
      <w:pPr>
        <w:rPr>
          <w:rFonts w:asciiTheme="minorHAnsi" w:hAnsiTheme="minorHAnsi" w:cs="Arial"/>
          <w:sz w:val="22"/>
          <w:szCs w:val="22"/>
        </w:rPr>
      </w:pPr>
      <w:r>
        <w:rPr>
          <w:rFonts w:asciiTheme="minorHAnsi" w:hAnsiTheme="minorHAnsi" w:cs="Arial"/>
          <w:sz w:val="22"/>
          <w:szCs w:val="22"/>
        </w:rPr>
        <w:t xml:space="preserve">Es wird gemäß § 10 Abs. 4 BImSchG sowie § </w:t>
      </w:r>
      <w:r w:rsidR="0097715A">
        <w:rPr>
          <w:rFonts w:asciiTheme="minorHAnsi" w:hAnsiTheme="minorHAnsi" w:cs="Arial"/>
          <w:sz w:val="22"/>
          <w:szCs w:val="22"/>
        </w:rPr>
        <w:t xml:space="preserve">9 der </w:t>
      </w:r>
      <w:r w:rsidR="0097715A" w:rsidRPr="00FA7D73">
        <w:rPr>
          <w:rFonts w:asciiTheme="minorHAnsi" w:hAnsiTheme="minorHAnsi"/>
          <w:sz w:val="22"/>
          <w:szCs w:val="22"/>
        </w:rPr>
        <w:t xml:space="preserve">9. Verordnung zur Durchführung des Bundes-Immissionsschutzgesetzes (Verordnung über das Genehmigungsverfahren – 9. BImSchV) vom 29. 5. 1992 (BGBl. I S. 1001), zuletzt </w:t>
      </w:r>
      <w:r w:rsidR="0097715A">
        <w:rPr>
          <w:rFonts w:asciiTheme="minorHAnsi" w:hAnsiTheme="minorHAnsi"/>
          <w:sz w:val="22"/>
          <w:szCs w:val="22"/>
        </w:rPr>
        <w:t xml:space="preserve">geändert durch </w:t>
      </w:r>
      <w:r w:rsidR="0097715A" w:rsidRPr="00C21D5A">
        <w:rPr>
          <w:rFonts w:asciiTheme="minorHAnsi" w:hAnsiTheme="minorHAnsi"/>
          <w:sz w:val="22"/>
          <w:szCs w:val="22"/>
        </w:rPr>
        <w:t>Artikel 1 der Verordnung vom 8. Dezember 2017 (BGBl. I S. 3882</w:t>
      </w:r>
      <w:r w:rsidR="00246CE2">
        <w:rPr>
          <w:rFonts w:asciiTheme="minorHAnsi" w:hAnsiTheme="minorHAnsi"/>
          <w:sz w:val="22"/>
          <w:szCs w:val="22"/>
        </w:rPr>
        <w:t>) auf f</w:t>
      </w:r>
      <w:r w:rsidR="005E6809">
        <w:rPr>
          <w:rFonts w:asciiTheme="minorHAnsi" w:hAnsiTheme="minorHAnsi"/>
          <w:sz w:val="22"/>
          <w:szCs w:val="22"/>
        </w:rPr>
        <w:t>olgendes hingewiesen:</w:t>
      </w:r>
    </w:p>
    <w:p w:rsidR="0092116B" w:rsidRDefault="0092116B">
      <w:pPr>
        <w:rPr>
          <w:rFonts w:asciiTheme="minorHAnsi" w:hAnsiTheme="minorHAnsi" w:cs="Arial"/>
          <w:sz w:val="22"/>
          <w:szCs w:val="22"/>
        </w:rPr>
      </w:pPr>
    </w:p>
    <w:p w:rsidR="00FA399D" w:rsidRDefault="00FA399D">
      <w:pPr>
        <w:rPr>
          <w:rFonts w:asciiTheme="minorHAnsi" w:hAnsiTheme="minorHAnsi" w:cs="Arial"/>
          <w:sz w:val="22"/>
          <w:szCs w:val="22"/>
        </w:rPr>
      </w:pPr>
      <w:r>
        <w:rPr>
          <w:rFonts w:asciiTheme="minorHAnsi" w:hAnsiTheme="minorHAnsi" w:cs="Arial"/>
          <w:sz w:val="22"/>
          <w:szCs w:val="22"/>
        </w:rPr>
        <w:t xml:space="preserve">Durch die derzeitige „Corona-Krise“ werden </w:t>
      </w:r>
      <w:r w:rsidR="00BC3BBA">
        <w:rPr>
          <w:rFonts w:asciiTheme="minorHAnsi" w:hAnsiTheme="minorHAnsi" w:cs="Arial"/>
          <w:sz w:val="22"/>
          <w:szCs w:val="22"/>
        </w:rPr>
        <w:t xml:space="preserve">besondere Anforderungen </w:t>
      </w:r>
      <w:r>
        <w:rPr>
          <w:rFonts w:asciiTheme="minorHAnsi" w:hAnsiTheme="minorHAnsi" w:cs="Arial"/>
          <w:sz w:val="22"/>
          <w:szCs w:val="22"/>
        </w:rPr>
        <w:t xml:space="preserve">an die Durchführung der Öffentlichkeitsbeteiligung und die Auslegung des Antrages und der Unterlagen gestellt. So erfordert diese Ausnahmesituation bei der Wahrnehmung der </w:t>
      </w:r>
      <w:proofErr w:type="spellStart"/>
      <w:r>
        <w:rPr>
          <w:rFonts w:asciiTheme="minorHAnsi" w:hAnsiTheme="minorHAnsi" w:cs="Arial"/>
          <w:sz w:val="22"/>
          <w:szCs w:val="22"/>
        </w:rPr>
        <w:t>Einsichtnahmemöglichkeiten</w:t>
      </w:r>
      <w:proofErr w:type="spellEnd"/>
      <w:r>
        <w:rPr>
          <w:rFonts w:asciiTheme="minorHAnsi" w:hAnsiTheme="minorHAnsi" w:cs="Arial"/>
          <w:sz w:val="22"/>
          <w:szCs w:val="22"/>
        </w:rPr>
        <w:t xml:space="preserve"> in den Verwaltungsstellen </w:t>
      </w:r>
      <w:r w:rsidR="00BC3BBA">
        <w:rPr>
          <w:rFonts w:asciiTheme="minorHAnsi" w:hAnsiTheme="minorHAnsi" w:cs="Arial"/>
          <w:sz w:val="22"/>
          <w:szCs w:val="22"/>
        </w:rPr>
        <w:t xml:space="preserve">durch die interessierten Bürger*innen </w:t>
      </w:r>
      <w:r>
        <w:rPr>
          <w:rFonts w:asciiTheme="minorHAnsi" w:hAnsiTheme="minorHAnsi" w:cs="Arial"/>
          <w:sz w:val="22"/>
          <w:szCs w:val="22"/>
        </w:rPr>
        <w:t>besondere hygienische Maßnahmen.</w:t>
      </w:r>
      <w:r w:rsidR="00BC3BBA">
        <w:rPr>
          <w:rFonts w:asciiTheme="minorHAnsi" w:hAnsiTheme="minorHAnsi" w:cs="Arial"/>
          <w:sz w:val="22"/>
          <w:szCs w:val="22"/>
        </w:rPr>
        <w:t xml:space="preserve"> Ich bitte daher um Beachtung der nachstehend aufg</w:t>
      </w:r>
      <w:r w:rsidR="00B95B84">
        <w:rPr>
          <w:rFonts w:asciiTheme="minorHAnsi" w:hAnsiTheme="minorHAnsi" w:cs="Arial"/>
          <w:sz w:val="22"/>
          <w:szCs w:val="22"/>
        </w:rPr>
        <w:t xml:space="preserve">eführten </w:t>
      </w:r>
      <w:r w:rsidR="00C61BE1">
        <w:rPr>
          <w:rFonts w:asciiTheme="minorHAnsi" w:hAnsiTheme="minorHAnsi" w:cs="Arial"/>
          <w:sz w:val="22"/>
          <w:szCs w:val="22"/>
        </w:rPr>
        <w:t>Hinweise</w:t>
      </w:r>
      <w:r w:rsidR="00B95B84">
        <w:rPr>
          <w:rFonts w:asciiTheme="minorHAnsi" w:hAnsiTheme="minorHAnsi" w:cs="Arial"/>
          <w:sz w:val="22"/>
          <w:szCs w:val="22"/>
        </w:rPr>
        <w:t xml:space="preserve"> zur Einsichtnahme in den Verwaltungsstellen</w:t>
      </w:r>
      <w:r w:rsidR="00BC3BBA">
        <w:rPr>
          <w:rFonts w:asciiTheme="minorHAnsi" w:hAnsiTheme="minorHAnsi" w:cs="Arial"/>
          <w:sz w:val="22"/>
          <w:szCs w:val="22"/>
        </w:rPr>
        <w:t>.</w:t>
      </w:r>
    </w:p>
    <w:p w:rsidR="00C61BE1" w:rsidRDefault="00C61BE1">
      <w:pPr>
        <w:rPr>
          <w:rFonts w:asciiTheme="minorHAnsi" w:hAnsiTheme="minorHAnsi"/>
          <w:sz w:val="22"/>
          <w:szCs w:val="22"/>
        </w:rPr>
      </w:pPr>
    </w:p>
    <w:p w:rsidR="00ED1537" w:rsidRPr="00FA7D73" w:rsidRDefault="00F73792">
      <w:pPr>
        <w:rPr>
          <w:rFonts w:asciiTheme="minorHAnsi" w:hAnsiTheme="minorHAnsi"/>
          <w:sz w:val="22"/>
          <w:szCs w:val="22"/>
        </w:rPr>
      </w:pPr>
      <w:r w:rsidRPr="00FA7D73">
        <w:rPr>
          <w:rFonts w:asciiTheme="minorHAnsi" w:hAnsiTheme="minorHAnsi"/>
          <w:sz w:val="22"/>
          <w:szCs w:val="22"/>
        </w:rPr>
        <w:t>Der Antrag</w:t>
      </w:r>
      <w:r w:rsidR="00FD59CA">
        <w:rPr>
          <w:rFonts w:asciiTheme="minorHAnsi" w:hAnsiTheme="minorHAnsi"/>
          <w:sz w:val="22"/>
          <w:szCs w:val="22"/>
        </w:rPr>
        <w:t>,</w:t>
      </w:r>
      <w:r w:rsidRPr="00FA7D73">
        <w:rPr>
          <w:rFonts w:asciiTheme="minorHAnsi" w:hAnsiTheme="minorHAnsi"/>
          <w:sz w:val="22"/>
          <w:szCs w:val="22"/>
        </w:rPr>
        <w:t xml:space="preserve"> einschließlich der dazu eingereichten Unterlagen (Zeichnungen, Erläuterungen, usw.)</w:t>
      </w:r>
      <w:r w:rsidR="00FD59CA">
        <w:rPr>
          <w:rFonts w:asciiTheme="minorHAnsi" w:hAnsiTheme="minorHAnsi"/>
          <w:sz w:val="22"/>
          <w:szCs w:val="22"/>
        </w:rPr>
        <w:t>,</w:t>
      </w:r>
      <w:r w:rsidRPr="00FA7D73">
        <w:rPr>
          <w:rFonts w:asciiTheme="minorHAnsi" w:hAnsiTheme="minorHAnsi"/>
          <w:sz w:val="22"/>
          <w:szCs w:val="22"/>
        </w:rPr>
        <w:t xml:space="preserve"> kann</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b/>
          <w:sz w:val="22"/>
          <w:szCs w:val="22"/>
        </w:rPr>
      </w:pPr>
      <w:r w:rsidRPr="00FA7D73">
        <w:rPr>
          <w:rFonts w:asciiTheme="minorHAnsi" w:hAnsiTheme="minorHAnsi"/>
          <w:b/>
          <w:sz w:val="22"/>
          <w:szCs w:val="22"/>
        </w:rPr>
        <w:t xml:space="preserve">vom </w:t>
      </w:r>
      <w:r w:rsidR="00CF72A6">
        <w:rPr>
          <w:rFonts w:asciiTheme="minorHAnsi" w:hAnsiTheme="minorHAnsi"/>
          <w:b/>
          <w:sz w:val="22"/>
          <w:szCs w:val="22"/>
        </w:rPr>
        <w:t>02.06.2020</w:t>
      </w:r>
      <w:r w:rsidRPr="00FA7D73">
        <w:rPr>
          <w:rFonts w:asciiTheme="minorHAnsi" w:hAnsiTheme="minorHAnsi"/>
          <w:b/>
          <w:sz w:val="22"/>
          <w:szCs w:val="22"/>
        </w:rPr>
        <w:t xml:space="preserve"> bis</w:t>
      </w:r>
      <w:r w:rsidR="000C6BBE">
        <w:rPr>
          <w:rFonts w:asciiTheme="minorHAnsi" w:hAnsiTheme="minorHAnsi"/>
          <w:b/>
          <w:sz w:val="22"/>
          <w:szCs w:val="22"/>
        </w:rPr>
        <w:t xml:space="preserve"> </w:t>
      </w:r>
      <w:r w:rsidR="00CF72A6">
        <w:rPr>
          <w:rFonts w:asciiTheme="minorHAnsi" w:hAnsiTheme="minorHAnsi"/>
          <w:b/>
          <w:sz w:val="22"/>
          <w:szCs w:val="22"/>
        </w:rPr>
        <w:t>01</w:t>
      </w:r>
      <w:r w:rsidR="000C6BBE">
        <w:rPr>
          <w:rFonts w:asciiTheme="minorHAnsi" w:hAnsiTheme="minorHAnsi"/>
          <w:b/>
          <w:sz w:val="22"/>
          <w:szCs w:val="22"/>
        </w:rPr>
        <w:t>.07.20</w:t>
      </w:r>
      <w:r w:rsidR="00CF72A6">
        <w:rPr>
          <w:rFonts w:asciiTheme="minorHAnsi" w:hAnsiTheme="minorHAnsi"/>
          <w:b/>
          <w:sz w:val="22"/>
          <w:szCs w:val="22"/>
        </w:rPr>
        <w:t>20</w:t>
      </w:r>
    </w:p>
    <w:p w:rsidR="00C46A20" w:rsidRPr="00FA7D73" w:rsidRDefault="00C46A20">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in den folgenden Stellen </w:t>
      </w:r>
      <w:r w:rsidR="002F574B">
        <w:rPr>
          <w:rFonts w:asciiTheme="minorHAnsi" w:hAnsiTheme="minorHAnsi"/>
          <w:sz w:val="22"/>
          <w:szCs w:val="22"/>
        </w:rPr>
        <w:t>jeweils während der Dienststunden</w:t>
      </w:r>
      <w:r w:rsidRPr="00FA7D73">
        <w:rPr>
          <w:rFonts w:asciiTheme="minorHAnsi" w:hAnsiTheme="minorHAnsi"/>
          <w:sz w:val="22"/>
          <w:szCs w:val="22"/>
        </w:rPr>
        <w:t xml:space="preserve"> </w:t>
      </w:r>
      <w:r w:rsidR="00246CE2">
        <w:rPr>
          <w:rFonts w:asciiTheme="minorHAnsi" w:hAnsiTheme="minorHAnsi"/>
          <w:sz w:val="22"/>
          <w:szCs w:val="22"/>
        </w:rPr>
        <w:t>von j</w:t>
      </w:r>
      <w:r w:rsidR="002F574B">
        <w:rPr>
          <w:rFonts w:asciiTheme="minorHAnsi" w:hAnsiTheme="minorHAnsi"/>
          <w:sz w:val="22"/>
          <w:szCs w:val="22"/>
        </w:rPr>
        <w:t xml:space="preserve">edermann </w:t>
      </w:r>
      <w:r w:rsidRPr="00FA7D73">
        <w:rPr>
          <w:rFonts w:asciiTheme="minorHAnsi" w:hAnsiTheme="minorHAnsi"/>
          <w:sz w:val="22"/>
          <w:szCs w:val="22"/>
        </w:rPr>
        <w:t>eingesehen werden:</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Landkreis Göttingen</w:t>
      </w:r>
    </w:p>
    <w:p w:rsidR="00F73792" w:rsidRPr="00FA7D73" w:rsidRDefault="00FD59CA">
      <w:pPr>
        <w:rPr>
          <w:rFonts w:asciiTheme="minorHAnsi" w:hAnsiTheme="minorHAnsi"/>
          <w:sz w:val="22"/>
          <w:szCs w:val="22"/>
        </w:rPr>
      </w:pPr>
      <w:r>
        <w:rPr>
          <w:rFonts w:asciiTheme="minorHAnsi" w:hAnsiTheme="minorHAnsi"/>
          <w:sz w:val="22"/>
          <w:szCs w:val="22"/>
        </w:rPr>
        <w:t>Fachbereich</w:t>
      </w:r>
      <w:r w:rsidR="00F73792" w:rsidRPr="00FA7D73">
        <w:rPr>
          <w:rFonts w:asciiTheme="minorHAnsi" w:hAnsiTheme="minorHAnsi"/>
          <w:sz w:val="22"/>
          <w:szCs w:val="22"/>
        </w:rPr>
        <w:t xml:space="preserve"> Bauen</w:t>
      </w: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Zimmer </w:t>
      </w:r>
      <w:r w:rsidR="00782561">
        <w:rPr>
          <w:rFonts w:asciiTheme="minorHAnsi" w:hAnsiTheme="minorHAnsi"/>
          <w:sz w:val="22"/>
          <w:szCs w:val="22"/>
        </w:rPr>
        <w:t>334</w:t>
      </w:r>
    </w:p>
    <w:p w:rsidR="00F73792" w:rsidRPr="00FA7D73" w:rsidRDefault="00F73792">
      <w:pPr>
        <w:rPr>
          <w:rFonts w:asciiTheme="minorHAnsi" w:hAnsiTheme="minorHAnsi"/>
          <w:sz w:val="22"/>
          <w:szCs w:val="22"/>
        </w:rPr>
      </w:pPr>
      <w:r w:rsidRPr="00FA7D73">
        <w:rPr>
          <w:rFonts w:asciiTheme="minorHAnsi" w:hAnsiTheme="minorHAnsi"/>
          <w:sz w:val="22"/>
          <w:szCs w:val="22"/>
        </w:rPr>
        <w:t>Reinhäuser Landstraße 4</w:t>
      </w:r>
    </w:p>
    <w:p w:rsidR="00F73792" w:rsidRPr="00FA7D73" w:rsidRDefault="00F73792">
      <w:pPr>
        <w:rPr>
          <w:rFonts w:asciiTheme="minorHAnsi" w:hAnsiTheme="minorHAnsi"/>
          <w:sz w:val="22"/>
          <w:szCs w:val="22"/>
        </w:rPr>
      </w:pPr>
      <w:r w:rsidRPr="00FA7D73">
        <w:rPr>
          <w:rFonts w:asciiTheme="minorHAnsi" w:hAnsiTheme="minorHAnsi"/>
          <w:sz w:val="22"/>
          <w:szCs w:val="22"/>
        </w:rPr>
        <w:t>37083 Göttingen</w:t>
      </w:r>
    </w:p>
    <w:p w:rsidR="00C46A20" w:rsidRPr="00FA7D73" w:rsidRDefault="00C46A20">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Einsichtmöglichkeit: </w:t>
      </w:r>
    </w:p>
    <w:p w:rsidR="00F73792" w:rsidRPr="00FA7D73" w:rsidRDefault="00760F88" w:rsidP="00F73792">
      <w:pPr>
        <w:tabs>
          <w:tab w:val="left" w:pos="3686"/>
        </w:tabs>
        <w:rPr>
          <w:rFonts w:asciiTheme="minorHAnsi" w:hAnsiTheme="minorHAnsi"/>
          <w:sz w:val="22"/>
          <w:szCs w:val="22"/>
        </w:rPr>
      </w:pPr>
      <w:r>
        <w:rPr>
          <w:rFonts w:asciiTheme="minorHAnsi" w:hAnsiTheme="minorHAnsi"/>
          <w:sz w:val="22"/>
          <w:szCs w:val="22"/>
        </w:rPr>
        <w:t xml:space="preserve">Montags bis </w:t>
      </w:r>
      <w:r w:rsidR="00CF72A6">
        <w:rPr>
          <w:rFonts w:asciiTheme="minorHAnsi" w:hAnsiTheme="minorHAnsi"/>
          <w:sz w:val="22"/>
          <w:szCs w:val="22"/>
        </w:rPr>
        <w:t>freitags</w:t>
      </w:r>
      <w:r w:rsidR="00B9776B" w:rsidRPr="00FA7D73">
        <w:rPr>
          <w:rFonts w:asciiTheme="minorHAnsi" w:hAnsiTheme="minorHAnsi"/>
          <w:sz w:val="22"/>
          <w:szCs w:val="22"/>
        </w:rPr>
        <w:tab/>
      </w:r>
      <w:r w:rsidR="00F73792" w:rsidRPr="00FA7D73">
        <w:rPr>
          <w:rFonts w:asciiTheme="minorHAnsi" w:hAnsiTheme="minorHAnsi"/>
          <w:sz w:val="22"/>
          <w:szCs w:val="22"/>
        </w:rPr>
        <w:t xml:space="preserve">von </w:t>
      </w:r>
      <w:r w:rsidR="00B9776B" w:rsidRPr="00FA7D73">
        <w:rPr>
          <w:rFonts w:asciiTheme="minorHAnsi" w:hAnsiTheme="minorHAnsi"/>
          <w:sz w:val="22"/>
          <w:szCs w:val="22"/>
        </w:rPr>
        <w:t>0</w:t>
      </w:r>
      <w:r w:rsidR="002A33C6">
        <w:rPr>
          <w:rFonts w:asciiTheme="minorHAnsi" w:hAnsiTheme="minorHAnsi"/>
          <w:sz w:val="22"/>
          <w:szCs w:val="22"/>
        </w:rPr>
        <w:t>8</w:t>
      </w:r>
      <w:r w:rsidR="00F73792" w:rsidRPr="00FA7D73">
        <w:rPr>
          <w:rFonts w:asciiTheme="minorHAnsi" w:hAnsiTheme="minorHAnsi"/>
          <w:sz w:val="22"/>
          <w:szCs w:val="22"/>
        </w:rPr>
        <w:t>.</w:t>
      </w:r>
      <w:r w:rsidR="002A33C6">
        <w:rPr>
          <w:rFonts w:asciiTheme="minorHAnsi" w:hAnsiTheme="minorHAnsi"/>
          <w:sz w:val="22"/>
          <w:szCs w:val="22"/>
        </w:rPr>
        <w:t>3</w:t>
      </w:r>
      <w:r w:rsidR="00F73792" w:rsidRPr="00FA7D73">
        <w:rPr>
          <w:rFonts w:asciiTheme="minorHAnsi" w:hAnsiTheme="minorHAnsi"/>
          <w:sz w:val="22"/>
          <w:szCs w:val="22"/>
        </w:rPr>
        <w:t xml:space="preserve">0 Uhr – </w:t>
      </w:r>
      <w:r w:rsidR="00CF72A6">
        <w:rPr>
          <w:rFonts w:asciiTheme="minorHAnsi" w:hAnsiTheme="minorHAnsi"/>
          <w:sz w:val="22"/>
          <w:szCs w:val="22"/>
        </w:rPr>
        <w:t>12.00 Uhr</w:t>
      </w:r>
    </w:p>
    <w:p w:rsidR="00F73792" w:rsidRPr="00FA7D73" w:rsidRDefault="002F574B" w:rsidP="00F73792">
      <w:pPr>
        <w:tabs>
          <w:tab w:val="left" w:pos="3686"/>
        </w:tabs>
        <w:rPr>
          <w:rFonts w:asciiTheme="minorHAnsi" w:hAnsiTheme="minorHAnsi"/>
          <w:sz w:val="22"/>
          <w:szCs w:val="22"/>
        </w:rPr>
      </w:pPr>
      <w:r>
        <w:rPr>
          <w:rFonts w:asciiTheme="minorHAnsi" w:hAnsiTheme="minorHAnsi"/>
          <w:sz w:val="22"/>
          <w:szCs w:val="22"/>
        </w:rPr>
        <w:t>Donnerstags</w:t>
      </w:r>
      <w:r>
        <w:rPr>
          <w:rFonts w:asciiTheme="minorHAnsi" w:hAnsiTheme="minorHAnsi"/>
          <w:sz w:val="22"/>
          <w:szCs w:val="22"/>
        </w:rPr>
        <w:tab/>
      </w:r>
      <w:r w:rsidR="006F5E20">
        <w:rPr>
          <w:rFonts w:asciiTheme="minorHAnsi" w:hAnsiTheme="minorHAnsi"/>
          <w:sz w:val="22"/>
          <w:szCs w:val="22"/>
        </w:rPr>
        <w:t>von 1</w:t>
      </w:r>
      <w:r w:rsidR="002A33C6">
        <w:rPr>
          <w:rFonts w:asciiTheme="minorHAnsi" w:hAnsiTheme="minorHAnsi"/>
          <w:sz w:val="22"/>
          <w:szCs w:val="22"/>
        </w:rPr>
        <w:t>3</w:t>
      </w:r>
      <w:r w:rsidR="006F5E20">
        <w:rPr>
          <w:rFonts w:asciiTheme="minorHAnsi" w:hAnsiTheme="minorHAnsi"/>
          <w:sz w:val="22"/>
          <w:szCs w:val="22"/>
        </w:rPr>
        <w:t>.</w:t>
      </w:r>
      <w:r w:rsidR="002A33C6">
        <w:rPr>
          <w:rFonts w:asciiTheme="minorHAnsi" w:hAnsiTheme="minorHAnsi"/>
          <w:sz w:val="22"/>
          <w:szCs w:val="22"/>
        </w:rPr>
        <w:t>3</w:t>
      </w:r>
      <w:r w:rsidR="006F5E20">
        <w:rPr>
          <w:rFonts w:asciiTheme="minorHAnsi" w:hAnsiTheme="minorHAnsi"/>
          <w:sz w:val="22"/>
          <w:szCs w:val="22"/>
        </w:rPr>
        <w:t xml:space="preserve">0 </w:t>
      </w:r>
      <w:r w:rsidR="002A33C6">
        <w:rPr>
          <w:rFonts w:asciiTheme="minorHAnsi" w:hAnsiTheme="minorHAnsi"/>
          <w:sz w:val="22"/>
          <w:szCs w:val="22"/>
        </w:rPr>
        <w:t xml:space="preserve">Uhr </w:t>
      </w:r>
      <w:r w:rsidR="006F5E20">
        <w:rPr>
          <w:rFonts w:asciiTheme="minorHAnsi" w:hAnsiTheme="minorHAnsi"/>
          <w:sz w:val="22"/>
          <w:szCs w:val="22"/>
        </w:rPr>
        <w:t>– 16.00 Uhr</w:t>
      </w:r>
    </w:p>
    <w:p w:rsidR="00246CE2" w:rsidRDefault="00246CE2" w:rsidP="00F73792">
      <w:pPr>
        <w:tabs>
          <w:tab w:val="left" w:pos="3686"/>
        </w:tabs>
        <w:rPr>
          <w:rFonts w:asciiTheme="minorHAnsi" w:hAnsiTheme="minorHAnsi"/>
          <w:sz w:val="22"/>
          <w:szCs w:val="22"/>
        </w:rPr>
      </w:pPr>
    </w:p>
    <w:p w:rsidR="00F34580" w:rsidRDefault="00F34580" w:rsidP="00F34580">
      <w:pPr>
        <w:rPr>
          <w:rFonts w:asciiTheme="minorHAnsi" w:hAnsiTheme="minorHAnsi"/>
          <w:sz w:val="22"/>
          <w:szCs w:val="22"/>
        </w:rPr>
      </w:pPr>
      <w:r w:rsidRPr="00840860">
        <w:rPr>
          <w:rFonts w:asciiTheme="minorHAnsi" w:hAnsiTheme="minorHAnsi"/>
          <w:sz w:val="22"/>
          <w:szCs w:val="22"/>
        </w:rPr>
        <w:t xml:space="preserve">Eine vorherige Anmeldung und Terminvereinbarung ist unter der Telefonnummer 0551/525-2438 </w:t>
      </w:r>
      <w:r w:rsidR="00840860" w:rsidRPr="00840860">
        <w:rPr>
          <w:rFonts w:asciiTheme="minorHAnsi" w:hAnsiTheme="minorHAnsi"/>
          <w:sz w:val="22"/>
          <w:szCs w:val="22"/>
        </w:rPr>
        <w:t>erforderlich</w:t>
      </w:r>
      <w:r w:rsidRPr="00840860">
        <w:rPr>
          <w:rFonts w:asciiTheme="minorHAnsi" w:hAnsiTheme="minorHAnsi"/>
          <w:sz w:val="22"/>
          <w:szCs w:val="22"/>
        </w:rPr>
        <w:t xml:space="preserve">. Es </w:t>
      </w:r>
      <w:r>
        <w:rPr>
          <w:rFonts w:asciiTheme="minorHAnsi" w:hAnsiTheme="minorHAnsi"/>
          <w:sz w:val="22"/>
          <w:szCs w:val="22"/>
        </w:rPr>
        <w:t xml:space="preserve">kann derzeit </w:t>
      </w:r>
      <w:r w:rsidR="00BE38FC">
        <w:rPr>
          <w:rFonts w:asciiTheme="minorHAnsi" w:hAnsiTheme="minorHAnsi"/>
          <w:sz w:val="22"/>
          <w:szCs w:val="22"/>
        </w:rPr>
        <w:t xml:space="preserve">maximal zwei </w:t>
      </w:r>
      <w:r>
        <w:rPr>
          <w:rFonts w:asciiTheme="minorHAnsi" w:hAnsiTheme="minorHAnsi"/>
          <w:sz w:val="22"/>
          <w:szCs w:val="22"/>
        </w:rPr>
        <w:t>Person</w:t>
      </w:r>
      <w:r w:rsidR="00BE38FC">
        <w:rPr>
          <w:rFonts w:asciiTheme="minorHAnsi" w:hAnsiTheme="minorHAnsi"/>
          <w:sz w:val="22"/>
          <w:szCs w:val="22"/>
        </w:rPr>
        <w:t>en</w:t>
      </w:r>
      <w:r>
        <w:rPr>
          <w:rFonts w:asciiTheme="minorHAnsi" w:hAnsiTheme="minorHAnsi"/>
          <w:sz w:val="22"/>
          <w:szCs w:val="22"/>
        </w:rPr>
        <w:t xml:space="preserve"> gleichzeitig der Zugang zu den Unterlagen gewährt werden.</w:t>
      </w:r>
      <w:r w:rsidRPr="00F34580">
        <w:rPr>
          <w:rFonts w:asciiTheme="minorHAnsi" w:hAnsiTheme="minorHAnsi"/>
          <w:sz w:val="22"/>
          <w:szCs w:val="22"/>
        </w:rPr>
        <w:t xml:space="preserve"> </w:t>
      </w:r>
      <w:r>
        <w:rPr>
          <w:rFonts w:asciiTheme="minorHAnsi" w:hAnsiTheme="minorHAnsi"/>
          <w:sz w:val="22"/>
          <w:szCs w:val="22"/>
        </w:rPr>
        <w:t xml:space="preserve">Das Tragen von Mund-Nasen-Schutz ist aus hygienischer Sicht vorgeschrieben. </w:t>
      </w:r>
    </w:p>
    <w:p w:rsidR="00F34580" w:rsidRDefault="00F34580" w:rsidP="00F73792">
      <w:pPr>
        <w:tabs>
          <w:tab w:val="left" w:pos="3686"/>
        </w:tabs>
        <w:rPr>
          <w:rFonts w:asciiTheme="minorHAnsi" w:hAnsiTheme="minorHAnsi"/>
          <w:sz w:val="22"/>
          <w:szCs w:val="22"/>
        </w:rPr>
      </w:pPr>
    </w:p>
    <w:p w:rsidR="00BE38FC" w:rsidRDefault="00BE38FC" w:rsidP="00F73792">
      <w:pPr>
        <w:tabs>
          <w:tab w:val="left" w:pos="3686"/>
        </w:tabs>
        <w:rPr>
          <w:rFonts w:asciiTheme="minorHAnsi" w:hAnsiTheme="minorHAnsi"/>
          <w:sz w:val="22"/>
          <w:szCs w:val="22"/>
        </w:rPr>
      </w:pPr>
    </w:p>
    <w:p w:rsidR="004C6211" w:rsidRDefault="004C6211">
      <w:pPr>
        <w:rPr>
          <w:rFonts w:asciiTheme="minorHAnsi" w:hAnsiTheme="minorHAnsi"/>
          <w:sz w:val="22"/>
          <w:szCs w:val="22"/>
        </w:rPr>
      </w:pPr>
      <w:r>
        <w:rPr>
          <w:rFonts w:asciiTheme="minorHAnsi" w:hAnsiTheme="minorHAnsi"/>
          <w:sz w:val="22"/>
          <w:szCs w:val="22"/>
        </w:rPr>
        <w:t xml:space="preserve">Flecken </w:t>
      </w:r>
      <w:proofErr w:type="spellStart"/>
      <w:r>
        <w:rPr>
          <w:rFonts w:asciiTheme="minorHAnsi" w:hAnsiTheme="minorHAnsi"/>
          <w:sz w:val="22"/>
          <w:szCs w:val="22"/>
        </w:rPr>
        <w:t>Bovenden</w:t>
      </w:r>
      <w:proofErr w:type="spellEnd"/>
    </w:p>
    <w:p w:rsidR="004C6211" w:rsidRDefault="004C6211">
      <w:pPr>
        <w:rPr>
          <w:rFonts w:asciiTheme="minorHAnsi" w:hAnsiTheme="minorHAnsi"/>
          <w:sz w:val="22"/>
          <w:szCs w:val="22"/>
        </w:rPr>
      </w:pPr>
      <w:r>
        <w:rPr>
          <w:rFonts w:asciiTheme="minorHAnsi" w:hAnsiTheme="minorHAnsi"/>
          <w:sz w:val="22"/>
          <w:szCs w:val="22"/>
        </w:rPr>
        <w:t>Bürgerbüro</w:t>
      </w:r>
    </w:p>
    <w:p w:rsidR="004C6211" w:rsidRDefault="004C6211">
      <w:pPr>
        <w:rPr>
          <w:rFonts w:asciiTheme="minorHAnsi" w:hAnsiTheme="minorHAnsi"/>
          <w:sz w:val="22"/>
          <w:szCs w:val="22"/>
        </w:rPr>
      </w:pPr>
      <w:r>
        <w:rPr>
          <w:rFonts w:asciiTheme="minorHAnsi" w:hAnsiTheme="minorHAnsi"/>
          <w:sz w:val="22"/>
          <w:szCs w:val="22"/>
        </w:rPr>
        <w:t>Rathausplatz 1</w:t>
      </w:r>
    </w:p>
    <w:p w:rsidR="004C6211" w:rsidRDefault="004C6211">
      <w:pPr>
        <w:rPr>
          <w:rFonts w:asciiTheme="minorHAnsi" w:hAnsiTheme="minorHAnsi"/>
          <w:sz w:val="22"/>
          <w:szCs w:val="22"/>
        </w:rPr>
      </w:pPr>
      <w:r>
        <w:rPr>
          <w:rFonts w:asciiTheme="minorHAnsi" w:hAnsiTheme="minorHAnsi"/>
          <w:sz w:val="22"/>
          <w:szCs w:val="22"/>
        </w:rPr>
        <w:t xml:space="preserve">37120 </w:t>
      </w:r>
      <w:proofErr w:type="spellStart"/>
      <w:r>
        <w:rPr>
          <w:rFonts w:asciiTheme="minorHAnsi" w:hAnsiTheme="minorHAnsi"/>
          <w:sz w:val="22"/>
          <w:szCs w:val="22"/>
        </w:rPr>
        <w:t>Bovenden</w:t>
      </w:r>
      <w:proofErr w:type="spellEnd"/>
    </w:p>
    <w:p w:rsidR="004C6211" w:rsidRDefault="004C6211">
      <w:pPr>
        <w:rPr>
          <w:rFonts w:asciiTheme="minorHAnsi" w:hAnsiTheme="minorHAnsi"/>
          <w:sz w:val="22"/>
          <w:szCs w:val="22"/>
        </w:rPr>
      </w:pPr>
      <w:bookmarkStart w:id="0" w:name="_GoBack"/>
      <w:bookmarkEnd w:id="0"/>
    </w:p>
    <w:p w:rsidR="002870B6" w:rsidRDefault="002870B6">
      <w:pPr>
        <w:rPr>
          <w:rFonts w:asciiTheme="minorHAnsi" w:hAnsiTheme="minorHAnsi"/>
          <w:sz w:val="22"/>
          <w:szCs w:val="22"/>
        </w:rPr>
      </w:pPr>
      <w:proofErr w:type="spellStart"/>
      <w:r>
        <w:rPr>
          <w:rFonts w:asciiTheme="minorHAnsi" w:hAnsiTheme="minorHAnsi"/>
          <w:sz w:val="22"/>
          <w:szCs w:val="22"/>
        </w:rPr>
        <w:t>Einsichtmöglichkeit</w:t>
      </w:r>
      <w:proofErr w:type="spellEnd"/>
      <w:r>
        <w:rPr>
          <w:rFonts w:asciiTheme="minorHAnsi" w:hAnsiTheme="minorHAnsi"/>
          <w:sz w:val="22"/>
          <w:szCs w:val="22"/>
        </w:rPr>
        <w:t>:</w:t>
      </w:r>
    </w:p>
    <w:p w:rsidR="004C6211" w:rsidRDefault="002870B6" w:rsidP="002870B6">
      <w:pPr>
        <w:tabs>
          <w:tab w:val="left" w:pos="3686"/>
        </w:tabs>
        <w:rPr>
          <w:rFonts w:asciiTheme="minorHAnsi" w:hAnsiTheme="minorHAnsi"/>
          <w:sz w:val="22"/>
          <w:szCs w:val="22"/>
        </w:rPr>
      </w:pPr>
      <w:r>
        <w:rPr>
          <w:rFonts w:asciiTheme="minorHAnsi" w:hAnsiTheme="minorHAnsi"/>
          <w:sz w:val="22"/>
          <w:szCs w:val="22"/>
        </w:rPr>
        <w:t>Montags, dienstags und freitags</w:t>
      </w:r>
      <w:r>
        <w:rPr>
          <w:rFonts w:asciiTheme="minorHAnsi" w:hAnsiTheme="minorHAnsi"/>
          <w:sz w:val="22"/>
          <w:szCs w:val="22"/>
        </w:rPr>
        <w:tab/>
        <w:t>von 07.30 Uhr bis 16.30 Uhr</w:t>
      </w:r>
    </w:p>
    <w:p w:rsidR="002870B6" w:rsidRDefault="00E641F9" w:rsidP="002870B6">
      <w:pPr>
        <w:tabs>
          <w:tab w:val="left" w:pos="3686"/>
        </w:tabs>
        <w:rPr>
          <w:rFonts w:asciiTheme="minorHAnsi" w:hAnsiTheme="minorHAnsi"/>
          <w:sz w:val="22"/>
          <w:szCs w:val="22"/>
        </w:rPr>
      </w:pPr>
      <w:r>
        <w:rPr>
          <w:rFonts w:asciiTheme="minorHAnsi" w:hAnsiTheme="minorHAnsi"/>
          <w:sz w:val="22"/>
          <w:szCs w:val="22"/>
        </w:rPr>
        <w:t>Mittwochs</w:t>
      </w:r>
      <w:r w:rsidR="002870B6">
        <w:rPr>
          <w:rFonts w:asciiTheme="minorHAnsi" w:hAnsiTheme="minorHAnsi"/>
          <w:sz w:val="22"/>
          <w:szCs w:val="22"/>
        </w:rPr>
        <w:tab/>
        <w:t>von 07.30 Uhr bis 12.30 Uhr</w:t>
      </w:r>
    </w:p>
    <w:p w:rsidR="004C6211" w:rsidRDefault="002870B6" w:rsidP="002870B6">
      <w:pPr>
        <w:tabs>
          <w:tab w:val="left" w:pos="3686"/>
        </w:tabs>
        <w:rPr>
          <w:rFonts w:asciiTheme="minorHAnsi" w:hAnsiTheme="minorHAnsi"/>
          <w:sz w:val="22"/>
          <w:szCs w:val="22"/>
        </w:rPr>
      </w:pPr>
      <w:r>
        <w:rPr>
          <w:rFonts w:asciiTheme="minorHAnsi" w:hAnsiTheme="minorHAnsi"/>
          <w:sz w:val="22"/>
          <w:szCs w:val="22"/>
        </w:rPr>
        <w:t>Donners</w:t>
      </w:r>
      <w:r w:rsidR="00E641F9">
        <w:rPr>
          <w:rFonts w:asciiTheme="minorHAnsi" w:hAnsiTheme="minorHAnsi"/>
          <w:sz w:val="22"/>
          <w:szCs w:val="22"/>
        </w:rPr>
        <w:t>tags</w:t>
      </w:r>
      <w:r w:rsidR="00E641F9">
        <w:rPr>
          <w:rFonts w:asciiTheme="minorHAnsi" w:hAnsiTheme="minorHAnsi"/>
          <w:sz w:val="22"/>
          <w:szCs w:val="22"/>
        </w:rPr>
        <w:tab/>
        <w:t>von 07:30 Uhr bis 18:00 Uhr</w:t>
      </w:r>
    </w:p>
    <w:p w:rsidR="004C6211" w:rsidRPr="00FA7D73" w:rsidRDefault="004C6211">
      <w:pPr>
        <w:rPr>
          <w:rFonts w:asciiTheme="minorHAnsi" w:hAnsiTheme="minorHAnsi"/>
          <w:sz w:val="22"/>
          <w:szCs w:val="22"/>
        </w:rPr>
      </w:pPr>
    </w:p>
    <w:p w:rsidR="009E5036" w:rsidRPr="009E5036" w:rsidRDefault="009E5036" w:rsidP="009E5036">
      <w:pPr>
        <w:rPr>
          <w:rFonts w:ascii="Calibri" w:eastAsia="Calibri" w:hAnsi="Calibri"/>
          <w:sz w:val="22"/>
          <w:szCs w:val="22"/>
          <w:lang w:eastAsia="en-US"/>
        </w:rPr>
      </w:pPr>
      <w:r w:rsidRPr="009E5036">
        <w:rPr>
          <w:rFonts w:ascii="Calibri" w:eastAsia="Calibri" w:hAnsi="Calibri"/>
          <w:sz w:val="22"/>
          <w:szCs w:val="22"/>
          <w:lang w:eastAsia="en-US"/>
        </w:rPr>
        <w:t xml:space="preserve">Eine vorherige Anmeldung und Terminvereinbarung ist unter der Telefonnummer 0551/8201-123 wünschenswert. </w:t>
      </w:r>
      <w:r w:rsidR="008C4A70" w:rsidRPr="008C4A70">
        <w:rPr>
          <w:rFonts w:ascii="Calibri" w:eastAsia="Calibri" w:hAnsi="Calibri"/>
          <w:sz w:val="22"/>
          <w:szCs w:val="22"/>
          <w:lang w:eastAsia="en-US"/>
        </w:rPr>
        <w:t>Das Tragen von Mund-Nasen-Schutz ist aus hygienischer Sicht vorgeschrieben. Der Zugang zu den Unterlagen kann derzeit jeweils nur einer Person</w:t>
      </w:r>
      <w:r w:rsidR="008C4A70">
        <w:rPr>
          <w:rFonts w:ascii="Calibri" w:eastAsia="Calibri" w:hAnsi="Calibri"/>
          <w:sz w:val="22"/>
          <w:szCs w:val="22"/>
          <w:lang w:eastAsia="en-US"/>
        </w:rPr>
        <w:t xml:space="preserve"> zur selben Zeit gewährt werden</w:t>
      </w:r>
      <w:r w:rsidRPr="009E5036">
        <w:rPr>
          <w:rFonts w:ascii="Calibri" w:eastAsia="Calibri" w:hAnsi="Calibri"/>
          <w:sz w:val="22"/>
          <w:szCs w:val="22"/>
          <w:lang w:eastAsia="en-US"/>
        </w:rPr>
        <w:t xml:space="preserve">. </w:t>
      </w:r>
    </w:p>
    <w:p w:rsidR="002870B6" w:rsidRDefault="002870B6">
      <w:pPr>
        <w:rPr>
          <w:rFonts w:asciiTheme="minorHAnsi" w:hAnsiTheme="minorHAnsi"/>
          <w:sz w:val="22"/>
          <w:szCs w:val="22"/>
        </w:rPr>
      </w:pPr>
    </w:p>
    <w:p w:rsidR="002851D8" w:rsidRDefault="002851D8">
      <w:pPr>
        <w:rPr>
          <w:rFonts w:asciiTheme="minorHAnsi" w:hAnsiTheme="minorHAnsi"/>
          <w:sz w:val="22"/>
          <w:szCs w:val="22"/>
        </w:rPr>
      </w:pPr>
    </w:p>
    <w:p w:rsidR="00BE38FC" w:rsidRPr="00FA7D73" w:rsidRDefault="00BE38FC">
      <w:pPr>
        <w:rPr>
          <w:rFonts w:asciiTheme="minorHAnsi" w:hAnsiTheme="minorHAnsi"/>
          <w:sz w:val="22"/>
          <w:szCs w:val="22"/>
        </w:rPr>
      </w:pPr>
    </w:p>
    <w:p w:rsidR="00F73792" w:rsidRPr="00FA7D73" w:rsidRDefault="004C6211">
      <w:pPr>
        <w:rPr>
          <w:rFonts w:asciiTheme="minorHAnsi" w:hAnsiTheme="minorHAnsi"/>
          <w:sz w:val="22"/>
          <w:szCs w:val="22"/>
        </w:rPr>
      </w:pPr>
      <w:r>
        <w:rPr>
          <w:rFonts w:asciiTheme="minorHAnsi" w:hAnsiTheme="minorHAnsi"/>
          <w:sz w:val="22"/>
          <w:szCs w:val="22"/>
        </w:rPr>
        <w:t xml:space="preserve">Flecken </w:t>
      </w:r>
      <w:proofErr w:type="spellStart"/>
      <w:r>
        <w:rPr>
          <w:rFonts w:asciiTheme="minorHAnsi" w:hAnsiTheme="minorHAnsi"/>
          <w:sz w:val="22"/>
          <w:szCs w:val="22"/>
        </w:rPr>
        <w:t>Nörten</w:t>
      </w:r>
      <w:proofErr w:type="spellEnd"/>
      <w:r>
        <w:rPr>
          <w:rFonts w:asciiTheme="minorHAnsi" w:hAnsiTheme="minorHAnsi"/>
          <w:sz w:val="22"/>
          <w:szCs w:val="22"/>
        </w:rPr>
        <w:t>-Hardenberg</w:t>
      </w:r>
    </w:p>
    <w:p w:rsidR="00561D31" w:rsidRPr="00FA7D73" w:rsidRDefault="004C6211">
      <w:pPr>
        <w:rPr>
          <w:rFonts w:asciiTheme="minorHAnsi" w:hAnsiTheme="minorHAnsi"/>
          <w:sz w:val="22"/>
          <w:szCs w:val="22"/>
        </w:rPr>
      </w:pPr>
      <w:r>
        <w:rPr>
          <w:rFonts w:asciiTheme="minorHAnsi" w:hAnsiTheme="minorHAnsi"/>
          <w:sz w:val="22"/>
          <w:szCs w:val="22"/>
        </w:rPr>
        <w:t>Zimmer 2</w:t>
      </w:r>
    </w:p>
    <w:p w:rsidR="00F73792" w:rsidRPr="00FA7D73" w:rsidRDefault="004C6211">
      <w:pPr>
        <w:rPr>
          <w:rFonts w:asciiTheme="minorHAnsi" w:hAnsiTheme="minorHAnsi"/>
          <w:sz w:val="22"/>
          <w:szCs w:val="22"/>
        </w:rPr>
      </w:pPr>
      <w:r>
        <w:rPr>
          <w:rFonts w:asciiTheme="minorHAnsi" w:hAnsiTheme="minorHAnsi"/>
          <w:sz w:val="22"/>
          <w:szCs w:val="22"/>
        </w:rPr>
        <w:t>Burgstraße 2</w:t>
      </w:r>
    </w:p>
    <w:p w:rsidR="00F73792" w:rsidRPr="00FA7D73" w:rsidRDefault="004C6211">
      <w:pPr>
        <w:rPr>
          <w:rFonts w:asciiTheme="minorHAnsi" w:hAnsiTheme="minorHAnsi"/>
          <w:sz w:val="22"/>
          <w:szCs w:val="22"/>
        </w:rPr>
      </w:pPr>
      <w:r>
        <w:rPr>
          <w:rFonts w:asciiTheme="minorHAnsi" w:hAnsiTheme="minorHAnsi"/>
          <w:sz w:val="22"/>
          <w:szCs w:val="22"/>
        </w:rPr>
        <w:t xml:space="preserve">37176 </w:t>
      </w:r>
      <w:proofErr w:type="spellStart"/>
      <w:r>
        <w:rPr>
          <w:rFonts w:asciiTheme="minorHAnsi" w:hAnsiTheme="minorHAnsi"/>
          <w:sz w:val="22"/>
          <w:szCs w:val="22"/>
        </w:rPr>
        <w:t>Nörten</w:t>
      </w:r>
      <w:proofErr w:type="spellEnd"/>
      <w:r>
        <w:rPr>
          <w:rFonts w:asciiTheme="minorHAnsi" w:hAnsiTheme="minorHAnsi"/>
          <w:sz w:val="22"/>
          <w:szCs w:val="22"/>
        </w:rPr>
        <w:t>-Hardenberg</w:t>
      </w:r>
    </w:p>
    <w:p w:rsidR="00F73792" w:rsidRPr="00FA7D73" w:rsidRDefault="00F73792">
      <w:pPr>
        <w:rPr>
          <w:rFonts w:asciiTheme="minorHAnsi" w:hAnsiTheme="minorHAnsi"/>
          <w:sz w:val="22"/>
          <w:szCs w:val="22"/>
        </w:rPr>
      </w:pPr>
    </w:p>
    <w:p w:rsidR="00F73792" w:rsidRPr="00FA7D73" w:rsidRDefault="00884689">
      <w:pPr>
        <w:rPr>
          <w:rFonts w:asciiTheme="minorHAnsi" w:hAnsiTheme="minorHAnsi"/>
          <w:sz w:val="22"/>
          <w:szCs w:val="22"/>
        </w:rPr>
      </w:pPr>
      <w:r w:rsidRPr="00FA7D73">
        <w:rPr>
          <w:rFonts w:asciiTheme="minorHAnsi" w:hAnsiTheme="minorHAnsi"/>
          <w:sz w:val="22"/>
          <w:szCs w:val="22"/>
        </w:rPr>
        <w:t>Einsichtmöglichkeit:</w:t>
      </w:r>
    </w:p>
    <w:p w:rsidR="00884689" w:rsidRPr="006B19A0" w:rsidRDefault="00380914" w:rsidP="00363AA3">
      <w:pPr>
        <w:tabs>
          <w:tab w:val="left" w:pos="3686"/>
        </w:tabs>
        <w:rPr>
          <w:rFonts w:asciiTheme="minorHAnsi" w:hAnsiTheme="minorHAnsi"/>
          <w:sz w:val="22"/>
          <w:szCs w:val="22"/>
        </w:rPr>
      </w:pPr>
      <w:r w:rsidRPr="00FA7D73">
        <w:rPr>
          <w:rFonts w:asciiTheme="minorHAnsi" w:hAnsiTheme="minorHAnsi"/>
          <w:sz w:val="22"/>
          <w:szCs w:val="22"/>
        </w:rPr>
        <w:t xml:space="preserve">Montags </w:t>
      </w:r>
      <w:r w:rsidR="00E641F9">
        <w:rPr>
          <w:rFonts w:asciiTheme="minorHAnsi" w:hAnsiTheme="minorHAnsi"/>
          <w:sz w:val="22"/>
          <w:szCs w:val="22"/>
        </w:rPr>
        <w:t>und d</w:t>
      </w:r>
      <w:r w:rsidR="004C6211">
        <w:rPr>
          <w:rFonts w:asciiTheme="minorHAnsi" w:hAnsiTheme="minorHAnsi"/>
          <w:sz w:val="22"/>
          <w:szCs w:val="22"/>
        </w:rPr>
        <w:t>onnerstag</w:t>
      </w:r>
      <w:r w:rsidR="00E641F9">
        <w:rPr>
          <w:rFonts w:asciiTheme="minorHAnsi" w:hAnsiTheme="minorHAnsi"/>
          <w:sz w:val="22"/>
          <w:szCs w:val="22"/>
        </w:rPr>
        <w:t>s</w:t>
      </w:r>
      <w:r w:rsidR="00363AA3" w:rsidRPr="00FA7D73">
        <w:rPr>
          <w:rFonts w:asciiTheme="minorHAnsi" w:hAnsiTheme="minorHAnsi"/>
          <w:sz w:val="22"/>
          <w:szCs w:val="22"/>
        </w:rPr>
        <w:tab/>
        <w:t xml:space="preserve">von </w:t>
      </w:r>
      <w:r w:rsidR="004C6211">
        <w:rPr>
          <w:rFonts w:asciiTheme="minorHAnsi" w:hAnsiTheme="minorHAnsi"/>
          <w:sz w:val="22"/>
          <w:szCs w:val="22"/>
        </w:rPr>
        <w:t>08</w:t>
      </w:r>
      <w:r w:rsidR="00363AA3" w:rsidRPr="00FA7D73">
        <w:rPr>
          <w:rFonts w:asciiTheme="minorHAnsi" w:hAnsiTheme="minorHAnsi"/>
          <w:sz w:val="22"/>
          <w:szCs w:val="22"/>
        </w:rPr>
        <w:t>.30 Uhr – 1</w:t>
      </w:r>
      <w:r w:rsidR="004C6211">
        <w:rPr>
          <w:rFonts w:asciiTheme="minorHAnsi" w:hAnsiTheme="minorHAnsi"/>
          <w:sz w:val="22"/>
          <w:szCs w:val="22"/>
        </w:rPr>
        <w:t>5</w:t>
      </w:r>
      <w:r w:rsidR="00363AA3" w:rsidRPr="00FA7D73">
        <w:rPr>
          <w:rFonts w:asciiTheme="minorHAnsi" w:hAnsiTheme="minorHAnsi"/>
          <w:sz w:val="22"/>
          <w:szCs w:val="22"/>
        </w:rPr>
        <w:t>.</w:t>
      </w:r>
      <w:r w:rsidR="004C6211">
        <w:rPr>
          <w:rFonts w:asciiTheme="minorHAnsi" w:hAnsiTheme="minorHAnsi"/>
          <w:sz w:val="22"/>
          <w:szCs w:val="22"/>
        </w:rPr>
        <w:t>3</w:t>
      </w:r>
      <w:r w:rsidR="00363AA3" w:rsidRPr="00FA7D73">
        <w:rPr>
          <w:rFonts w:asciiTheme="minorHAnsi" w:hAnsiTheme="minorHAnsi"/>
          <w:sz w:val="22"/>
          <w:szCs w:val="22"/>
        </w:rPr>
        <w:t>0 Uhr</w:t>
      </w:r>
    </w:p>
    <w:p w:rsidR="00884689" w:rsidRPr="00FA7D73" w:rsidRDefault="004C6211" w:rsidP="00363AA3">
      <w:pPr>
        <w:tabs>
          <w:tab w:val="left" w:pos="3686"/>
        </w:tabs>
        <w:rPr>
          <w:rFonts w:asciiTheme="minorHAnsi" w:hAnsiTheme="minorHAnsi"/>
          <w:sz w:val="22"/>
          <w:szCs w:val="22"/>
        </w:rPr>
      </w:pPr>
      <w:r>
        <w:rPr>
          <w:rFonts w:asciiTheme="minorHAnsi" w:hAnsiTheme="minorHAnsi"/>
          <w:sz w:val="22"/>
          <w:szCs w:val="22"/>
        </w:rPr>
        <w:t>Dienstag</w:t>
      </w:r>
      <w:r w:rsidR="00E641F9">
        <w:rPr>
          <w:rFonts w:asciiTheme="minorHAnsi" w:hAnsiTheme="minorHAnsi"/>
          <w:sz w:val="22"/>
          <w:szCs w:val="22"/>
        </w:rPr>
        <w:t>s</w:t>
      </w:r>
      <w:r w:rsidR="00363AA3" w:rsidRPr="00FA7D73">
        <w:rPr>
          <w:rFonts w:asciiTheme="minorHAnsi" w:hAnsiTheme="minorHAnsi"/>
          <w:sz w:val="22"/>
          <w:szCs w:val="22"/>
        </w:rPr>
        <w:tab/>
        <w:t xml:space="preserve">von </w:t>
      </w:r>
      <w:r>
        <w:rPr>
          <w:rFonts w:asciiTheme="minorHAnsi" w:hAnsiTheme="minorHAnsi"/>
          <w:sz w:val="22"/>
          <w:szCs w:val="22"/>
        </w:rPr>
        <w:t>08</w:t>
      </w:r>
      <w:r w:rsidR="00363AA3" w:rsidRPr="00FA7D73">
        <w:rPr>
          <w:rFonts w:asciiTheme="minorHAnsi" w:hAnsiTheme="minorHAnsi"/>
          <w:sz w:val="22"/>
          <w:szCs w:val="22"/>
        </w:rPr>
        <w:t>.30 Uhr – 1</w:t>
      </w:r>
      <w:r>
        <w:rPr>
          <w:rFonts w:asciiTheme="minorHAnsi" w:hAnsiTheme="minorHAnsi"/>
          <w:sz w:val="22"/>
          <w:szCs w:val="22"/>
        </w:rPr>
        <w:t>8</w:t>
      </w:r>
      <w:r w:rsidR="00363AA3" w:rsidRPr="00FA7D73">
        <w:rPr>
          <w:rFonts w:asciiTheme="minorHAnsi" w:hAnsiTheme="minorHAnsi"/>
          <w:sz w:val="22"/>
          <w:szCs w:val="22"/>
        </w:rPr>
        <w:t>.</w:t>
      </w:r>
      <w:r>
        <w:rPr>
          <w:rFonts w:asciiTheme="minorHAnsi" w:hAnsiTheme="minorHAnsi"/>
          <w:sz w:val="22"/>
          <w:szCs w:val="22"/>
        </w:rPr>
        <w:t>0</w:t>
      </w:r>
      <w:r w:rsidR="0057081C">
        <w:rPr>
          <w:rFonts w:asciiTheme="minorHAnsi" w:hAnsiTheme="minorHAnsi"/>
          <w:sz w:val="22"/>
          <w:szCs w:val="22"/>
        </w:rPr>
        <w:t>0 Uhr</w:t>
      </w:r>
    </w:p>
    <w:p w:rsidR="004C6211" w:rsidRDefault="004C6211" w:rsidP="00363AA3">
      <w:pPr>
        <w:tabs>
          <w:tab w:val="left" w:pos="3686"/>
        </w:tabs>
        <w:rPr>
          <w:rFonts w:asciiTheme="minorHAnsi" w:hAnsiTheme="minorHAnsi"/>
          <w:sz w:val="22"/>
          <w:szCs w:val="22"/>
        </w:rPr>
      </w:pPr>
      <w:r>
        <w:rPr>
          <w:rFonts w:asciiTheme="minorHAnsi" w:hAnsiTheme="minorHAnsi"/>
          <w:sz w:val="22"/>
          <w:szCs w:val="22"/>
        </w:rPr>
        <w:t>Mittwoch</w:t>
      </w:r>
      <w:r w:rsidR="00E641F9">
        <w:rPr>
          <w:rFonts w:asciiTheme="minorHAnsi" w:hAnsiTheme="minorHAnsi"/>
          <w:sz w:val="22"/>
          <w:szCs w:val="22"/>
        </w:rPr>
        <w:t>s</w:t>
      </w:r>
      <w:r>
        <w:rPr>
          <w:rFonts w:asciiTheme="minorHAnsi" w:hAnsiTheme="minorHAnsi"/>
          <w:sz w:val="22"/>
          <w:szCs w:val="22"/>
        </w:rPr>
        <w:tab/>
        <w:t xml:space="preserve">von </w:t>
      </w:r>
      <w:r w:rsidR="002A33C6">
        <w:rPr>
          <w:rFonts w:asciiTheme="minorHAnsi" w:hAnsiTheme="minorHAnsi"/>
          <w:sz w:val="22"/>
          <w:szCs w:val="22"/>
        </w:rPr>
        <w:t>0</w:t>
      </w:r>
      <w:r>
        <w:rPr>
          <w:rFonts w:asciiTheme="minorHAnsi" w:hAnsiTheme="minorHAnsi"/>
          <w:sz w:val="22"/>
          <w:szCs w:val="22"/>
        </w:rPr>
        <w:t>8.30 Uhr – 12.00 Uhr</w:t>
      </w:r>
    </w:p>
    <w:p w:rsidR="0057081C" w:rsidRDefault="004C6211" w:rsidP="00363AA3">
      <w:pPr>
        <w:tabs>
          <w:tab w:val="left" w:pos="3686"/>
        </w:tabs>
        <w:rPr>
          <w:rFonts w:asciiTheme="minorHAnsi" w:hAnsiTheme="minorHAnsi"/>
          <w:sz w:val="22"/>
          <w:szCs w:val="22"/>
        </w:rPr>
      </w:pPr>
      <w:r>
        <w:rPr>
          <w:rFonts w:asciiTheme="minorHAnsi" w:hAnsiTheme="minorHAnsi"/>
          <w:sz w:val="22"/>
          <w:szCs w:val="22"/>
        </w:rPr>
        <w:t>Freitag</w:t>
      </w:r>
      <w:r w:rsidR="00E641F9">
        <w:rPr>
          <w:rFonts w:asciiTheme="minorHAnsi" w:hAnsiTheme="minorHAnsi"/>
          <w:sz w:val="22"/>
          <w:szCs w:val="22"/>
        </w:rPr>
        <w:t>s</w:t>
      </w:r>
      <w:r w:rsidR="0057081C">
        <w:rPr>
          <w:rFonts w:asciiTheme="minorHAnsi" w:hAnsiTheme="minorHAnsi"/>
          <w:sz w:val="22"/>
          <w:szCs w:val="22"/>
        </w:rPr>
        <w:tab/>
        <w:t xml:space="preserve">von </w:t>
      </w:r>
      <w:r>
        <w:rPr>
          <w:rFonts w:asciiTheme="minorHAnsi" w:hAnsiTheme="minorHAnsi"/>
          <w:sz w:val="22"/>
          <w:szCs w:val="22"/>
        </w:rPr>
        <w:t>07</w:t>
      </w:r>
      <w:r w:rsidR="0057081C">
        <w:rPr>
          <w:rFonts w:asciiTheme="minorHAnsi" w:hAnsiTheme="minorHAnsi"/>
          <w:sz w:val="22"/>
          <w:szCs w:val="22"/>
        </w:rPr>
        <w:t>.30 Uhr – 1</w:t>
      </w:r>
      <w:r>
        <w:rPr>
          <w:rFonts w:asciiTheme="minorHAnsi" w:hAnsiTheme="minorHAnsi"/>
          <w:sz w:val="22"/>
          <w:szCs w:val="22"/>
        </w:rPr>
        <w:t>2</w:t>
      </w:r>
      <w:r w:rsidR="0057081C">
        <w:rPr>
          <w:rFonts w:asciiTheme="minorHAnsi" w:hAnsiTheme="minorHAnsi"/>
          <w:sz w:val="22"/>
          <w:szCs w:val="22"/>
        </w:rPr>
        <w:t>.</w:t>
      </w:r>
      <w:r>
        <w:rPr>
          <w:rFonts w:asciiTheme="minorHAnsi" w:hAnsiTheme="minorHAnsi"/>
          <w:sz w:val="22"/>
          <w:szCs w:val="22"/>
        </w:rPr>
        <w:t>0</w:t>
      </w:r>
      <w:r w:rsidR="0057081C">
        <w:rPr>
          <w:rFonts w:asciiTheme="minorHAnsi" w:hAnsiTheme="minorHAnsi"/>
          <w:sz w:val="22"/>
          <w:szCs w:val="22"/>
        </w:rPr>
        <w:t>0 Uhr.</w:t>
      </w:r>
    </w:p>
    <w:p w:rsidR="0057081C" w:rsidRDefault="0057081C">
      <w:pPr>
        <w:rPr>
          <w:rFonts w:asciiTheme="minorHAnsi" w:hAnsiTheme="minorHAnsi"/>
          <w:sz w:val="22"/>
          <w:szCs w:val="22"/>
        </w:rPr>
      </w:pPr>
    </w:p>
    <w:p w:rsidR="004C6211" w:rsidRDefault="004C6211">
      <w:pPr>
        <w:rPr>
          <w:rFonts w:asciiTheme="minorHAnsi" w:hAnsiTheme="minorHAnsi"/>
          <w:sz w:val="22"/>
          <w:szCs w:val="22"/>
        </w:rPr>
      </w:pPr>
      <w:r>
        <w:rPr>
          <w:rFonts w:asciiTheme="minorHAnsi" w:hAnsiTheme="minorHAnsi"/>
          <w:sz w:val="22"/>
          <w:szCs w:val="22"/>
        </w:rPr>
        <w:t>Eine vorherige Anmeldung und Terminvereinbarung ist unter der Telefonnummer 05503</w:t>
      </w:r>
      <w:r w:rsidR="002851D8">
        <w:rPr>
          <w:rFonts w:asciiTheme="minorHAnsi" w:hAnsiTheme="minorHAnsi"/>
          <w:sz w:val="22"/>
          <w:szCs w:val="22"/>
        </w:rPr>
        <w:t>/</w:t>
      </w:r>
      <w:r>
        <w:rPr>
          <w:rFonts w:asciiTheme="minorHAnsi" w:hAnsiTheme="minorHAnsi"/>
          <w:sz w:val="22"/>
          <w:szCs w:val="22"/>
        </w:rPr>
        <w:t>808</w:t>
      </w:r>
      <w:r w:rsidR="002851D8">
        <w:rPr>
          <w:rFonts w:asciiTheme="minorHAnsi" w:hAnsiTheme="minorHAnsi"/>
          <w:sz w:val="22"/>
          <w:szCs w:val="22"/>
        </w:rPr>
        <w:t>-</w:t>
      </w:r>
      <w:r>
        <w:rPr>
          <w:rFonts w:asciiTheme="minorHAnsi" w:hAnsiTheme="minorHAnsi"/>
          <w:sz w:val="22"/>
          <w:szCs w:val="22"/>
        </w:rPr>
        <w:t>0 erforderlich. Das Tragen von Mund-Nasen-Schutz ist aus hygienischer Sicht vorgeschrieben</w:t>
      </w:r>
      <w:r w:rsidR="009E521B">
        <w:rPr>
          <w:rFonts w:asciiTheme="minorHAnsi" w:hAnsiTheme="minorHAnsi"/>
          <w:sz w:val="22"/>
          <w:szCs w:val="22"/>
        </w:rPr>
        <w:t>.</w:t>
      </w:r>
      <w:r w:rsidR="009E521B" w:rsidRPr="009E521B">
        <w:rPr>
          <w:rFonts w:asciiTheme="minorHAnsi" w:hAnsiTheme="minorHAnsi"/>
          <w:sz w:val="22"/>
          <w:szCs w:val="22"/>
        </w:rPr>
        <w:t xml:space="preserve"> </w:t>
      </w:r>
      <w:r w:rsidR="009E521B" w:rsidRPr="00324622">
        <w:rPr>
          <w:rFonts w:asciiTheme="minorHAnsi" w:hAnsiTheme="minorHAnsi"/>
          <w:sz w:val="22"/>
          <w:szCs w:val="22"/>
        </w:rPr>
        <w:t>Der Zugang zu den Unterlagen kann derzeit jeweils nur einer Person zur selben Zeit gewährt werden.</w:t>
      </w:r>
    </w:p>
    <w:p w:rsidR="00840860" w:rsidRDefault="00840860">
      <w:pPr>
        <w:rPr>
          <w:rFonts w:asciiTheme="minorHAnsi" w:hAnsiTheme="minorHAnsi"/>
          <w:sz w:val="22"/>
          <w:szCs w:val="22"/>
        </w:rPr>
      </w:pPr>
    </w:p>
    <w:p w:rsidR="004C6211" w:rsidRDefault="002870B6">
      <w:pPr>
        <w:rPr>
          <w:rFonts w:asciiTheme="minorHAnsi" w:hAnsiTheme="minorHAnsi"/>
          <w:sz w:val="22"/>
          <w:szCs w:val="22"/>
        </w:rPr>
      </w:pPr>
      <w:r>
        <w:rPr>
          <w:rFonts w:asciiTheme="minorHAnsi" w:hAnsiTheme="minorHAnsi"/>
          <w:sz w:val="22"/>
          <w:szCs w:val="22"/>
        </w:rPr>
        <w:lastRenderedPageBreak/>
        <w:t>Stadt Hardegsen</w:t>
      </w:r>
    </w:p>
    <w:p w:rsidR="002870B6" w:rsidRDefault="002870B6">
      <w:pPr>
        <w:rPr>
          <w:rFonts w:asciiTheme="minorHAnsi" w:hAnsiTheme="minorHAnsi"/>
          <w:sz w:val="22"/>
          <w:szCs w:val="22"/>
        </w:rPr>
      </w:pPr>
      <w:r>
        <w:rPr>
          <w:rFonts w:asciiTheme="minorHAnsi" w:hAnsiTheme="minorHAnsi"/>
          <w:sz w:val="22"/>
          <w:szCs w:val="22"/>
        </w:rPr>
        <w:t>Trauzimmer</w:t>
      </w:r>
    </w:p>
    <w:p w:rsidR="002870B6" w:rsidRDefault="002870B6">
      <w:pPr>
        <w:rPr>
          <w:rFonts w:asciiTheme="minorHAnsi" w:hAnsiTheme="minorHAnsi"/>
          <w:sz w:val="22"/>
          <w:szCs w:val="22"/>
        </w:rPr>
      </w:pPr>
      <w:r>
        <w:rPr>
          <w:rFonts w:asciiTheme="minorHAnsi" w:hAnsiTheme="minorHAnsi"/>
          <w:sz w:val="22"/>
          <w:szCs w:val="22"/>
        </w:rPr>
        <w:t>Vor dem Tore 1</w:t>
      </w:r>
    </w:p>
    <w:p w:rsidR="002870B6" w:rsidRDefault="002870B6">
      <w:pPr>
        <w:rPr>
          <w:rFonts w:asciiTheme="minorHAnsi" w:hAnsiTheme="minorHAnsi"/>
          <w:sz w:val="22"/>
          <w:szCs w:val="22"/>
        </w:rPr>
      </w:pPr>
      <w:r>
        <w:rPr>
          <w:rFonts w:asciiTheme="minorHAnsi" w:hAnsiTheme="minorHAnsi"/>
          <w:sz w:val="22"/>
          <w:szCs w:val="22"/>
        </w:rPr>
        <w:t>37181 Hardegsen</w:t>
      </w:r>
    </w:p>
    <w:p w:rsidR="004C6211" w:rsidRDefault="004C6211">
      <w:pPr>
        <w:rPr>
          <w:rFonts w:asciiTheme="minorHAnsi" w:hAnsiTheme="minorHAnsi"/>
          <w:sz w:val="22"/>
          <w:szCs w:val="22"/>
        </w:rPr>
      </w:pPr>
    </w:p>
    <w:p w:rsidR="002870B6" w:rsidRPr="00FA7D73" w:rsidRDefault="002870B6" w:rsidP="002870B6">
      <w:pPr>
        <w:rPr>
          <w:rFonts w:asciiTheme="minorHAnsi" w:hAnsiTheme="minorHAnsi"/>
          <w:sz w:val="22"/>
          <w:szCs w:val="22"/>
        </w:rPr>
      </w:pPr>
      <w:proofErr w:type="spellStart"/>
      <w:r w:rsidRPr="00FA7D73">
        <w:rPr>
          <w:rFonts w:asciiTheme="minorHAnsi" w:hAnsiTheme="minorHAnsi"/>
          <w:sz w:val="22"/>
          <w:szCs w:val="22"/>
        </w:rPr>
        <w:t>Einsichtmöglichkeit</w:t>
      </w:r>
      <w:proofErr w:type="spellEnd"/>
      <w:r w:rsidRPr="00FA7D73">
        <w:rPr>
          <w:rFonts w:asciiTheme="minorHAnsi" w:hAnsiTheme="minorHAnsi"/>
          <w:sz w:val="22"/>
          <w:szCs w:val="22"/>
        </w:rPr>
        <w:t>:</w:t>
      </w:r>
    </w:p>
    <w:p w:rsidR="002870B6" w:rsidRPr="00FA7D73" w:rsidRDefault="002870B6" w:rsidP="002870B6">
      <w:pPr>
        <w:tabs>
          <w:tab w:val="left" w:pos="3686"/>
        </w:tabs>
        <w:rPr>
          <w:rFonts w:asciiTheme="minorHAnsi" w:hAnsiTheme="minorHAnsi"/>
          <w:sz w:val="22"/>
          <w:szCs w:val="22"/>
        </w:rPr>
      </w:pPr>
      <w:r w:rsidRPr="00FA7D73">
        <w:rPr>
          <w:rFonts w:asciiTheme="minorHAnsi" w:hAnsiTheme="minorHAnsi"/>
          <w:sz w:val="22"/>
          <w:szCs w:val="22"/>
        </w:rPr>
        <w:t xml:space="preserve">Montags </w:t>
      </w:r>
      <w:r>
        <w:rPr>
          <w:rFonts w:asciiTheme="minorHAnsi" w:hAnsiTheme="minorHAnsi"/>
          <w:sz w:val="22"/>
          <w:szCs w:val="22"/>
        </w:rPr>
        <w:t xml:space="preserve">und </w:t>
      </w:r>
      <w:r w:rsidR="002851D8">
        <w:rPr>
          <w:rFonts w:asciiTheme="minorHAnsi" w:hAnsiTheme="minorHAnsi"/>
          <w:sz w:val="22"/>
          <w:szCs w:val="22"/>
        </w:rPr>
        <w:t>dienstags</w:t>
      </w:r>
      <w:r w:rsidRPr="00FA7D73">
        <w:rPr>
          <w:rFonts w:asciiTheme="minorHAnsi" w:hAnsiTheme="minorHAnsi"/>
          <w:sz w:val="22"/>
          <w:szCs w:val="22"/>
        </w:rPr>
        <w:tab/>
        <w:t xml:space="preserve">von </w:t>
      </w:r>
      <w:r>
        <w:rPr>
          <w:rFonts w:asciiTheme="minorHAnsi" w:hAnsiTheme="minorHAnsi"/>
          <w:sz w:val="22"/>
          <w:szCs w:val="22"/>
        </w:rPr>
        <w:t>08</w:t>
      </w:r>
      <w:r w:rsidRPr="00FA7D73">
        <w:rPr>
          <w:rFonts w:asciiTheme="minorHAnsi" w:hAnsiTheme="minorHAnsi"/>
          <w:sz w:val="22"/>
          <w:szCs w:val="22"/>
        </w:rPr>
        <w:t>.</w:t>
      </w:r>
      <w:r w:rsidR="002851D8">
        <w:rPr>
          <w:rFonts w:asciiTheme="minorHAnsi" w:hAnsiTheme="minorHAnsi"/>
          <w:sz w:val="22"/>
          <w:szCs w:val="22"/>
        </w:rPr>
        <w:t>0</w:t>
      </w:r>
      <w:r w:rsidRPr="00FA7D73">
        <w:rPr>
          <w:rFonts w:asciiTheme="minorHAnsi" w:hAnsiTheme="minorHAnsi"/>
          <w:sz w:val="22"/>
          <w:szCs w:val="22"/>
        </w:rPr>
        <w:t>0 Uhr – 1</w:t>
      </w:r>
      <w:r w:rsidR="002851D8">
        <w:rPr>
          <w:rFonts w:asciiTheme="minorHAnsi" w:hAnsiTheme="minorHAnsi"/>
          <w:sz w:val="22"/>
          <w:szCs w:val="22"/>
        </w:rPr>
        <w:t>2</w:t>
      </w:r>
      <w:r w:rsidRPr="00FA7D73">
        <w:rPr>
          <w:rFonts w:asciiTheme="minorHAnsi" w:hAnsiTheme="minorHAnsi"/>
          <w:sz w:val="22"/>
          <w:szCs w:val="22"/>
        </w:rPr>
        <w:t>.</w:t>
      </w:r>
      <w:r w:rsidR="002851D8">
        <w:rPr>
          <w:rFonts w:asciiTheme="minorHAnsi" w:hAnsiTheme="minorHAnsi"/>
          <w:sz w:val="22"/>
          <w:szCs w:val="22"/>
        </w:rPr>
        <w:t>0</w:t>
      </w:r>
      <w:r w:rsidRPr="00FA7D73">
        <w:rPr>
          <w:rFonts w:asciiTheme="minorHAnsi" w:hAnsiTheme="minorHAnsi"/>
          <w:sz w:val="22"/>
          <w:szCs w:val="22"/>
        </w:rPr>
        <w:t>0 Uhr</w:t>
      </w:r>
      <w:r w:rsidR="002851D8">
        <w:rPr>
          <w:rFonts w:asciiTheme="minorHAnsi" w:hAnsiTheme="minorHAnsi"/>
          <w:sz w:val="22"/>
          <w:szCs w:val="22"/>
        </w:rPr>
        <w:t xml:space="preserve"> und von 14.00 Uhr bis 16.00 Uhr</w:t>
      </w:r>
    </w:p>
    <w:p w:rsidR="002870B6" w:rsidRDefault="002870B6" w:rsidP="002870B6">
      <w:pPr>
        <w:tabs>
          <w:tab w:val="left" w:pos="3686"/>
        </w:tabs>
        <w:rPr>
          <w:rFonts w:asciiTheme="minorHAnsi" w:hAnsiTheme="minorHAnsi"/>
          <w:sz w:val="22"/>
          <w:szCs w:val="22"/>
        </w:rPr>
      </w:pPr>
      <w:r>
        <w:rPr>
          <w:rFonts w:asciiTheme="minorHAnsi" w:hAnsiTheme="minorHAnsi"/>
          <w:sz w:val="22"/>
          <w:szCs w:val="22"/>
        </w:rPr>
        <w:t>Mittwoch</w:t>
      </w:r>
      <w:r w:rsidR="002851D8">
        <w:rPr>
          <w:rFonts w:asciiTheme="minorHAnsi" w:hAnsiTheme="minorHAnsi"/>
          <w:sz w:val="22"/>
          <w:szCs w:val="22"/>
        </w:rPr>
        <w:t>s und freitags</w:t>
      </w:r>
      <w:r>
        <w:rPr>
          <w:rFonts w:asciiTheme="minorHAnsi" w:hAnsiTheme="minorHAnsi"/>
          <w:sz w:val="22"/>
          <w:szCs w:val="22"/>
        </w:rPr>
        <w:tab/>
        <w:t xml:space="preserve">von </w:t>
      </w:r>
      <w:r w:rsidR="002851D8">
        <w:rPr>
          <w:rFonts w:asciiTheme="minorHAnsi" w:hAnsiTheme="minorHAnsi"/>
          <w:sz w:val="22"/>
          <w:szCs w:val="22"/>
        </w:rPr>
        <w:t>0</w:t>
      </w:r>
      <w:r>
        <w:rPr>
          <w:rFonts w:asciiTheme="minorHAnsi" w:hAnsiTheme="minorHAnsi"/>
          <w:sz w:val="22"/>
          <w:szCs w:val="22"/>
        </w:rPr>
        <w:t>8.</w:t>
      </w:r>
      <w:r w:rsidR="002851D8">
        <w:rPr>
          <w:rFonts w:asciiTheme="minorHAnsi" w:hAnsiTheme="minorHAnsi"/>
          <w:sz w:val="22"/>
          <w:szCs w:val="22"/>
        </w:rPr>
        <w:t>0</w:t>
      </w:r>
      <w:r>
        <w:rPr>
          <w:rFonts w:asciiTheme="minorHAnsi" w:hAnsiTheme="minorHAnsi"/>
          <w:sz w:val="22"/>
          <w:szCs w:val="22"/>
        </w:rPr>
        <w:t>0 Uhr – 12.00 Uhr</w:t>
      </w:r>
    </w:p>
    <w:p w:rsidR="002870B6" w:rsidRDefault="002851D8" w:rsidP="002870B6">
      <w:pPr>
        <w:tabs>
          <w:tab w:val="left" w:pos="3686"/>
        </w:tabs>
        <w:rPr>
          <w:rFonts w:asciiTheme="minorHAnsi" w:hAnsiTheme="minorHAnsi"/>
          <w:sz w:val="22"/>
          <w:szCs w:val="22"/>
        </w:rPr>
      </w:pPr>
      <w:r>
        <w:rPr>
          <w:rFonts w:asciiTheme="minorHAnsi" w:hAnsiTheme="minorHAnsi"/>
          <w:sz w:val="22"/>
          <w:szCs w:val="22"/>
        </w:rPr>
        <w:t>Donnerstags</w:t>
      </w:r>
      <w:r w:rsidR="002870B6">
        <w:rPr>
          <w:rFonts w:asciiTheme="minorHAnsi" w:hAnsiTheme="minorHAnsi"/>
          <w:sz w:val="22"/>
          <w:szCs w:val="22"/>
        </w:rPr>
        <w:tab/>
        <w:t>von 0</w:t>
      </w:r>
      <w:r>
        <w:rPr>
          <w:rFonts w:asciiTheme="minorHAnsi" w:hAnsiTheme="minorHAnsi"/>
          <w:sz w:val="22"/>
          <w:szCs w:val="22"/>
        </w:rPr>
        <w:t>8</w:t>
      </w:r>
      <w:r w:rsidR="002870B6">
        <w:rPr>
          <w:rFonts w:asciiTheme="minorHAnsi" w:hAnsiTheme="minorHAnsi"/>
          <w:sz w:val="22"/>
          <w:szCs w:val="22"/>
        </w:rPr>
        <w:t>.</w:t>
      </w:r>
      <w:r>
        <w:rPr>
          <w:rFonts w:asciiTheme="minorHAnsi" w:hAnsiTheme="minorHAnsi"/>
          <w:sz w:val="22"/>
          <w:szCs w:val="22"/>
        </w:rPr>
        <w:t>00</w:t>
      </w:r>
      <w:r w:rsidR="002870B6">
        <w:rPr>
          <w:rFonts w:asciiTheme="minorHAnsi" w:hAnsiTheme="minorHAnsi"/>
          <w:sz w:val="22"/>
          <w:szCs w:val="22"/>
        </w:rPr>
        <w:t xml:space="preserve"> Uhr – 12.00 Uhr</w:t>
      </w:r>
      <w:r>
        <w:rPr>
          <w:rFonts w:asciiTheme="minorHAnsi" w:hAnsiTheme="minorHAnsi"/>
          <w:sz w:val="22"/>
          <w:szCs w:val="22"/>
        </w:rPr>
        <w:t xml:space="preserve"> und von 14.00 Uhr bis 18.00 Uhr</w:t>
      </w:r>
      <w:r w:rsidR="002870B6">
        <w:rPr>
          <w:rFonts w:asciiTheme="minorHAnsi" w:hAnsiTheme="minorHAnsi"/>
          <w:sz w:val="22"/>
          <w:szCs w:val="22"/>
        </w:rPr>
        <w:t>.</w:t>
      </w:r>
    </w:p>
    <w:p w:rsidR="004C6211" w:rsidRDefault="004C6211">
      <w:pPr>
        <w:rPr>
          <w:rFonts w:asciiTheme="minorHAnsi" w:hAnsiTheme="minorHAnsi"/>
          <w:sz w:val="22"/>
          <w:szCs w:val="22"/>
        </w:rPr>
      </w:pPr>
    </w:p>
    <w:p w:rsidR="002851D8" w:rsidRDefault="002851D8" w:rsidP="002851D8">
      <w:pPr>
        <w:rPr>
          <w:rFonts w:asciiTheme="minorHAnsi" w:hAnsiTheme="minorHAnsi"/>
          <w:sz w:val="22"/>
          <w:szCs w:val="22"/>
        </w:rPr>
      </w:pPr>
      <w:r>
        <w:rPr>
          <w:rFonts w:asciiTheme="minorHAnsi" w:hAnsiTheme="minorHAnsi"/>
          <w:sz w:val="22"/>
          <w:szCs w:val="22"/>
        </w:rPr>
        <w:t xml:space="preserve">Eine vorherige Anmeldung und Terminvereinbarung ist unter der Telefonnummer 05505/503-61 erforderlich. Das Tragen von Mund-Nasen-Schutz ist aus hygienischer Sicht vorgeschrieben. </w:t>
      </w:r>
      <w:r w:rsidR="009E521B" w:rsidRPr="00324622">
        <w:rPr>
          <w:rFonts w:asciiTheme="minorHAnsi" w:hAnsiTheme="minorHAnsi"/>
          <w:sz w:val="22"/>
          <w:szCs w:val="22"/>
        </w:rPr>
        <w:t>Der Zugang zu den Unterlagen kann derzeit jeweils nur einer Person zur selben Zeit gewährt werden.</w:t>
      </w:r>
    </w:p>
    <w:p w:rsidR="002851D8" w:rsidRDefault="002851D8" w:rsidP="002851D8">
      <w:pPr>
        <w:rPr>
          <w:rFonts w:asciiTheme="minorHAnsi" w:hAnsiTheme="minorHAnsi"/>
          <w:sz w:val="22"/>
          <w:szCs w:val="22"/>
        </w:rPr>
      </w:pPr>
    </w:p>
    <w:p w:rsidR="00C61BE1" w:rsidRDefault="00C61BE1" w:rsidP="002851D8">
      <w:pPr>
        <w:rPr>
          <w:rFonts w:asciiTheme="minorHAnsi" w:hAnsiTheme="minorHAnsi"/>
          <w:sz w:val="22"/>
          <w:szCs w:val="22"/>
        </w:rPr>
      </w:pPr>
    </w:p>
    <w:p w:rsidR="009510A1" w:rsidRDefault="00B95B84">
      <w:pPr>
        <w:rPr>
          <w:rFonts w:asciiTheme="minorHAnsi" w:hAnsiTheme="minorHAnsi"/>
          <w:sz w:val="22"/>
          <w:szCs w:val="22"/>
        </w:rPr>
      </w:pPr>
      <w:r>
        <w:rPr>
          <w:rFonts w:asciiTheme="minorHAnsi" w:hAnsiTheme="minorHAnsi"/>
          <w:sz w:val="22"/>
          <w:szCs w:val="22"/>
        </w:rPr>
        <w:t>Sollte es im Laufe des Auslegungszeitraumes zu einer Lockerung der vorstehenden Beschränkungen in den Verwaltungsstellen kommen, wird dieses erneut im Amtsblatt des Landkreises Göttingen bekannt gemacht und darüber in den Verwaltungsstellen per Aushang informiert.</w:t>
      </w:r>
    </w:p>
    <w:p w:rsidR="00B95B84" w:rsidRDefault="00B95B84">
      <w:pPr>
        <w:rPr>
          <w:rFonts w:asciiTheme="minorHAnsi" w:hAnsiTheme="minorHAnsi"/>
          <w:sz w:val="22"/>
          <w:szCs w:val="22"/>
        </w:rPr>
      </w:pPr>
    </w:p>
    <w:p w:rsidR="00B95B84" w:rsidRDefault="00B95B84">
      <w:pPr>
        <w:rPr>
          <w:rFonts w:asciiTheme="minorHAnsi" w:hAnsiTheme="minorHAnsi"/>
          <w:sz w:val="22"/>
          <w:szCs w:val="22"/>
        </w:rPr>
      </w:pPr>
    </w:p>
    <w:p w:rsidR="009510A1" w:rsidRDefault="006C489D">
      <w:pPr>
        <w:rPr>
          <w:rFonts w:asciiTheme="minorHAnsi" w:hAnsiTheme="minorHAnsi"/>
          <w:sz w:val="22"/>
          <w:szCs w:val="22"/>
        </w:rPr>
      </w:pPr>
      <w:r>
        <w:rPr>
          <w:rFonts w:asciiTheme="minorHAnsi" w:hAnsiTheme="minorHAnsi"/>
          <w:sz w:val="22"/>
          <w:szCs w:val="22"/>
        </w:rPr>
        <w:t>Die U</w:t>
      </w:r>
      <w:r w:rsidR="009510A1">
        <w:rPr>
          <w:rFonts w:asciiTheme="minorHAnsi" w:hAnsiTheme="minorHAnsi"/>
          <w:sz w:val="22"/>
          <w:szCs w:val="22"/>
        </w:rPr>
        <w:t>nterlagen sind im selben Zeitraum im</w:t>
      </w:r>
      <w:r w:rsidR="009510A1">
        <w:rPr>
          <w:rFonts w:asciiTheme="minorHAnsi" w:hAnsiTheme="minorHAnsi" w:cs="Arial"/>
          <w:sz w:val="22"/>
          <w:szCs w:val="22"/>
        </w:rPr>
        <w:t xml:space="preserve"> zentralen Informationsportal über Umweltverträglich</w:t>
      </w:r>
      <w:r>
        <w:rPr>
          <w:rFonts w:asciiTheme="minorHAnsi" w:hAnsiTheme="minorHAnsi" w:cs="Arial"/>
          <w:sz w:val="22"/>
          <w:szCs w:val="22"/>
        </w:rPr>
        <w:t>-</w:t>
      </w:r>
      <w:proofErr w:type="spellStart"/>
      <w:r w:rsidR="009510A1">
        <w:rPr>
          <w:rFonts w:asciiTheme="minorHAnsi" w:hAnsiTheme="minorHAnsi" w:cs="Arial"/>
          <w:sz w:val="22"/>
          <w:szCs w:val="22"/>
        </w:rPr>
        <w:t>keitsprüfungen</w:t>
      </w:r>
      <w:proofErr w:type="spellEnd"/>
      <w:r w:rsidR="009510A1">
        <w:rPr>
          <w:rFonts w:asciiTheme="minorHAnsi" w:hAnsiTheme="minorHAnsi" w:cs="Arial"/>
          <w:sz w:val="22"/>
          <w:szCs w:val="22"/>
        </w:rPr>
        <w:t xml:space="preserve"> in Niedersachsen (</w:t>
      </w:r>
      <w:hyperlink r:id="rId12" w:history="1">
        <w:r w:rsidR="009510A1" w:rsidRPr="00095A12">
          <w:rPr>
            <w:rStyle w:val="Hyperlink"/>
            <w:rFonts w:asciiTheme="minorHAnsi" w:hAnsiTheme="minorHAnsi" w:cs="Arial"/>
            <w:sz w:val="22"/>
            <w:szCs w:val="22"/>
          </w:rPr>
          <w:t>https://uvp.niedersachsen.de/portal/</w:t>
        </w:r>
      </w:hyperlink>
      <w:r w:rsidR="009510A1">
        <w:rPr>
          <w:rFonts w:asciiTheme="minorHAnsi" w:hAnsiTheme="minorHAnsi" w:cs="Arial"/>
          <w:sz w:val="22"/>
          <w:szCs w:val="22"/>
        </w:rPr>
        <w:t>) einzusehen.</w:t>
      </w:r>
    </w:p>
    <w:p w:rsidR="009510A1" w:rsidRDefault="009510A1">
      <w:pPr>
        <w:rPr>
          <w:rFonts w:asciiTheme="minorHAnsi" w:hAnsiTheme="minorHAnsi"/>
          <w:sz w:val="22"/>
          <w:szCs w:val="22"/>
        </w:rPr>
      </w:pPr>
    </w:p>
    <w:p w:rsidR="009510A1" w:rsidRDefault="003F33A2">
      <w:pPr>
        <w:rPr>
          <w:rFonts w:asciiTheme="minorHAnsi" w:hAnsiTheme="minorHAnsi"/>
          <w:sz w:val="22"/>
          <w:szCs w:val="22"/>
        </w:rPr>
      </w:pPr>
      <w:r>
        <w:rPr>
          <w:rFonts w:asciiTheme="minorHAnsi" w:hAnsiTheme="minorHAnsi"/>
          <w:sz w:val="22"/>
          <w:szCs w:val="22"/>
        </w:rPr>
        <w:t xml:space="preserve">Im Einzelnen werden folgende </w:t>
      </w:r>
      <w:r w:rsidR="0063028D">
        <w:rPr>
          <w:rFonts w:asciiTheme="minorHAnsi" w:hAnsiTheme="minorHAnsi"/>
          <w:sz w:val="22"/>
          <w:szCs w:val="22"/>
        </w:rPr>
        <w:t>Unterlagen</w:t>
      </w:r>
      <w:r>
        <w:rPr>
          <w:rFonts w:asciiTheme="minorHAnsi" w:hAnsiTheme="minorHAnsi"/>
          <w:sz w:val="22"/>
          <w:szCs w:val="22"/>
        </w:rPr>
        <w:t xml:space="preserve"> ausgelegt</w:t>
      </w:r>
      <w:r w:rsidR="0063028D">
        <w:rPr>
          <w:rFonts w:asciiTheme="minorHAnsi" w:hAnsiTheme="minorHAnsi"/>
          <w:sz w:val="22"/>
          <w:szCs w:val="22"/>
        </w:rPr>
        <w:t>:</w:t>
      </w:r>
    </w:p>
    <w:p w:rsidR="0063028D" w:rsidRDefault="0063028D">
      <w:pPr>
        <w:rPr>
          <w:rFonts w:asciiTheme="minorHAnsi" w:hAnsiTheme="minorHAnsi"/>
          <w:sz w:val="22"/>
          <w:szCs w:val="22"/>
        </w:rPr>
      </w:pPr>
    </w:p>
    <w:tbl>
      <w:tblPr>
        <w:tblW w:w="9600" w:type="dxa"/>
        <w:tblLayout w:type="fixed"/>
        <w:tblCellMar>
          <w:left w:w="71" w:type="dxa"/>
          <w:right w:w="71" w:type="dxa"/>
        </w:tblCellMar>
        <w:tblLook w:val="0000" w:firstRow="0" w:lastRow="0" w:firstColumn="0" w:lastColumn="0" w:noHBand="0" w:noVBand="0"/>
      </w:tblPr>
      <w:tblGrid>
        <w:gridCol w:w="427"/>
        <w:gridCol w:w="8"/>
        <w:gridCol w:w="743"/>
        <w:gridCol w:w="115"/>
        <w:gridCol w:w="7288"/>
        <w:gridCol w:w="81"/>
        <w:gridCol w:w="849"/>
        <w:gridCol w:w="89"/>
      </w:tblGrid>
      <w:tr w:rsidR="003F33A2" w:rsidRPr="00895530" w:rsidTr="00AB441B">
        <w:trPr>
          <w:gridAfter w:val="1"/>
          <w:wAfter w:w="89" w:type="dxa"/>
          <w:tblHeader/>
        </w:trPr>
        <w:tc>
          <w:tcPr>
            <w:tcW w:w="1178" w:type="dxa"/>
            <w:gridSpan w:val="3"/>
            <w:shd w:val="clear" w:color="auto" w:fill="auto"/>
            <w:tcMar>
              <w:left w:w="0" w:type="dxa"/>
            </w:tcMar>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Pr>
                <w:b/>
              </w:rPr>
              <w:t>Kapitel</w:t>
            </w:r>
          </w:p>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3F33A2" w:rsidRPr="00895530"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sz w:val="12"/>
              </w:rPr>
            </w:pPr>
            <w:r w:rsidRPr="00895530">
              <w:rPr>
                <w:b/>
                <w:sz w:val="12"/>
              </w:rPr>
              <w:t xml:space="preserve">Nr. Antrags- </w:t>
            </w:r>
            <w:proofErr w:type="spellStart"/>
            <w:r w:rsidRPr="00895530">
              <w:rPr>
                <w:b/>
                <w:sz w:val="12"/>
              </w:rPr>
              <w:t>ordner</w:t>
            </w:r>
            <w:proofErr w:type="spellEnd"/>
          </w:p>
        </w:tc>
      </w:tr>
      <w:tr w:rsidR="003F33A2" w:rsidRPr="00895530" w:rsidTr="00AB441B">
        <w:trPr>
          <w:gridAfter w:val="1"/>
          <w:wAfter w:w="89" w:type="dxa"/>
        </w:trPr>
        <w:tc>
          <w:tcPr>
            <w:tcW w:w="427" w:type="dxa"/>
            <w:shd w:val="clear" w:color="auto" w:fill="auto"/>
            <w:tcMar>
              <w:left w:w="0" w:type="dxa"/>
            </w:tcMar>
          </w:tcPr>
          <w:p w:rsidR="003F33A2" w:rsidRPr="003E1AA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1</w:t>
            </w:r>
          </w:p>
        </w:tc>
        <w:tc>
          <w:tcPr>
            <w:tcW w:w="751" w:type="dxa"/>
            <w:gridSpan w:val="2"/>
            <w:shd w:val="clear" w:color="auto" w:fill="auto"/>
          </w:tcPr>
          <w:p w:rsidR="003F33A2" w:rsidRPr="003E1AA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3F33A2" w:rsidRPr="003E1AA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ANTRAG</w:t>
            </w:r>
          </w:p>
        </w:tc>
        <w:tc>
          <w:tcPr>
            <w:tcW w:w="930" w:type="dxa"/>
            <w:gridSpan w:val="2"/>
            <w:shd w:val="clear" w:color="auto" w:fill="auto"/>
          </w:tcPr>
          <w:p w:rsidR="003F33A2" w:rsidRPr="00895530"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1</w:t>
            </w:r>
          </w:p>
        </w:tc>
      </w:tr>
      <w:tr w:rsidR="003F33A2" w:rsidRPr="005D0791" w:rsidTr="00AB441B">
        <w:trPr>
          <w:gridAfter w:val="1"/>
          <w:wAfter w:w="89" w:type="dxa"/>
        </w:trPr>
        <w:tc>
          <w:tcPr>
            <w:tcW w:w="427" w:type="dxa"/>
            <w:shd w:val="clear" w:color="auto" w:fill="auto"/>
            <w:tcMar>
              <w:left w:w="0" w:type="dxa"/>
            </w:tcMar>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1.1</w:t>
            </w:r>
          </w:p>
        </w:tc>
        <w:tc>
          <w:tcPr>
            <w:tcW w:w="7403"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 xml:space="preserve">Antragsformulare </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1.1.1</w:t>
            </w:r>
          </w:p>
        </w:tc>
        <w:tc>
          <w:tcPr>
            <w:tcW w:w="7403"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Antrag auf Genehmigung nach dem Bundesimmissionsschutzgesetz</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1.1.2</w:t>
            </w:r>
          </w:p>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1.1.3 </w:t>
            </w:r>
          </w:p>
        </w:tc>
        <w:tc>
          <w:tcPr>
            <w:tcW w:w="7403"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Antrag für den baulichen Teil, Sonderbau</w:t>
            </w:r>
          </w:p>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 xml:space="preserve">Antrag und Daten für Luftfahrtbehörde / Angaben zur Tages- und Nachtkennzeichnung + </w:t>
            </w:r>
            <w:proofErr w:type="spellStart"/>
            <w:r w:rsidRPr="003758C7">
              <w:t>Nordex</w:t>
            </w:r>
            <w:proofErr w:type="spellEnd"/>
            <w:r w:rsidRPr="003758C7">
              <w:t>-Vertriebsdokument und Allg. Dokumentation</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3758C7"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1.1.4</w:t>
            </w:r>
          </w:p>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1.1.5</w:t>
            </w:r>
          </w:p>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1.1.6</w:t>
            </w:r>
          </w:p>
        </w:tc>
        <w:tc>
          <w:tcPr>
            <w:tcW w:w="7403" w:type="dxa"/>
            <w:gridSpan w:val="2"/>
            <w:shd w:val="clear" w:color="auto" w:fill="auto"/>
          </w:tcPr>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 xml:space="preserve">Antrag + Pläne für Baulasteintragungen und Grenzabstandsberechnung </w:t>
            </w:r>
          </w:p>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 xml:space="preserve">Antrag – </w:t>
            </w:r>
            <w:proofErr w:type="spellStart"/>
            <w:r w:rsidRPr="003758C7">
              <w:t>Feststelllen</w:t>
            </w:r>
            <w:proofErr w:type="spellEnd"/>
            <w:r w:rsidRPr="003758C7">
              <w:t xml:space="preserve"> der UVP-Pflicht </w:t>
            </w:r>
          </w:p>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 xml:space="preserve">Antrag auf Gondelschriftzug </w:t>
            </w:r>
          </w:p>
        </w:tc>
        <w:tc>
          <w:tcPr>
            <w:tcW w:w="930" w:type="dxa"/>
            <w:gridSpan w:val="2"/>
            <w:shd w:val="clear" w:color="auto" w:fill="auto"/>
          </w:tcPr>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3758C7"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1.2</w:t>
            </w:r>
          </w:p>
        </w:tc>
        <w:tc>
          <w:tcPr>
            <w:tcW w:w="7403" w:type="dxa"/>
            <w:gridSpan w:val="2"/>
            <w:shd w:val="clear" w:color="auto" w:fill="auto"/>
          </w:tcPr>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Kostenzusammenstellung + Rohbau- und Herstellungskosten (</w:t>
            </w:r>
            <w:proofErr w:type="spellStart"/>
            <w:r w:rsidRPr="003758C7">
              <w:t>Nordex</w:t>
            </w:r>
            <w:proofErr w:type="spellEnd"/>
            <w:r w:rsidRPr="003758C7">
              <w:t>)</w:t>
            </w:r>
          </w:p>
        </w:tc>
        <w:tc>
          <w:tcPr>
            <w:tcW w:w="930" w:type="dxa"/>
            <w:gridSpan w:val="2"/>
            <w:shd w:val="clear" w:color="auto" w:fill="auto"/>
          </w:tcPr>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3758C7" w:rsidTr="00AB441B">
        <w:trPr>
          <w:gridAfter w:val="1"/>
          <w:wAfter w:w="89" w:type="dxa"/>
        </w:trPr>
        <w:tc>
          <w:tcPr>
            <w:tcW w:w="427" w:type="dxa"/>
            <w:shd w:val="clear" w:color="auto" w:fill="auto"/>
            <w:tcMar>
              <w:left w:w="0" w:type="dxa"/>
            </w:tcMar>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1.3</w:t>
            </w:r>
          </w:p>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611445">
              <w:t>1.4</w:t>
            </w:r>
          </w:p>
        </w:tc>
        <w:tc>
          <w:tcPr>
            <w:tcW w:w="7403" w:type="dxa"/>
            <w:gridSpan w:val="2"/>
            <w:shd w:val="clear" w:color="auto" w:fill="auto"/>
          </w:tcPr>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 xml:space="preserve">Projektkurzbeschreibung </w:t>
            </w:r>
          </w:p>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758C7">
              <w:t xml:space="preserve">Flächenbedarfsberechnung </w:t>
            </w:r>
          </w:p>
        </w:tc>
        <w:tc>
          <w:tcPr>
            <w:tcW w:w="930" w:type="dxa"/>
            <w:gridSpan w:val="2"/>
            <w:shd w:val="clear" w:color="auto" w:fill="auto"/>
          </w:tcPr>
          <w:p w:rsidR="003F33A2" w:rsidRPr="003758C7"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rPr>
          <w:gridAfter w:val="1"/>
          <w:wAfter w:w="89" w:type="dxa"/>
        </w:trPr>
        <w:tc>
          <w:tcPr>
            <w:tcW w:w="427" w:type="dxa"/>
            <w:shd w:val="clear" w:color="auto" w:fill="auto"/>
            <w:tcMar>
              <w:left w:w="0" w:type="dxa"/>
            </w:tcMar>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8D3CBC">
              <w:t>1.5</w:t>
            </w:r>
          </w:p>
        </w:tc>
        <w:tc>
          <w:tcPr>
            <w:tcW w:w="7403" w:type="dxa"/>
            <w:gridSpan w:val="2"/>
            <w:shd w:val="clear" w:color="auto" w:fill="auto"/>
          </w:tcPr>
          <w:p w:rsidR="003F33A2" w:rsidRPr="008D3CBC"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8D3CBC">
              <w:t xml:space="preserve">Nachweis Vorlagenberechtigung nach § 58 </w:t>
            </w:r>
            <w:proofErr w:type="spellStart"/>
            <w:r w:rsidRPr="008D3CBC">
              <w:t>NBauO</w:t>
            </w:r>
            <w:proofErr w:type="spellEnd"/>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rPr>
          <w:gridAfter w:val="1"/>
          <w:wAfter w:w="89" w:type="dxa"/>
        </w:trPr>
        <w:tc>
          <w:tcPr>
            <w:tcW w:w="427" w:type="dxa"/>
            <w:shd w:val="clear" w:color="auto" w:fill="auto"/>
            <w:tcMar>
              <w:left w:w="0" w:type="dxa"/>
            </w:tcMar>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rPr>
          <w:gridAfter w:val="1"/>
          <w:wAfter w:w="89" w:type="dxa"/>
        </w:trPr>
        <w:tc>
          <w:tcPr>
            <w:tcW w:w="427" w:type="dxa"/>
            <w:shd w:val="clear" w:color="auto" w:fill="auto"/>
            <w:tcMar>
              <w:left w:w="0" w:type="dxa"/>
            </w:tcMar>
          </w:tcPr>
          <w:p w:rsidR="003F33A2" w:rsidRPr="003E1AA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2</w:t>
            </w:r>
          </w:p>
        </w:tc>
        <w:tc>
          <w:tcPr>
            <w:tcW w:w="751" w:type="dxa"/>
            <w:gridSpan w:val="2"/>
            <w:shd w:val="clear" w:color="auto" w:fill="auto"/>
          </w:tcPr>
          <w:p w:rsidR="003F33A2" w:rsidRPr="003E1AA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3F33A2" w:rsidRPr="003E1AA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TOPOGRAPHISCHE, ÜBERSICHTS- und LAGEPLÄNE</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1</w:t>
            </w: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2.1</w:t>
            </w:r>
          </w:p>
        </w:tc>
        <w:tc>
          <w:tcPr>
            <w:tcW w:w="7403"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 xml:space="preserve">Topographische Karte </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2.2</w:t>
            </w:r>
          </w:p>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2.3</w:t>
            </w:r>
          </w:p>
        </w:tc>
        <w:tc>
          <w:tcPr>
            <w:tcW w:w="7403" w:type="dxa"/>
            <w:gridSpan w:val="2"/>
            <w:shd w:val="clear" w:color="auto" w:fill="auto"/>
          </w:tcPr>
          <w:p w:rsidR="003F33A2"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Grundkarte</w:t>
            </w:r>
            <w:r>
              <w:t>, Maßstab:</w:t>
            </w:r>
            <w:r w:rsidRPr="005D0791">
              <w:t xml:space="preserve"> 1:5</w:t>
            </w:r>
            <w:r>
              <w:t>.</w:t>
            </w:r>
            <w:r w:rsidRPr="005D0791">
              <w:t>000</w:t>
            </w:r>
          </w:p>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Einfacher Lageplan pro WEA</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Pr="00B4719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B4719F">
              <w:t>2.4</w:t>
            </w:r>
          </w:p>
        </w:tc>
        <w:tc>
          <w:tcPr>
            <w:tcW w:w="7403" w:type="dxa"/>
            <w:gridSpan w:val="2"/>
            <w:shd w:val="clear" w:color="auto" w:fill="auto"/>
          </w:tcPr>
          <w:p w:rsidR="003F33A2" w:rsidRPr="00B4719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B4719F">
              <w:t>Eigentümeraufstellung</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3F33A2" w:rsidRPr="00B4719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B4719F">
              <w:t>2.5</w:t>
            </w:r>
          </w:p>
        </w:tc>
        <w:tc>
          <w:tcPr>
            <w:tcW w:w="7403" w:type="dxa"/>
            <w:gridSpan w:val="2"/>
            <w:shd w:val="clear" w:color="auto" w:fill="auto"/>
          </w:tcPr>
          <w:p w:rsidR="003F33A2" w:rsidRPr="00B4719F"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B4719F">
              <w:t>Auszug aus dem aktuellen Flächennutzungsplan</w:t>
            </w: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F33A2" w:rsidRPr="005D0791" w:rsidTr="00AB441B">
        <w:tblPrEx>
          <w:tblCellMar>
            <w:left w:w="70" w:type="dxa"/>
            <w:right w:w="70" w:type="dxa"/>
          </w:tblCellMar>
        </w:tblPrEx>
        <w:trPr>
          <w:gridAfter w:val="1"/>
          <w:wAfter w:w="89" w:type="dxa"/>
        </w:trPr>
        <w:tc>
          <w:tcPr>
            <w:tcW w:w="427" w:type="dxa"/>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3F33A2" w:rsidRPr="005D0791" w:rsidRDefault="003F33A2"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3</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Arial"/>
                <w:b/>
                <w:noProof/>
                <w:lang w:val="en-US" w:eastAsia="en-US"/>
              </w:rPr>
            </w:pPr>
            <w:r w:rsidRPr="00D2059C">
              <w:rPr>
                <w:rFonts w:eastAsia="Arial"/>
                <w:b/>
                <w:noProof/>
                <w:lang w:val="en-US" w:eastAsia="en-US"/>
              </w:rPr>
              <w:t>ANLAGE und BETRIEB</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2059C">
              <w:rPr>
                <w:b/>
              </w:rPr>
              <w:t>1</w:t>
            </w: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Beschreibung der zum Betrieb erforderlichen technischen Einrichtungen und Nebeneinrichtungen, sowie der vorgesehenen Verfahren N149/4.0-4.5</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3.1.1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Beschreibung der Erschließung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highlight w:val="green"/>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3.1.2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„Transport, Zuwegung &amp; Krananforderungen Delta4000“</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highlight w:val="green"/>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3.1.3</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„Technische Beschreibung“</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Angaben zu erforderlichen und anfallenden Energien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3.3</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Gliederung der Anlage in Anlagenteile und Betriebseinheiten, Formular 3.3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9E521B" w:rsidRPr="00D2059C" w:rsidTr="00AB441B">
        <w:tblPrEx>
          <w:tblCellMar>
            <w:left w:w="70" w:type="dxa"/>
            <w:right w:w="70" w:type="dxa"/>
          </w:tblCellMar>
        </w:tblPrEx>
        <w:trPr>
          <w:gridAfter w:val="1"/>
          <w:wAfter w:w="89" w:type="dxa"/>
        </w:trPr>
        <w:tc>
          <w:tcPr>
            <w:tcW w:w="427" w:type="dxa"/>
            <w:shd w:val="clear" w:color="auto" w:fill="auto"/>
          </w:tcPr>
          <w:p w:rsidR="009E521B" w:rsidRPr="00D2059C" w:rsidRDefault="009E521B"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9E521B" w:rsidRPr="00D2059C" w:rsidRDefault="009E521B"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9E521B" w:rsidRPr="00D2059C" w:rsidRDefault="009E521B"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9E521B" w:rsidRPr="00D2059C" w:rsidRDefault="009E521B"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3.4</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Angaben zu den gehandhabten Stoffen, Formular 3.4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right="-26"/>
            </w:pPr>
            <w:r w:rsidRPr="00D2059C">
              <w:t>3.4.1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„Einsatz von Flüssigkeiten und Maßnahmen gegen unfallbedingten Austritt</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3.4.2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Sicherheitsdatenblätter (10 </w:t>
            </w:r>
            <w:proofErr w:type="spellStart"/>
            <w:r w:rsidRPr="00D2059C">
              <w:t>Stck</w:t>
            </w:r>
            <w:proofErr w:type="spellEnd"/>
            <w:r w:rsidRPr="00D2059C">
              <w:t>)</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3.5</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-Übersichtszeichnungen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3.6</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“Abmessungen Gondel und Blätter”</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4</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EMISSIONEN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2059C">
              <w:rPr>
                <w:b/>
              </w:rPr>
              <w:t>1</w:t>
            </w: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4.1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xml:space="preserve"> „Schallemission, Leistungskurven, Schubbeiwerte N149, 4,0 – 4,5 MW“</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4.2 </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4.3</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4.3.1</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4.3.1a</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xml:space="preserve"> „Oktav-Schallleistungspegel“</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Gutachten / Prognosen</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Schallgutachten vom Sep. 2018 (</w:t>
            </w:r>
            <w:proofErr w:type="spellStart"/>
            <w:r w:rsidRPr="00D2059C">
              <w:t>planGIS</w:t>
            </w:r>
            <w:proofErr w:type="spellEnd"/>
            <w:r w:rsidRPr="00D2059C">
              <w:t xml:space="preserve"> GmbH)</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xml:space="preserve">: Allgemeine Dokumentation „Option </w:t>
            </w:r>
            <w:proofErr w:type="spellStart"/>
            <w:r w:rsidRPr="00D2059C">
              <w:t>Serrations</w:t>
            </w:r>
            <w:proofErr w:type="spellEnd"/>
            <w:r w:rsidRPr="00D2059C">
              <w:t>“</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4.3.2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Schattenwurfgutachten vom Okt. 2018 (</w:t>
            </w:r>
            <w:proofErr w:type="spellStart"/>
            <w:r w:rsidRPr="00D2059C">
              <w:t>planGIS</w:t>
            </w:r>
            <w:proofErr w:type="spellEnd"/>
            <w:r w:rsidRPr="00D2059C">
              <w:t xml:space="preserve"> GmbH)</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4.3.2a</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„Schattenwurfmodul“</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rPr>
          <w:gridAfter w:val="1"/>
          <w:wAfter w:w="89" w:type="dxa"/>
          <w:tblHeader/>
        </w:trPr>
        <w:tc>
          <w:tcPr>
            <w:tcW w:w="1178" w:type="dxa"/>
            <w:gridSpan w:val="3"/>
            <w:shd w:val="clear" w:color="auto" w:fill="auto"/>
            <w:tcMar>
              <w:left w:w="0" w:type="dxa"/>
            </w:tcMar>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Kapitel</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sz w:val="12"/>
              </w:rPr>
            </w:pPr>
            <w:r w:rsidRPr="00D2059C">
              <w:rPr>
                <w:b/>
                <w:sz w:val="12"/>
              </w:rPr>
              <w:t xml:space="preserve">Nr. Antrags- </w:t>
            </w:r>
            <w:proofErr w:type="spellStart"/>
            <w:r w:rsidRPr="00D2059C">
              <w:rPr>
                <w:b/>
                <w:sz w:val="12"/>
              </w:rPr>
              <w:t>ordner</w:t>
            </w:r>
            <w:proofErr w:type="spellEnd"/>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5</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 xml:space="preserve">VORGESEHENE </w:t>
            </w:r>
            <w:proofErr w:type="spellStart"/>
            <w:r w:rsidRPr="00D2059C">
              <w:rPr>
                <w:b/>
              </w:rPr>
              <w:t>MAßNAHMEN</w:t>
            </w:r>
            <w:proofErr w:type="spellEnd"/>
            <w:r w:rsidRPr="00D2059C">
              <w:rPr>
                <w:b/>
              </w:rPr>
              <w:t xml:space="preserve"> zum SCHUTZ vor und zur VORSORGE gegen schädliche UMWELTAUSWIRKUNGEN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2059C">
              <w:rPr>
                <w:b/>
              </w:rPr>
              <w:t>2</w:t>
            </w: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5.1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Umweltauswirkungen WEA</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highlight w:val="lightGray"/>
              </w:rPr>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6</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ANLAGENSICHERHEIT</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2059C">
              <w:rPr>
                <w:b/>
              </w:rPr>
              <w:t>2</w:t>
            </w: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6.1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„Blitzschutz und elektromagnetische Verträglichkeit“</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6.2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Kennzeichnung von </w:t>
            </w:r>
            <w:proofErr w:type="spellStart"/>
            <w:r w:rsidRPr="00D2059C">
              <w:t>Nordex</w:t>
            </w:r>
            <w:proofErr w:type="spellEnd"/>
            <w:r w:rsidRPr="00D2059C">
              <w:t xml:space="preserve">-Windenergieanlagen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6.3</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Allgemeine Dokumentation „Sichtweitenmessung“</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6.4</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xml:space="preserve">: Allgemeine Dokumentation: Eiserkennung an </w:t>
            </w:r>
            <w:proofErr w:type="spellStart"/>
            <w:r w:rsidRPr="00D2059C">
              <w:t>Nordex</w:t>
            </w:r>
            <w:proofErr w:type="spellEnd"/>
            <w:r w:rsidRPr="00D2059C">
              <w:t xml:space="preserve"> Windenergieanlagen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6.5</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Gutachten zu Risiken durch </w:t>
            </w:r>
            <w:proofErr w:type="spellStart"/>
            <w:r w:rsidRPr="00D2059C">
              <w:t>Eiswurf</w:t>
            </w:r>
            <w:proofErr w:type="spellEnd"/>
            <w:r w:rsidRPr="00D2059C">
              <w:t xml:space="preserve"> und </w:t>
            </w:r>
            <w:proofErr w:type="spellStart"/>
            <w:r w:rsidRPr="00D2059C">
              <w:t>Eisfall</w:t>
            </w:r>
            <w:proofErr w:type="spellEnd"/>
            <w:r w:rsidRPr="00D2059C">
              <w:t xml:space="preserve"> vom 28.09.2018 (F2E)</w:t>
            </w:r>
          </w:p>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7</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ARBEITSSCHUTZ</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roofErr w:type="spellStart"/>
            <w:r w:rsidRPr="00D2059C">
              <w:t>Nordex</w:t>
            </w:r>
            <w:proofErr w:type="spellEnd"/>
            <w:r w:rsidRPr="00D2059C">
              <w:t xml:space="preserve">: Allgemeine Dokumentation „Arbeitsschutz und Sicherheit in </w:t>
            </w:r>
            <w:proofErr w:type="spellStart"/>
            <w:r w:rsidRPr="00D2059C">
              <w:t>Nordex</w:t>
            </w:r>
            <w:proofErr w:type="spellEnd"/>
            <w:r w:rsidRPr="00D2059C">
              <w:t>-Windenergieanlagen“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Arbeitsschutz beim Aufbau von Windenergieanlagen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2059C">
              <w:rPr>
                <w:b/>
              </w:rPr>
              <w:t>2</w:t>
            </w: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7.3</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xml:space="preserve">: Allgemeine Dokumentation „Technische Beschreibung der </w:t>
            </w:r>
            <w:proofErr w:type="spellStart"/>
            <w:r w:rsidRPr="00D2059C">
              <w:t>Befahranlage</w:t>
            </w:r>
            <w:proofErr w:type="spellEnd"/>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7.4</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Sicherheitshandbuch “ Verhaltensregeln an, in und auf Windenergieanlagen”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7.5</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Sicherheitseinweisung “Flucht- und Rettungsplan“</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7.6</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Verwendung und Lagerung von Gefahrstoffen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7.7</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 xml:space="preserve">Gefährdungsbeurteilung WEA Landwind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rPr>
                <w:b/>
              </w:rPr>
              <w:t>8</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rPr>
                <w:b/>
              </w:rPr>
              <w:t>BETRIEBSEINSTELLUNG</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8.1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roofErr w:type="spellStart"/>
            <w:r w:rsidRPr="00D2059C">
              <w:t>Nordex</w:t>
            </w:r>
            <w:proofErr w:type="spellEnd"/>
            <w:r w:rsidRPr="00D2059C">
              <w:t>: Allgemeine Dokumentation „Maßnahmen bei der Betriebseinstellung“</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2059C">
              <w:rPr>
                <w:b/>
              </w:rPr>
              <w:t>2</w:t>
            </w: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8.2</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2059C">
              <w:t>Nordex</w:t>
            </w:r>
            <w:proofErr w:type="spellEnd"/>
            <w:r w:rsidRPr="00D2059C">
              <w:t xml:space="preserve">: Allgemeine Dokumentation „Rückbauaufwand für Windenergieanlagen + Beispielberechnungen </w:t>
            </w:r>
            <w:proofErr w:type="spellStart"/>
            <w:r w:rsidRPr="00D2059C">
              <w:t>Nordex</w:t>
            </w:r>
            <w:proofErr w:type="spellEnd"/>
            <w:r w:rsidRPr="00D2059C">
              <w:tab/>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8.3</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963"/>
              </w:tabs>
            </w:pPr>
            <w:r w:rsidRPr="00D2059C">
              <w:t xml:space="preserve">Rückbauverpflichtung des Betreibers </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9</w:t>
            </w: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2059C">
              <w:rPr>
                <w:b/>
              </w:rPr>
              <w:t>ABFÄLLE</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2059C" w:rsidRPr="00D2059C" w:rsidTr="00AB441B">
        <w:tblPrEx>
          <w:tblCellMar>
            <w:left w:w="70" w:type="dxa"/>
            <w:right w:w="70" w:type="dxa"/>
          </w:tblCellMar>
        </w:tblPrEx>
        <w:trPr>
          <w:gridAfter w:val="1"/>
          <w:wAfter w:w="89" w:type="dxa"/>
        </w:trPr>
        <w:tc>
          <w:tcPr>
            <w:tcW w:w="427" w:type="dxa"/>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2059C">
              <w:t>9.1</w:t>
            </w:r>
          </w:p>
        </w:tc>
        <w:tc>
          <w:tcPr>
            <w:tcW w:w="7403"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roofErr w:type="spellStart"/>
            <w:r w:rsidRPr="00D2059C">
              <w:t>Nordex</w:t>
            </w:r>
            <w:proofErr w:type="spellEnd"/>
            <w:r w:rsidRPr="00D2059C">
              <w:t>: Allgemeine Dokumentation „Abfälle beim Betrieb der Anlage“</w:t>
            </w:r>
          </w:p>
        </w:tc>
        <w:tc>
          <w:tcPr>
            <w:tcW w:w="930" w:type="dxa"/>
            <w:gridSpan w:val="2"/>
            <w:shd w:val="clear" w:color="auto" w:fill="auto"/>
          </w:tcPr>
          <w:p w:rsidR="00D2059C" w:rsidRPr="00D2059C" w:rsidRDefault="00D2059C" w:rsidP="00D205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8D1085"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8D1085">
              <w:t>9.2</w:t>
            </w:r>
          </w:p>
        </w:tc>
        <w:tc>
          <w:tcPr>
            <w:tcW w:w="7403" w:type="dxa"/>
            <w:gridSpan w:val="2"/>
            <w:shd w:val="clear" w:color="auto" w:fill="auto"/>
          </w:tcPr>
          <w:p w:rsidR="00420D96" w:rsidRPr="008D1085"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8D1085">
              <w:t>Nordex</w:t>
            </w:r>
            <w:proofErr w:type="spellEnd"/>
            <w:r w:rsidRPr="008D1085">
              <w:t>: Allgemeine Dokumentation „Abfallbeseitigung“</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Pr>
                <w:b/>
              </w:rPr>
              <w:t>2</w:t>
            </w: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8D1085"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8D1085">
              <w:t>9.3</w:t>
            </w:r>
          </w:p>
        </w:tc>
        <w:tc>
          <w:tcPr>
            <w:tcW w:w="7403" w:type="dxa"/>
            <w:gridSpan w:val="2"/>
            <w:shd w:val="clear" w:color="auto" w:fill="auto"/>
          </w:tcPr>
          <w:p w:rsidR="00420D96" w:rsidRPr="008D1085"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8D1085">
              <w:t xml:space="preserve">Annahmeerklärung </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10</w:t>
            </w:r>
          </w:p>
        </w:tc>
        <w:tc>
          <w:tcPr>
            <w:tcW w:w="751" w:type="dxa"/>
            <w:gridSpan w:val="2"/>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ABWASSER bzw. REGENWASSER</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10.1</w:t>
            </w: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8D1085">
              <w:t>Niederschlagsentwässerung, Formular 10.1</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Pr>
                <w:b/>
              </w:rPr>
              <w:t>2</w:t>
            </w: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10.</w:t>
            </w:r>
            <w:r>
              <w:t>2</w:t>
            </w: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Wasserbehördlicher Erlaubnisantrag</w:t>
            </w:r>
            <w:r>
              <w:t xml:space="preserve"> </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AB441B" w:rsidRPr="005D0791" w:rsidTr="00AB441B">
        <w:tblPrEx>
          <w:tblCellMar>
            <w:left w:w="70" w:type="dxa"/>
            <w:right w:w="70" w:type="dxa"/>
          </w:tblCellMar>
        </w:tblPrEx>
        <w:trPr>
          <w:gridAfter w:val="1"/>
          <w:wAfter w:w="89" w:type="dxa"/>
        </w:trPr>
        <w:tc>
          <w:tcPr>
            <w:tcW w:w="427" w:type="dxa"/>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AB441B" w:rsidRPr="005D0791" w:rsidTr="00AB441B">
        <w:tblPrEx>
          <w:tblCellMar>
            <w:left w:w="70" w:type="dxa"/>
            <w:right w:w="70" w:type="dxa"/>
          </w:tblCellMar>
        </w:tblPrEx>
        <w:trPr>
          <w:gridAfter w:val="1"/>
          <w:wAfter w:w="89" w:type="dxa"/>
        </w:trPr>
        <w:tc>
          <w:tcPr>
            <w:tcW w:w="427" w:type="dxa"/>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AB441B" w:rsidRPr="005D0791" w:rsidTr="00AB441B">
        <w:tblPrEx>
          <w:tblCellMar>
            <w:left w:w="70" w:type="dxa"/>
            <w:right w:w="70" w:type="dxa"/>
          </w:tblCellMar>
        </w:tblPrEx>
        <w:trPr>
          <w:gridAfter w:val="1"/>
          <w:wAfter w:w="89" w:type="dxa"/>
        </w:trPr>
        <w:tc>
          <w:tcPr>
            <w:tcW w:w="427" w:type="dxa"/>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AB441B" w:rsidRPr="005D0791" w:rsidRDefault="00AB441B"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lastRenderedPageBreak/>
              <w:t>11</w:t>
            </w:r>
          </w:p>
        </w:tc>
        <w:tc>
          <w:tcPr>
            <w:tcW w:w="751" w:type="dxa"/>
            <w:gridSpan w:val="2"/>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UMGANG mit wassergefährdenden STOFFEN</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11.1</w:t>
            </w: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0104DC">
              <w:t>Beschreibung der wassergefährdenden Stoffe, mit denen umgegangen wird: Formular 11.1</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Pr>
                <w:b/>
              </w:rPr>
              <w:t>2</w:t>
            </w: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0104DC"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0104DC">
              <w:t>11.2</w:t>
            </w:r>
          </w:p>
        </w:tc>
        <w:tc>
          <w:tcPr>
            <w:tcW w:w="7403" w:type="dxa"/>
            <w:gridSpan w:val="2"/>
            <w:shd w:val="clear" w:color="auto" w:fill="auto"/>
          </w:tcPr>
          <w:p w:rsidR="00420D96" w:rsidRPr="000104DC"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0104DC">
              <w:t>Nordex</w:t>
            </w:r>
            <w:proofErr w:type="spellEnd"/>
            <w:r w:rsidRPr="000104DC">
              <w:t>: Allgemeine Dokumentation „Einsatz von Flüssigkeiten und Maßnahmen gegen u</w:t>
            </w:r>
            <w:r>
              <w:t>n</w:t>
            </w:r>
            <w:r w:rsidRPr="000104DC">
              <w:t xml:space="preserve">fallbedingten Austritt </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0104DC"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0104DC">
              <w:t>11.3</w:t>
            </w:r>
          </w:p>
        </w:tc>
        <w:tc>
          <w:tcPr>
            <w:tcW w:w="7403" w:type="dxa"/>
            <w:gridSpan w:val="2"/>
            <w:shd w:val="clear" w:color="auto" w:fill="auto"/>
          </w:tcPr>
          <w:p w:rsidR="00420D96" w:rsidRPr="000104DC"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0104DC">
              <w:t>Nordex</w:t>
            </w:r>
            <w:proofErr w:type="spellEnd"/>
            <w:r w:rsidRPr="000104DC">
              <w:t xml:space="preserve">: Allgemeine Dokumentation „Getriebeölwechsel an </w:t>
            </w:r>
            <w:proofErr w:type="spellStart"/>
            <w:r w:rsidRPr="000104DC">
              <w:t>Nordex</w:t>
            </w:r>
            <w:proofErr w:type="spellEnd"/>
            <w:r w:rsidRPr="000104DC">
              <w:t>-Windenergieanlagen”</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3E1AAF" w:rsidRDefault="00420D96" w:rsidP="00FA399D">
            <w:r w:rsidRPr="003E1AAF">
              <w:rPr>
                <w:b/>
              </w:rPr>
              <w:t>12</w:t>
            </w:r>
          </w:p>
        </w:tc>
        <w:tc>
          <w:tcPr>
            <w:tcW w:w="751" w:type="dxa"/>
            <w:gridSpan w:val="2"/>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420D96" w:rsidRPr="003E1AAF"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rPr>
                <w:b/>
              </w:rPr>
              <w:t>BAUVORLAGEN und UNTERLAGEN zum BRANDSCHUTZ</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12.1</w:t>
            </w: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5D0791">
              <w:t>Antragsformular für den baulichen Teil, Sonderbau</w:t>
            </w:r>
            <w:r>
              <w:t xml:space="preserve"> </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Pr>
                <w:b/>
              </w:rPr>
              <w:t>2</w:t>
            </w: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12.2</w:t>
            </w:r>
          </w:p>
        </w:tc>
        <w:tc>
          <w:tcPr>
            <w:tcW w:w="7403" w:type="dxa"/>
            <w:gridSpan w:val="2"/>
            <w:shd w:val="clear" w:color="auto" w:fill="auto"/>
          </w:tcPr>
          <w:p w:rsidR="00420D96" w:rsidRPr="001E4B23"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1E4B23">
              <w:t xml:space="preserve">Nachweis der Vorlagenberechtigung nach § 58 </w:t>
            </w:r>
            <w:proofErr w:type="spellStart"/>
            <w:r w:rsidRPr="001E4B23">
              <w:t>NBauO</w:t>
            </w:r>
            <w:proofErr w:type="spellEnd"/>
            <w:r w:rsidRPr="001E4B23">
              <w:t xml:space="preserve"> </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5D0791">
              <w:t>12.3</w:t>
            </w: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Einfacher Lageplan pro WEA</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12.4</w:t>
            </w:r>
          </w:p>
        </w:tc>
        <w:tc>
          <w:tcPr>
            <w:tcW w:w="7403"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Baubeschreibung / </w:t>
            </w:r>
            <w:r w:rsidRPr="003758C7">
              <w:t>Projektkurzbeschreibung</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12.5</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Typenprüfungsunterlagen</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12.5.1</w:t>
            </w:r>
          </w:p>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12.5.2</w:t>
            </w:r>
          </w:p>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12.5.3</w:t>
            </w:r>
          </w:p>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12.5.3</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 xml:space="preserve">TÜV Süd: Prüfbescheid </w:t>
            </w:r>
            <w:proofErr w:type="spellStart"/>
            <w:r w:rsidRPr="00C45C87">
              <w:t>z.Typenprüfung</w:t>
            </w:r>
            <w:proofErr w:type="spellEnd"/>
            <w:r w:rsidRPr="00C45C87">
              <w:t xml:space="preserve"> “Turm und Fundament” v.24.09.2018</w:t>
            </w:r>
          </w:p>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 xml:space="preserve">TÜV Süd: Prüfbericht </w:t>
            </w:r>
            <w:proofErr w:type="spellStart"/>
            <w:r w:rsidRPr="00C45C87">
              <w:t>f.e.Typenprüfung</w:t>
            </w:r>
            <w:proofErr w:type="spellEnd"/>
            <w:r w:rsidRPr="00C45C87">
              <w:t xml:space="preserve"> “Hybridturm” v.07.09.2018</w:t>
            </w:r>
          </w:p>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 xml:space="preserve">TÜV Süd: Prüfbericht </w:t>
            </w:r>
            <w:proofErr w:type="spellStart"/>
            <w:r w:rsidRPr="00C45C87">
              <w:t>f.e.Typenprüfung</w:t>
            </w:r>
            <w:proofErr w:type="spellEnd"/>
            <w:r w:rsidRPr="00C45C87">
              <w:t xml:space="preserve"> “Flachgründung </w:t>
            </w:r>
            <w:r w:rsidRPr="00C45C87">
              <w:rPr>
                <w:rFonts w:cs="Arial"/>
              </w:rPr>
              <w:t>Ø</w:t>
            </w:r>
            <w:r w:rsidRPr="00C45C87">
              <w:t>=24,20 m” v.07.09.2018</w:t>
            </w:r>
          </w:p>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 xml:space="preserve">TÜV Süd: Prüfbericht </w:t>
            </w:r>
            <w:proofErr w:type="spellStart"/>
            <w:r w:rsidRPr="00C45C87">
              <w:t>f.e.Typenprüfung</w:t>
            </w:r>
            <w:proofErr w:type="spellEnd"/>
            <w:r w:rsidRPr="00C45C87">
              <w:t xml:space="preserve"> “Flachgründung </w:t>
            </w:r>
            <w:r w:rsidRPr="00C45C87">
              <w:rPr>
                <w:rFonts w:cs="Arial"/>
              </w:rPr>
              <w:t>Ø</w:t>
            </w:r>
            <w:r w:rsidRPr="00C45C87">
              <w:t>=25,40 m” v.28.02.2018</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12.5.3</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C45C87">
              <w:t>Nordex</w:t>
            </w:r>
            <w:proofErr w:type="spellEnd"/>
            <w:r w:rsidRPr="00C45C87">
              <w:t xml:space="preserve">: Allgemeine Dokumentation “Fundamente </w:t>
            </w:r>
            <w:proofErr w:type="spellStart"/>
            <w:r w:rsidRPr="00C45C87">
              <w:t>Nordex</w:t>
            </w:r>
            <w:proofErr w:type="spellEnd"/>
            <w:r w:rsidRPr="00C45C87">
              <w:t xml:space="preserve"> N149/4.0-4.5”</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12.6</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Baugrundgutachten vom 11.10.2018 (GGU GmbH)</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12.7</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Schichtenverzeichnis der LBEG vom 21.09.2018 – WEA 03 Harste</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12.8</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C45C87">
              <w:t>Nordex</w:t>
            </w:r>
            <w:proofErr w:type="spellEnd"/>
            <w:r w:rsidRPr="00C45C87">
              <w:t>: Allgemeine Dokumentation “Grundlagen zum Brandschutz”</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420D96" w:rsidRPr="005D0791" w:rsidTr="00AB441B">
        <w:tblPrEx>
          <w:tblCellMar>
            <w:left w:w="70" w:type="dxa"/>
            <w:right w:w="70" w:type="dxa"/>
          </w:tblCellMar>
        </w:tblPrEx>
        <w:trPr>
          <w:gridAfter w:val="1"/>
          <w:wAfter w:w="89" w:type="dxa"/>
        </w:trPr>
        <w:tc>
          <w:tcPr>
            <w:tcW w:w="427" w:type="dxa"/>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12.9</w:t>
            </w:r>
          </w:p>
        </w:tc>
        <w:tc>
          <w:tcPr>
            <w:tcW w:w="7403" w:type="dxa"/>
            <w:gridSpan w:val="2"/>
            <w:shd w:val="clear" w:color="auto" w:fill="auto"/>
          </w:tcPr>
          <w:p w:rsidR="00420D96" w:rsidRPr="00C45C87"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C45C87">
              <w:t>Turbulenzgutachten vom 10.08.2018 (F2E)</w:t>
            </w:r>
          </w:p>
        </w:tc>
        <w:tc>
          <w:tcPr>
            <w:tcW w:w="930" w:type="dxa"/>
            <w:gridSpan w:val="2"/>
            <w:shd w:val="clear" w:color="auto" w:fill="auto"/>
          </w:tcPr>
          <w:p w:rsidR="00420D96" w:rsidRPr="005D0791" w:rsidRDefault="00420D96"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rPr>
          <w:gridAfter w:val="1"/>
          <w:wAfter w:w="89" w:type="dxa"/>
          <w:tblHeader/>
        </w:trPr>
        <w:tc>
          <w:tcPr>
            <w:tcW w:w="1178" w:type="dxa"/>
            <w:gridSpan w:val="3"/>
            <w:shd w:val="clear" w:color="auto" w:fill="auto"/>
            <w:tcMar>
              <w:left w:w="0" w:type="dxa"/>
            </w:tcMar>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E39F8">
              <w:rPr>
                <w:b/>
              </w:rPr>
              <w:t>Kapitel</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sz w:val="12"/>
              </w:rPr>
            </w:pPr>
            <w:r w:rsidRPr="00DE39F8">
              <w:rPr>
                <w:b/>
                <w:sz w:val="12"/>
              </w:rPr>
              <w:t xml:space="preserve">Nr. Antrags- </w:t>
            </w:r>
            <w:proofErr w:type="spellStart"/>
            <w:r w:rsidRPr="00DE39F8">
              <w:rPr>
                <w:b/>
                <w:sz w:val="12"/>
              </w:rPr>
              <w:t>ordner</w:t>
            </w:r>
            <w:proofErr w:type="spellEnd"/>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E39F8">
              <w:rPr>
                <w:b/>
              </w:rPr>
              <w:t>13</w:t>
            </w: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E39F8">
              <w:rPr>
                <w:b/>
              </w:rPr>
              <w:t>NATUR, LANDSCHAFT und BODENSCHUTZ</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13.1</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E39F8">
              <w:t xml:space="preserve">Angaben zum Betriebsgrundstück und zur Wasserversorgung sowie zu Natur, Landschaft und </w:t>
            </w:r>
            <w:r w:rsidRPr="00C927AE">
              <w:t xml:space="preserve">Bodenschutz, </w:t>
            </w:r>
            <w:r w:rsidRPr="00C927AE">
              <w:rPr>
                <w:rFonts w:eastAsia="Arial"/>
              </w:rPr>
              <w:t xml:space="preserve">Formular 13.1 </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DE39F8">
              <w:rPr>
                <w:b/>
              </w:rPr>
              <w:t>3</w:t>
            </w: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13.2</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 xml:space="preserve">Fachbeitrag </w:t>
            </w:r>
            <w:proofErr w:type="spellStart"/>
            <w:r w:rsidRPr="00DE39F8">
              <w:t>Avifauna</w:t>
            </w:r>
            <w:proofErr w:type="spellEnd"/>
            <w:r w:rsidRPr="00DE39F8">
              <w:t xml:space="preserve"> vom September 2018 (CORAX)</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13.3</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Fledermausuntersuchung vom Oktober 2018 (ISB Baum)</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13.4</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Fachbeitrag zur speziellen artenschutzrechtlichen Prüfung vom November 2018 (CORAX)</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13.5</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Landschaftspflegerischer Begleitplan vom Dezember 2018 (BIL)</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13.6</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sidRPr="00DE39F8">
              <w:t>Nordex</w:t>
            </w:r>
            <w:proofErr w:type="spellEnd"/>
            <w:r w:rsidRPr="00DE39F8">
              <w:t>: Vertriebsdokument “Fledermausmodul”</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rPr>
                <w:b/>
              </w:rPr>
              <w:t>14</w:t>
            </w: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rPr>
                <w:b/>
              </w:rPr>
              <w:t>UMWELTVERTRÄGLICHKEIT (UVP)</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14.1</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14.2</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 xml:space="preserve">Angaben zur Umweltverträglichkeit, Formular 14.1 </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 xml:space="preserve">Antrag – Feststellen der UVP-Pflicht </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sidRPr="00DE39F8">
              <w:t>3</w:t>
            </w: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highlight w:val="yellow"/>
              </w:rPr>
            </w:pPr>
            <w:r w:rsidRPr="00DE39F8">
              <w:t>14.3</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highlight w:val="yellow"/>
              </w:rPr>
            </w:pPr>
            <w:r w:rsidRPr="00DE39F8">
              <w:t>UVP-Bericht vom Dezember 2018 (BIL), inkl. FFH-Verträglichkeits-Vorprüfung</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highlight w:val="yellow"/>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14.4</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highlight w:val="green"/>
              </w:rPr>
            </w:pPr>
            <w:proofErr w:type="spellStart"/>
            <w:r w:rsidRPr="00DE39F8">
              <w:t>Nordex</w:t>
            </w:r>
            <w:proofErr w:type="spellEnd"/>
            <w:r w:rsidRPr="00DE39F8">
              <w:t>: Allgemeine Dokumentation „Umwelteinwirkungen einer Windenergieanlage“</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E39F8">
              <w:rPr>
                <w:b/>
              </w:rPr>
              <w:t>15</w:t>
            </w: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DE39F8">
              <w:rPr>
                <w:b/>
              </w:rPr>
              <w:t>Sonstige UNTERLAGEN</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15.1</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15.1.1</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Arial"/>
                <w:noProof/>
                <w:lang w:eastAsia="en-US"/>
              </w:rPr>
            </w:pPr>
            <w:r w:rsidRPr="00DE39F8">
              <w:rPr>
                <w:rFonts w:eastAsia="Arial"/>
                <w:noProof/>
                <w:lang w:eastAsia="en-US"/>
              </w:rPr>
              <w:t xml:space="preserve">Aussagen zu Leitungsauskünften </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Arial"/>
                <w:noProof/>
                <w:lang w:eastAsia="en-US"/>
              </w:rPr>
            </w:pPr>
            <w:r w:rsidRPr="00DE39F8">
              <w:rPr>
                <w:rFonts w:eastAsia="Arial"/>
                <w:noProof/>
                <w:lang w:eastAsia="en-US"/>
              </w:rPr>
              <w:t>Kopie der Stellungnahme Nowega</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15.1.2</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Arial"/>
                <w:noProof/>
                <w:lang w:eastAsia="en-US"/>
              </w:rPr>
            </w:pPr>
            <w:r w:rsidRPr="00DE39F8">
              <w:rPr>
                <w:rFonts w:eastAsia="Arial"/>
                <w:noProof/>
                <w:lang w:eastAsia="en-US"/>
              </w:rPr>
              <w:t>Kopie der Stellungnahme Avacon</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DE39F8" w:rsidRPr="00DE39F8" w:rsidTr="00AB441B">
        <w:tblPrEx>
          <w:tblCellMar>
            <w:left w:w="70" w:type="dxa"/>
            <w:right w:w="70" w:type="dxa"/>
          </w:tblCellMar>
        </w:tblPrEx>
        <w:trPr>
          <w:gridAfter w:val="1"/>
          <w:wAfter w:w="89" w:type="dxa"/>
        </w:trPr>
        <w:tc>
          <w:tcPr>
            <w:tcW w:w="427" w:type="dxa"/>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51"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15.2</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15.3</w:t>
            </w:r>
          </w:p>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E39F8">
              <w:t>15.4</w:t>
            </w:r>
          </w:p>
        </w:tc>
        <w:tc>
          <w:tcPr>
            <w:tcW w:w="7403"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Arial"/>
                <w:noProof/>
                <w:lang w:eastAsia="en-US"/>
              </w:rPr>
            </w:pPr>
            <w:r w:rsidRPr="00DE39F8">
              <w:rPr>
                <w:rFonts w:eastAsia="Arial"/>
                <w:noProof/>
                <w:lang w:eastAsia="en-US"/>
              </w:rPr>
              <w:t>Kopie der Stellungnahme Kampfmittelbeseitigung</w:t>
            </w:r>
          </w:p>
          <w:p w:rsidR="00DE39F8" w:rsidRPr="00DE39F8" w:rsidRDefault="00DE39F8" w:rsidP="00DE39F8">
            <w:r w:rsidRPr="00DE39F8">
              <w:t>Kopie der Beantwortung der informellen Voranfragen durch Bundeswehr</w:t>
            </w:r>
          </w:p>
          <w:p w:rsidR="00DE39F8" w:rsidRPr="00DE39F8" w:rsidRDefault="00DE39F8" w:rsidP="00DE39F8">
            <w:r w:rsidRPr="00DE39F8">
              <w:t>Ausdruck der Mail bezüglich Aussage zur Richtfunkstrecke</w:t>
            </w:r>
          </w:p>
        </w:tc>
        <w:tc>
          <w:tcPr>
            <w:tcW w:w="930" w:type="dxa"/>
            <w:gridSpan w:val="2"/>
            <w:shd w:val="clear" w:color="auto" w:fill="auto"/>
          </w:tcPr>
          <w:p w:rsidR="00DE39F8" w:rsidRPr="00DE39F8" w:rsidRDefault="00DE39F8" w:rsidP="00DE39F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AC6A88" w:rsidTr="00AB441B">
        <w:trPr>
          <w:trHeight w:val="590"/>
          <w:tblHeader/>
        </w:trPr>
        <w:tc>
          <w:tcPr>
            <w:tcW w:w="1293" w:type="dxa"/>
            <w:gridSpan w:val="4"/>
            <w:shd w:val="clear" w:color="auto" w:fill="auto"/>
            <w:tcMar>
              <w:left w:w="0" w:type="dxa"/>
            </w:tcMar>
            <w:vAlign w:val="center"/>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A5D01">
              <w:rPr>
                <w:b/>
              </w:rPr>
              <w:t>Kapitel</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8" w:type="dxa"/>
            <w:gridSpan w:val="2"/>
            <w:shd w:val="clear" w:color="auto" w:fill="auto"/>
            <w:vAlign w:val="center"/>
          </w:tcPr>
          <w:p w:rsid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sz w:val="16"/>
                <w:szCs w:val="16"/>
              </w:rPr>
            </w:pPr>
            <w:r w:rsidRPr="00AC6A88">
              <w:rPr>
                <w:b/>
                <w:sz w:val="16"/>
                <w:szCs w:val="16"/>
              </w:rPr>
              <w:t xml:space="preserve">Nr. Antrags- </w:t>
            </w:r>
            <w:proofErr w:type="spellStart"/>
            <w:r w:rsidRPr="00AC6A88">
              <w:rPr>
                <w:b/>
                <w:sz w:val="16"/>
                <w:szCs w:val="16"/>
              </w:rPr>
              <w:t>ordner</w:t>
            </w:r>
            <w:proofErr w:type="spellEnd"/>
          </w:p>
          <w:p w:rsidR="003E1AAF" w:rsidRPr="00AC6A88"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sz w:val="16"/>
                <w:szCs w:val="16"/>
              </w:rPr>
            </w:pPr>
          </w:p>
        </w:tc>
      </w:tr>
      <w:tr w:rsidR="003E1AAF" w:rsidRPr="00C9320D" w:rsidTr="00AB441B">
        <w:trPr>
          <w:trHeight w:val="718"/>
        </w:trPr>
        <w:tc>
          <w:tcPr>
            <w:tcW w:w="1293" w:type="dxa"/>
            <w:gridSpan w:val="4"/>
            <w:shd w:val="clear" w:color="auto" w:fill="auto"/>
            <w:tcMar>
              <w:left w:w="0" w:type="dxa"/>
            </w:tcMar>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ALLGEMEINE UNTERLAGEN</w:t>
            </w:r>
          </w:p>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t>Schriftverkehr und Stellungnahmen</w:t>
            </w:r>
          </w:p>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t>Zwischen Behörde und Antragssteller</w:t>
            </w:r>
          </w:p>
        </w:tc>
        <w:tc>
          <w:tcPr>
            <w:tcW w:w="938" w:type="dxa"/>
            <w:gridSpan w:val="2"/>
            <w:shd w:val="clear" w:color="auto" w:fill="auto"/>
          </w:tcPr>
          <w:p w:rsidR="003E1AAF" w:rsidRPr="00C9320D"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895530" w:rsidTr="00AB441B">
        <w:trPr>
          <w:trHeight w:val="234"/>
        </w:trPr>
        <w:tc>
          <w:tcPr>
            <w:tcW w:w="1293" w:type="dxa"/>
            <w:gridSpan w:val="4"/>
            <w:shd w:val="clear" w:color="auto" w:fill="auto"/>
            <w:tcMar>
              <w:left w:w="0" w:type="dxa"/>
            </w:tcMar>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8" w:type="dxa"/>
            <w:gridSpan w:val="2"/>
            <w:shd w:val="clear" w:color="auto" w:fill="auto"/>
          </w:tcPr>
          <w:p w:rsidR="003E1AAF" w:rsidRPr="00895530"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sz w:val="12"/>
              </w:rPr>
            </w:pPr>
          </w:p>
        </w:tc>
      </w:tr>
      <w:tr w:rsidR="003E1AAF" w:rsidRPr="00895530" w:rsidTr="00AB441B">
        <w:trPr>
          <w:trHeight w:val="249"/>
        </w:trPr>
        <w:tc>
          <w:tcPr>
            <w:tcW w:w="435" w:type="dxa"/>
            <w:gridSpan w:val="2"/>
            <w:shd w:val="clear" w:color="auto" w:fill="auto"/>
            <w:tcMar>
              <w:left w:w="0" w:type="dxa"/>
            </w:tcMar>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1</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ANTRAG</w:t>
            </w:r>
          </w:p>
        </w:tc>
        <w:tc>
          <w:tcPr>
            <w:tcW w:w="938" w:type="dxa"/>
            <w:gridSpan w:val="2"/>
            <w:shd w:val="clear" w:color="auto" w:fill="auto"/>
          </w:tcPr>
          <w:p w:rsidR="003E1AAF" w:rsidRPr="00895530"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5D0791" w:rsidTr="00AB441B">
        <w:trPr>
          <w:trHeight w:val="234"/>
        </w:trPr>
        <w:tc>
          <w:tcPr>
            <w:tcW w:w="435" w:type="dxa"/>
            <w:gridSpan w:val="2"/>
            <w:shd w:val="clear" w:color="auto" w:fill="auto"/>
            <w:tcMar>
              <w:left w:w="0" w:type="dxa"/>
            </w:tcMar>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1.1</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 xml:space="preserve">Antragsformulare </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48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1.1.3</w:t>
            </w:r>
          </w:p>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 xml:space="preserve">Antrag und Daten für Luftfahrtbehörde / Angaben zur Tages- und Nachtkennzeichnung + </w:t>
            </w:r>
            <w:proofErr w:type="spellStart"/>
            <w:r w:rsidRPr="003A5D01">
              <w:t>Nordex</w:t>
            </w:r>
            <w:proofErr w:type="spellEnd"/>
            <w:r w:rsidRPr="003A5D01">
              <w:t>-Vertriebsdokument und Allg. Dokumentation</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3758C7" w:rsidTr="00AB441B">
        <w:tblPrEx>
          <w:tblCellMar>
            <w:left w:w="70" w:type="dxa"/>
            <w:right w:w="70" w:type="dxa"/>
          </w:tblCellMar>
        </w:tblPrEx>
        <w:trPr>
          <w:trHeight w:val="36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1.1.4</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Antrag + Pläne für Baulasteintragungen und Grenzabstandsberechnung</w:t>
            </w:r>
          </w:p>
        </w:tc>
        <w:tc>
          <w:tcPr>
            <w:tcW w:w="938" w:type="dxa"/>
            <w:gridSpan w:val="2"/>
            <w:shd w:val="clear" w:color="auto" w:fill="auto"/>
          </w:tcPr>
          <w:p w:rsidR="003E1AAF" w:rsidRPr="003758C7"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3758C7"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1.1.5</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 xml:space="preserve">Antrag – </w:t>
            </w:r>
            <w:proofErr w:type="spellStart"/>
            <w:r w:rsidRPr="003A5D01">
              <w:t>Feststelllen</w:t>
            </w:r>
            <w:proofErr w:type="spellEnd"/>
            <w:r w:rsidRPr="003A5D01">
              <w:t xml:space="preserve"> der UVP-Pflicht</w:t>
            </w:r>
          </w:p>
        </w:tc>
        <w:tc>
          <w:tcPr>
            <w:tcW w:w="938" w:type="dxa"/>
            <w:gridSpan w:val="2"/>
            <w:shd w:val="clear" w:color="auto" w:fill="auto"/>
          </w:tcPr>
          <w:p w:rsidR="003E1AAF" w:rsidRPr="003758C7"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3758C7"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1.2</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Kostenzusammenstellung + Rohbau- und Herstellungskosten (</w:t>
            </w:r>
            <w:proofErr w:type="spellStart"/>
            <w:r w:rsidRPr="003A5D01">
              <w:t>Nordex</w:t>
            </w:r>
            <w:proofErr w:type="spellEnd"/>
            <w:r w:rsidRPr="003A5D01">
              <w:t>)</w:t>
            </w:r>
          </w:p>
        </w:tc>
        <w:tc>
          <w:tcPr>
            <w:tcW w:w="938" w:type="dxa"/>
            <w:gridSpan w:val="2"/>
            <w:shd w:val="clear" w:color="auto" w:fill="auto"/>
          </w:tcPr>
          <w:p w:rsidR="003E1AAF" w:rsidRPr="003758C7"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rPr>
          <w:trHeight w:val="234"/>
        </w:trPr>
        <w:tc>
          <w:tcPr>
            <w:tcW w:w="435" w:type="dxa"/>
            <w:gridSpan w:val="2"/>
            <w:shd w:val="clear" w:color="auto" w:fill="auto"/>
            <w:tcMar>
              <w:left w:w="0" w:type="dxa"/>
            </w:tcMar>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rPr>
          <w:trHeight w:val="249"/>
        </w:trPr>
        <w:tc>
          <w:tcPr>
            <w:tcW w:w="435" w:type="dxa"/>
            <w:gridSpan w:val="2"/>
            <w:shd w:val="clear" w:color="auto" w:fill="auto"/>
            <w:tcMar>
              <w:left w:w="0" w:type="dxa"/>
            </w:tcMar>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2</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TOPOGRAPHISCHE, ÜBERSICHTS- und LAGEPLÄNE</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5D0791" w:rsidTr="00AB441B">
        <w:tblPrEx>
          <w:tblCellMar>
            <w:left w:w="70" w:type="dxa"/>
            <w:right w:w="70" w:type="dxa"/>
          </w:tblCellMar>
        </w:tblPrEx>
        <w:trPr>
          <w:trHeight w:val="468"/>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2.3</w:t>
            </w:r>
          </w:p>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Einfacher Lageplan pro WEA</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4</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EMISSIONEN</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t>4.3</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t>Gutachten / Prognosen</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4.3.1</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Schallgutachten vom März 2019 (</w:t>
            </w:r>
            <w:proofErr w:type="spellStart"/>
            <w:r w:rsidRPr="003A5D01">
              <w:t>planGIS</w:t>
            </w:r>
            <w:proofErr w:type="spellEnd"/>
            <w:r w:rsidRPr="003A5D01">
              <w:t xml:space="preserve"> GmbH)</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4.3.2</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Schattenwurfgutachten vom März 2019 (</w:t>
            </w:r>
            <w:proofErr w:type="spellStart"/>
            <w:r w:rsidRPr="003A5D01">
              <w:t>planGIS</w:t>
            </w:r>
            <w:proofErr w:type="spellEnd"/>
            <w:r w:rsidRPr="003A5D01">
              <w:t xml:space="preserve"> GmbH)</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6</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ANLAGENSICHERHEIT</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6.5</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 xml:space="preserve">Gutachten zu Risiken durch </w:t>
            </w:r>
            <w:proofErr w:type="spellStart"/>
            <w:r w:rsidRPr="003A5D01">
              <w:t>Eiswurf</w:t>
            </w:r>
            <w:proofErr w:type="spellEnd"/>
            <w:r w:rsidRPr="003A5D01">
              <w:t xml:space="preserve"> und </w:t>
            </w:r>
            <w:proofErr w:type="spellStart"/>
            <w:r w:rsidRPr="003A5D01">
              <w:t>Eisfall</w:t>
            </w:r>
            <w:proofErr w:type="spellEnd"/>
            <w:r w:rsidRPr="003A5D01">
              <w:t xml:space="preserve"> (F2E)</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E1AAF" w:rsidRDefault="003E1AAF" w:rsidP="00FA399D">
            <w:r w:rsidRPr="003E1AAF">
              <w:rPr>
                <w:b/>
              </w:rPr>
              <w:t>12</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rPr>
                <w:b/>
              </w:rPr>
              <w:t>BAUVORLAGEN und UNTERLAGEN zum BRANDSCHUTZ</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12.5</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Typenprüfungsunterlagen</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12.9</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Turbulenzgutachten (F2E)</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13</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r w:rsidRPr="003E1AAF">
              <w:rPr>
                <w:b/>
              </w:rPr>
              <w:t>NATUR, LANDSCHAFT und BODENSCHUTZ</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13.2</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 xml:space="preserve">Fachbeitrag </w:t>
            </w:r>
            <w:proofErr w:type="spellStart"/>
            <w:r w:rsidRPr="003A5D01">
              <w:t>Avifauna</w:t>
            </w:r>
            <w:proofErr w:type="spellEnd"/>
            <w:r w:rsidRPr="003A5D01">
              <w:t xml:space="preserve"> (CORAX)</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13.3</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Fledermausuntersuchung</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13.4</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Fachbeitrag zur speziellen artenschutzrechtlichen Prüfung (CORAX)</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Pr>
                <w:b/>
              </w:rPr>
              <w:t>4</w:t>
            </w: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13.5</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Landschaftspflegerischer Begleitplan (BIL)</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34"/>
        </w:trPr>
        <w:tc>
          <w:tcPr>
            <w:tcW w:w="435"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rPr>
                <w:b/>
              </w:rPr>
              <w:t>14</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rPr>
                <w:b/>
              </w:rPr>
              <w:t>UMWELTVERTRÄGLICHKEIT (UVP)</w:t>
            </w: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173121" w:rsidTr="00AB441B">
        <w:tblPrEx>
          <w:tblCellMar>
            <w:left w:w="70" w:type="dxa"/>
            <w:right w:w="70" w:type="dxa"/>
          </w:tblCellMar>
        </w:tblPrEx>
        <w:trPr>
          <w:trHeight w:val="234"/>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14.3</w:t>
            </w: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A5D01">
              <w:t>UVP-Bericht vom Januar 2019 (BIL), inkl. FFH-Verträglichkeits-Vorprüfung</w:t>
            </w:r>
          </w:p>
        </w:tc>
        <w:tc>
          <w:tcPr>
            <w:tcW w:w="938" w:type="dxa"/>
            <w:gridSpan w:val="2"/>
            <w:shd w:val="clear" w:color="auto" w:fill="auto"/>
          </w:tcPr>
          <w:p w:rsidR="003E1AAF" w:rsidRPr="0017312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highlight w:val="yellow"/>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5D0791" w:rsidTr="00AB441B">
        <w:tblPrEx>
          <w:tblCellMar>
            <w:left w:w="70" w:type="dxa"/>
            <w:right w:w="70" w:type="dxa"/>
          </w:tblCellMar>
        </w:tblPrEx>
        <w:trPr>
          <w:trHeight w:val="249"/>
        </w:trPr>
        <w:tc>
          <w:tcPr>
            <w:tcW w:w="435"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858"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A5D0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938" w:type="dxa"/>
            <w:gridSpan w:val="2"/>
            <w:shd w:val="clear" w:color="auto" w:fill="auto"/>
          </w:tcPr>
          <w:p w:rsidR="003E1AAF" w:rsidRPr="005D079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p>
        </w:tc>
      </w:tr>
      <w:tr w:rsidR="003E1AAF" w:rsidRPr="003E1AAF" w:rsidTr="00AB441B">
        <w:tblPrEx>
          <w:tblCellMar>
            <w:left w:w="70" w:type="dxa"/>
            <w:right w:w="70" w:type="dxa"/>
          </w:tblCellMar>
        </w:tblPrEx>
        <w:trPr>
          <w:trHeight w:val="234"/>
        </w:trPr>
        <w:tc>
          <w:tcPr>
            <w:tcW w:w="435"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rPr>
                <w:b/>
              </w:rPr>
              <w:t>15</w:t>
            </w:r>
          </w:p>
        </w:tc>
        <w:tc>
          <w:tcPr>
            <w:tcW w:w="85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c>
          <w:tcPr>
            <w:tcW w:w="7369"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3E1AAF">
              <w:rPr>
                <w:b/>
              </w:rPr>
              <w:t>SONSTIGE UNTERLAGEN</w:t>
            </w:r>
          </w:p>
        </w:tc>
        <w:tc>
          <w:tcPr>
            <w:tcW w:w="938" w:type="dxa"/>
            <w:gridSpan w:val="2"/>
            <w:shd w:val="clear" w:color="auto" w:fill="auto"/>
          </w:tcPr>
          <w:p w:rsidR="003E1AAF" w:rsidRPr="003E1AAF"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rPr>
            </w:pPr>
            <w:r w:rsidRPr="003E1AAF">
              <w:rPr>
                <w:b/>
              </w:rPr>
              <w:t>4</w:t>
            </w:r>
          </w:p>
        </w:tc>
      </w:tr>
      <w:tr w:rsidR="003E1AAF" w:rsidRPr="00173121" w:rsidTr="00AB441B">
        <w:tblPrEx>
          <w:tblCellMar>
            <w:left w:w="70" w:type="dxa"/>
            <w:right w:w="70" w:type="dxa"/>
          </w:tblCellMar>
        </w:tblPrEx>
        <w:trPr>
          <w:trHeight w:val="234"/>
        </w:trPr>
        <w:tc>
          <w:tcPr>
            <w:tcW w:w="435" w:type="dxa"/>
            <w:gridSpan w:val="2"/>
            <w:shd w:val="clear" w:color="auto" w:fill="auto"/>
          </w:tcPr>
          <w:p w:rsidR="003E1AAF" w:rsidRPr="00B4188B"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tc>
        <w:tc>
          <w:tcPr>
            <w:tcW w:w="858" w:type="dxa"/>
            <w:gridSpan w:val="2"/>
            <w:shd w:val="clear" w:color="auto" w:fill="auto"/>
          </w:tcPr>
          <w:p w:rsidR="003E1AAF" w:rsidRPr="00B4188B"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15</w:t>
            </w:r>
            <w:r w:rsidRPr="00B4188B">
              <w:t>.</w:t>
            </w:r>
            <w:r>
              <w:t>1</w:t>
            </w:r>
          </w:p>
        </w:tc>
        <w:tc>
          <w:tcPr>
            <w:tcW w:w="7369" w:type="dxa"/>
            <w:gridSpan w:val="2"/>
            <w:shd w:val="clear" w:color="auto" w:fill="auto"/>
          </w:tcPr>
          <w:p w:rsidR="003E1AAF" w:rsidRPr="00B4188B"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Stellungnahmen</w:t>
            </w:r>
          </w:p>
        </w:tc>
        <w:tc>
          <w:tcPr>
            <w:tcW w:w="938" w:type="dxa"/>
            <w:gridSpan w:val="2"/>
            <w:shd w:val="clear" w:color="auto" w:fill="auto"/>
          </w:tcPr>
          <w:p w:rsidR="003E1AAF" w:rsidRPr="00173121" w:rsidRDefault="003E1AAF" w:rsidP="00FA3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highlight w:val="yellow"/>
              </w:rPr>
            </w:pPr>
          </w:p>
        </w:tc>
      </w:tr>
    </w:tbl>
    <w:p w:rsidR="00376CF3" w:rsidRDefault="00376CF3">
      <w:pPr>
        <w:rPr>
          <w:rFonts w:asciiTheme="minorHAnsi" w:hAnsiTheme="minorHAnsi"/>
          <w:sz w:val="22"/>
          <w:szCs w:val="22"/>
        </w:rPr>
      </w:pPr>
    </w:p>
    <w:p w:rsidR="003F33A2" w:rsidRDefault="004D0E84">
      <w:pPr>
        <w:rPr>
          <w:rFonts w:asciiTheme="minorHAnsi" w:hAnsiTheme="minorHAnsi"/>
          <w:sz w:val="22"/>
          <w:szCs w:val="22"/>
        </w:rPr>
      </w:pPr>
      <w:r>
        <w:rPr>
          <w:rFonts w:asciiTheme="minorHAnsi" w:hAnsiTheme="minorHAnsi"/>
          <w:sz w:val="22"/>
          <w:szCs w:val="22"/>
        </w:rPr>
        <w:t xml:space="preserve">In den vorstehend aufgeführten Unterlagen sind insbesondere folgende entscheidungserhebliche Unterlagen für die Umweltverträglichkeitsprüfung enthalten: </w:t>
      </w:r>
    </w:p>
    <w:p w:rsidR="003F33A2" w:rsidRDefault="003F33A2">
      <w:pPr>
        <w:rPr>
          <w:rFonts w:asciiTheme="minorHAnsi" w:hAnsiTheme="minorHAnsi"/>
          <w:sz w:val="22"/>
          <w:szCs w:val="22"/>
        </w:rPr>
      </w:pPr>
    </w:p>
    <w:p w:rsidR="00D41D1C" w:rsidRDefault="00D41D1C" w:rsidP="00D41D1C">
      <w:pPr>
        <w:pStyle w:val="Listenabsatz"/>
        <w:numPr>
          <w:ilvl w:val="0"/>
          <w:numId w:val="2"/>
        </w:numPr>
        <w:rPr>
          <w:rFonts w:asciiTheme="minorHAnsi" w:hAnsiTheme="minorHAnsi"/>
          <w:sz w:val="22"/>
          <w:szCs w:val="22"/>
        </w:rPr>
      </w:pPr>
      <w:r>
        <w:rPr>
          <w:rFonts w:asciiTheme="minorHAnsi" w:hAnsiTheme="minorHAnsi"/>
          <w:sz w:val="22"/>
          <w:szCs w:val="22"/>
        </w:rPr>
        <w:t>Bericht zur Umweltverträglichkeitsprüfung</w:t>
      </w:r>
    </w:p>
    <w:p w:rsidR="006B19A0" w:rsidRDefault="006B19A0" w:rsidP="00D41D1C">
      <w:pPr>
        <w:pStyle w:val="Listenabsatz"/>
        <w:numPr>
          <w:ilvl w:val="0"/>
          <w:numId w:val="2"/>
        </w:numPr>
        <w:rPr>
          <w:rFonts w:asciiTheme="minorHAnsi" w:hAnsiTheme="minorHAnsi"/>
          <w:sz w:val="22"/>
          <w:szCs w:val="22"/>
        </w:rPr>
      </w:pPr>
      <w:r>
        <w:rPr>
          <w:rFonts w:asciiTheme="minorHAnsi" w:hAnsiTheme="minorHAnsi"/>
          <w:sz w:val="22"/>
          <w:szCs w:val="22"/>
        </w:rPr>
        <w:t>Umweltbezogene Stellungnahmen der Unteren Naturschutzbehörde</w:t>
      </w:r>
    </w:p>
    <w:p w:rsidR="00233E52" w:rsidRDefault="00233E52">
      <w:pPr>
        <w:rPr>
          <w:rFonts w:asciiTheme="minorHAnsi" w:hAnsiTheme="minorHAnsi"/>
          <w:sz w:val="22"/>
          <w:szCs w:val="22"/>
        </w:rPr>
      </w:pPr>
    </w:p>
    <w:p w:rsidR="00456641" w:rsidRPr="00FA7D73" w:rsidRDefault="00456641">
      <w:pPr>
        <w:rPr>
          <w:rFonts w:asciiTheme="minorHAnsi" w:hAnsiTheme="minorHAnsi"/>
          <w:sz w:val="22"/>
          <w:szCs w:val="22"/>
        </w:rPr>
      </w:pPr>
      <w:r w:rsidRPr="00FA7D73">
        <w:rPr>
          <w:rFonts w:asciiTheme="minorHAnsi" w:hAnsiTheme="minorHAnsi"/>
          <w:sz w:val="22"/>
          <w:szCs w:val="22"/>
        </w:rPr>
        <w:t xml:space="preserve">Einwendungen gegen das Vorhaben können gem. § </w:t>
      </w:r>
      <w:r w:rsidR="00376CF3">
        <w:rPr>
          <w:rFonts w:asciiTheme="minorHAnsi" w:hAnsiTheme="minorHAnsi"/>
          <w:sz w:val="22"/>
          <w:szCs w:val="22"/>
        </w:rPr>
        <w:t xml:space="preserve">12 </w:t>
      </w:r>
      <w:r w:rsidRPr="00FA7D73">
        <w:rPr>
          <w:rFonts w:asciiTheme="minorHAnsi" w:hAnsiTheme="minorHAnsi"/>
          <w:sz w:val="22"/>
          <w:szCs w:val="22"/>
        </w:rPr>
        <w:t xml:space="preserve">Abs. </w:t>
      </w:r>
      <w:r w:rsidR="00376CF3">
        <w:rPr>
          <w:rFonts w:asciiTheme="minorHAnsi" w:hAnsiTheme="minorHAnsi"/>
          <w:sz w:val="22"/>
          <w:szCs w:val="22"/>
        </w:rPr>
        <w:t xml:space="preserve">1 der </w:t>
      </w:r>
      <w:r w:rsidR="00376CF3" w:rsidRPr="00FA7D73">
        <w:rPr>
          <w:rFonts w:asciiTheme="minorHAnsi" w:hAnsiTheme="minorHAnsi"/>
          <w:sz w:val="22"/>
          <w:szCs w:val="22"/>
        </w:rPr>
        <w:t xml:space="preserve">9.BImSchV </w:t>
      </w:r>
      <w:r w:rsidRPr="00FA7D73">
        <w:rPr>
          <w:rFonts w:asciiTheme="minorHAnsi" w:hAnsiTheme="minorHAnsi"/>
          <w:sz w:val="22"/>
          <w:szCs w:val="22"/>
        </w:rPr>
        <w:t xml:space="preserve">bis </w:t>
      </w:r>
      <w:r w:rsidR="00376CF3">
        <w:rPr>
          <w:rFonts w:asciiTheme="minorHAnsi" w:hAnsiTheme="minorHAnsi"/>
          <w:sz w:val="22"/>
          <w:szCs w:val="22"/>
        </w:rPr>
        <w:t>einem Monat</w:t>
      </w:r>
      <w:r w:rsidRPr="00FA7D73">
        <w:rPr>
          <w:rFonts w:asciiTheme="minorHAnsi" w:hAnsiTheme="minorHAnsi"/>
          <w:sz w:val="22"/>
          <w:szCs w:val="22"/>
        </w:rPr>
        <w:t xml:space="preserve"> nach Ablauf der Auslegungsfrist (</w:t>
      </w:r>
      <w:r w:rsidRPr="00376CF3">
        <w:rPr>
          <w:rFonts w:asciiTheme="minorHAnsi" w:hAnsiTheme="minorHAnsi"/>
          <w:sz w:val="22"/>
          <w:szCs w:val="22"/>
          <w:u w:val="single"/>
        </w:rPr>
        <w:t xml:space="preserve">bis zum </w:t>
      </w:r>
      <w:r w:rsidR="00376CF3" w:rsidRPr="00376CF3">
        <w:rPr>
          <w:rFonts w:asciiTheme="minorHAnsi" w:hAnsiTheme="minorHAnsi"/>
          <w:sz w:val="22"/>
          <w:szCs w:val="22"/>
          <w:u w:val="single"/>
        </w:rPr>
        <w:t>0</w:t>
      </w:r>
      <w:r w:rsidR="00782561">
        <w:rPr>
          <w:rFonts w:asciiTheme="minorHAnsi" w:hAnsiTheme="minorHAnsi"/>
          <w:sz w:val="22"/>
          <w:szCs w:val="22"/>
          <w:u w:val="single"/>
        </w:rPr>
        <w:t>3</w:t>
      </w:r>
      <w:r w:rsidR="00376CF3" w:rsidRPr="00376CF3">
        <w:rPr>
          <w:rFonts w:asciiTheme="minorHAnsi" w:hAnsiTheme="minorHAnsi"/>
          <w:sz w:val="22"/>
          <w:szCs w:val="22"/>
          <w:u w:val="single"/>
        </w:rPr>
        <w:t>.08</w:t>
      </w:r>
      <w:r w:rsidR="00EF2F9E" w:rsidRPr="00376CF3">
        <w:rPr>
          <w:rFonts w:asciiTheme="minorHAnsi" w:hAnsiTheme="minorHAnsi"/>
          <w:sz w:val="22"/>
          <w:szCs w:val="22"/>
          <w:u w:val="single"/>
        </w:rPr>
        <w:t>.20</w:t>
      </w:r>
      <w:r w:rsidR="00782561">
        <w:rPr>
          <w:rFonts w:asciiTheme="minorHAnsi" w:hAnsiTheme="minorHAnsi"/>
          <w:sz w:val="22"/>
          <w:szCs w:val="22"/>
          <w:u w:val="single"/>
        </w:rPr>
        <w:t>20</w:t>
      </w:r>
      <w:r w:rsidR="00F61F28" w:rsidRPr="00FA7D73">
        <w:rPr>
          <w:rFonts w:asciiTheme="minorHAnsi" w:hAnsiTheme="minorHAnsi"/>
          <w:sz w:val="22"/>
          <w:szCs w:val="22"/>
        </w:rPr>
        <w:t>) schr</w:t>
      </w:r>
      <w:r w:rsidR="004653F2" w:rsidRPr="00FA7D73">
        <w:rPr>
          <w:rFonts w:asciiTheme="minorHAnsi" w:hAnsiTheme="minorHAnsi"/>
          <w:sz w:val="22"/>
          <w:szCs w:val="22"/>
        </w:rPr>
        <w:t xml:space="preserve">iftlich </w:t>
      </w:r>
      <w:r w:rsidR="006F5E20">
        <w:rPr>
          <w:rFonts w:asciiTheme="minorHAnsi" w:hAnsiTheme="minorHAnsi"/>
          <w:sz w:val="22"/>
          <w:szCs w:val="22"/>
        </w:rPr>
        <w:t xml:space="preserve">oder elektronisch </w:t>
      </w:r>
      <w:r w:rsidR="004653F2" w:rsidRPr="00FA7D73">
        <w:rPr>
          <w:rFonts w:asciiTheme="minorHAnsi" w:hAnsiTheme="minorHAnsi"/>
          <w:sz w:val="22"/>
          <w:szCs w:val="22"/>
        </w:rPr>
        <w:t>bei den genannten Ausle</w:t>
      </w:r>
      <w:r w:rsidR="00F61F28" w:rsidRPr="00FA7D73">
        <w:rPr>
          <w:rFonts w:asciiTheme="minorHAnsi" w:hAnsiTheme="minorHAnsi"/>
          <w:sz w:val="22"/>
          <w:szCs w:val="22"/>
        </w:rPr>
        <w:t>gungsstellen erhoben werden.</w:t>
      </w:r>
      <w:r w:rsidR="00B66B72" w:rsidRPr="00FA7D73">
        <w:rPr>
          <w:rFonts w:asciiTheme="minorHAnsi" w:hAnsiTheme="minorHAnsi"/>
          <w:sz w:val="22"/>
          <w:szCs w:val="22"/>
        </w:rPr>
        <w:t xml:space="preserve"> Mit Ablauf der Einwendungsfrist </w:t>
      </w:r>
      <w:r w:rsidR="006F5E20">
        <w:rPr>
          <w:rFonts w:asciiTheme="minorHAnsi" w:hAnsiTheme="minorHAnsi"/>
          <w:sz w:val="22"/>
          <w:szCs w:val="22"/>
        </w:rPr>
        <w:t xml:space="preserve">sind für das Genehmigungs-verfahren </w:t>
      </w:r>
      <w:r w:rsidR="00B66B72" w:rsidRPr="00FA7D73">
        <w:rPr>
          <w:rFonts w:asciiTheme="minorHAnsi" w:hAnsiTheme="minorHAnsi"/>
          <w:sz w:val="22"/>
          <w:szCs w:val="22"/>
        </w:rPr>
        <w:t>werden alle Einwendungen ausgeschlossen, die nicht auf besonderen privatrechtlichen Titeln beruhen.</w:t>
      </w:r>
      <w:r w:rsidR="006F5E20">
        <w:rPr>
          <w:rFonts w:asciiTheme="minorHAnsi" w:hAnsiTheme="minorHAnsi"/>
          <w:sz w:val="22"/>
          <w:szCs w:val="22"/>
        </w:rPr>
        <w:t xml:space="preserve"> Dies gilt nicht für ein sich anschließendes Gerichtsverfahren.</w:t>
      </w:r>
    </w:p>
    <w:p w:rsidR="00B66B72" w:rsidRPr="00FA7D73" w:rsidRDefault="00B66B72">
      <w:pPr>
        <w:rPr>
          <w:rFonts w:asciiTheme="minorHAnsi" w:hAnsiTheme="minorHAnsi"/>
          <w:sz w:val="22"/>
          <w:szCs w:val="22"/>
        </w:rPr>
      </w:pPr>
    </w:p>
    <w:p w:rsidR="00B66B72" w:rsidRPr="00FA7D73" w:rsidRDefault="00B66B72">
      <w:pPr>
        <w:rPr>
          <w:rFonts w:asciiTheme="minorHAnsi" w:hAnsiTheme="minorHAnsi"/>
          <w:sz w:val="22"/>
          <w:szCs w:val="22"/>
        </w:rPr>
      </w:pPr>
      <w:r w:rsidRPr="00FA7D73">
        <w:rPr>
          <w:rFonts w:asciiTheme="minorHAnsi" w:hAnsiTheme="minorHAnsi"/>
          <w:sz w:val="22"/>
          <w:szCs w:val="22"/>
        </w:rPr>
        <w:t xml:space="preserve">Gemäß § 12 Abs. 2 der 9. </w:t>
      </w:r>
      <w:r w:rsidR="00376CF3">
        <w:rPr>
          <w:rFonts w:asciiTheme="minorHAnsi" w:hAnsiTheme="minorHAnsi"/>
          <w:sz w:val="22"/>
          <w:szCs w:val="22"/>
        </w:rPr>
        <w:t>BImSchV</w:t>
      </w:r>
      <w:r w:rsidRPr="00FA7D73">
        <w:rPr>
          <w:rFonts w:asciiTheme="minorHAnsi" w:hAnsiTheme="minorHAnsi"/>
          <w:sz w:val="22"/>
          <w:szCs w:val="22"/>
        </w:rPr>
        <w:t xml:space="preserve"> sind die Einwendungen de</w:t>
      </w:r>
      <w:r w:rsidR="00200276">
        <w:rPr>
          <w:rFonts w:asciiTheme="minorHAnsi" w:hAnsiTheme="minorHAnsi"/>
          <w:sz w:val="22"/>
          <w:szCs w:val="22"/>
        </w:rPr>
        <w:t>r</w:t>
      </w:r>
      <w:r w:rsidRPr="00FA7D73">
        <w:rPr>
          <w:rFonts w:asciiTheme="minorHAnsi" w:hAnsiTheme="minorHAnsi"/>
          <w:sz w:val="22"/>
          <w:szCs w:val="22"/>
        </w:rPr>
        <w:t xml:space="preserve"> Antragsteller</w:t>
      </w:r>
      <w:r w:rsidR="00200276">
        <w:rPr>
          <w:rFonts w:asciiTheme="minorHAnsi" w:hAnsiTheme="minorHAnsi"/>
          <w:sz w:val="22"/>
          <w:szCs w:val="22"/>
        </w:rPr>
        <w:t>in</w:t>
      </w:r>
      <w:r w:rsidRPr="00FA7D73">
        <w:rPr>
          <w:rFonts w:asciiTheme="minorHAnsi" w:hAnsiTheme="minorHAnsi"/>
          <w:sz w:val="22"/>
          <w:szCs w:val="22"/>
        </w:rPr>
        <w:t xml:space="preserve"> und, soweit sie deren Aufgabenbereich berühren, den nach § 11 der 9. BImSchV beteiligten Behörden bekanntzugeben. Es wird darauf hingewiesen, dass auf Verlangen des Einwenders dessen Name und Anschrift vor der Bekanntgabe unkenntlich gemacht werden sollen, wenn diese zur ordnungsgemäßen </w:t>
      </w:r>
      <w:r w:rsidR="00985980" w:rsidRPr="00FA7D73">
        <w:rPr>
          <w:rFonts w:asciiTheme="minorHAnsi" w:hAnsiTheme="minorHAnsi"/>
          <w:sz w:val="22"/>
          <w:szCs w:val="22"/>
        </w:rPr>
        <w:t>Durchführung des Genehmigungsverfahrens nicht erforderlich sind.</w:t>
      </w:r>
    </w:p>
    <w:p w:rsidR="00985980" w:rsidRPr="00FA7D73" w:rsidRDefault="00985980">
      <w:pPr>
        <w:rPr>
          <w:rFonts w:asciiTheme="minorHAnsi" w:hAnsiTheme="minorHAnsi"/>
          <w:sz w:val="22"/>
          <w:szCs w:val="22"/>
        </w:rPr>
      </w:pPr>
    </w:p>
    <w:p w:rsidR="00985980" w:rsidRPr="00FA7D73" w:rsidRDefault="004653F2">
      <w:pPr>
        <w:rPr>
          <w:rFonts w:asciiTheme="minorHAnsi" w:hAnsiTheme="minorHAnsi"/>
          <w:sz w:val="22"/>
          <w:szCs w:val="22"/>
        </w:rPr>
      </w:pPr>
      <w:r w:rsidRPr="00FA7D73">
        <w:rPr>
          <w:rFonts w:asciiTheme="minorHAnsi" w:hAnsiTheme="minorHAnsi"/>
          <w:sz w:val="22"/>
          <w:szCs w:val="22"/>
        </w:rPr>
        <w:t>Es wird weiter darauf hingewiesen, dass gleichförmige Einwendungen unberücksichtigt bleiben können, wenn die Unterzeichner ihren Namen oder ihre Anschrift nicht oder nicht leserlich angegeben haben.</w:t>
      </w:r>
    </w:p>
    <w:p w:rsidR="004653F2" w:rsidRDefault="004653F2">
      <w:pPr>
        <w:rPr>
          <w:rFonts w:asciiTheme="minorHAnsi" w:hAnsiTheme="minorHAnsi"/>
          <w:sz w:val="22"/>
          <w:szCs w:val="22"/>
        </w:rPr>
      </w:pPr>
    </w:p>
    <w:p w:rsidR="009E521B" w:rsidRDefault="009E521B">
      <w:pPr>
        <w:rPr>
          <w:rFonts w:asciiTheme="minorHAnsi" w:hAnsiTheme="minorHAnsi"/>
          <w:sz w:val="22"/>
          <w:szCs w:val="22"/>
        </w:rPr>
      </w:pPr>
    </w:p>
    <w:p w:rsidR="004653F2" w:rsidRPr="00FA7D73" w:rsidRDefault="00F12008">
      <w:pPr>
        <w:rPr>
          <w:rFonts w:asciiTheme="minorHAnsi" w:hAnsiTheme="minorHAnsi"/>
          <w:sz w:val="22"/>
          <w:szCs w:val="22"/>
        </w:rPr>
      </w:pPr>
      <w:r>
        <w:rPr>
          <w:rFonts w:asciiTheme="minorHAnsi" w:hAnsiTheme="minorHAnsi"/>
          <w:sz w:val="22"/>
          <w:szCs w:val="22"/>
        </w:rPr>
        <w:lastRenderedPageBreak/>
        <w:t>Für die Erörterung rechtzeitig und form</w:t>
      </w:r>
      <w:r w:rsidR="00246CE2">
        <w:rPr>
          <w:rFonts w:asciiTheme="minorHAnsi" w:hAnsiTheme="minorHAnsi"/>
          <w:sz w:val="22"/>
          <w:szCs w:val="22"/>
        </w:rPr>
        <w:t>gerecht erhobener Einwendungen wird der Erörterungstermin wie folgt festgesetzt:</w:t>
      </w:r>
    </w:p>
    <w:p w:rsidR="004653F2" w:rsidRPr="00FA7D73" w:rsidRDefault="004653F2">
      <w:pPr>
        <w:rPr>
          <w:rFonts w:asciiTheme="minorHAnsi" w:hAnsiTheme="minorHAnsi"/>
          <w:sz w:val="22"/>
          <w:szCs w:val="22"/>
        </w:rPr>
      </w:pPr>
    </w:p>
    <w:p w:rsidR="004653F2" w:rsidRPr="00FA7D73" w:rsidRDefault="007B0527">
      <w:pPr>
        <w:rPr>
          <w:rFonts w:asciiTheme="minorHAnsi" w:hAnsiTheme="minorHAnsi"/>
          <w:b/>
          <w:sz w:val="22"/>
          <w:szCs w:val="22"/>
        </w:rPr>
      </w:pPr>
      <w:r>
        <w:rPr>
          <w:rFonts w:asciiTheme="minorHAnsi" w:hAnsiTheme="minorHAnsi"/>
          <w:b/>
          <w:sz w:val="22"/>
          <w:szCs w:val="22"/>
        </w:rPr>
        <w:t>Donnerstag</w:t>
      </w:r>
      <w:r w:rsidR="009A3388" w:rsidRPr="00FA7D73">
        <w:rPr>
          <w:rFonts w:asciiTheme="minorHAnsi" w:hAnsiTheme="minorHAnsi"/>
          <w:b/>
          <w:sz w:val="22"/>
          <w:szCs w:val="22"/>
        </w:rPr>
        <w:t xml:space="preserve">, den </w:t>
      </w:r>
      <w:r w:rsidR="00782561">
        <w:rPr>
          <w:rFonts w:asciiTheme="minorHAnsi" w:hAnsiTheme="minorHAnsi"/>
          <w:b/>
          <w:sz w:val="22"/>
          <w:szCs w:val="22"/>
        </w:rPr>
        <w:t>0</w:t>
      </w:r>
      <w:r>
        <w:rPr>
          <w:rFonts w:asciiTheme="minorHAnsi" w:hAnsiTheme="minorHAnsi"/>
          <w:b/>
          <w:sz w:val="22"/>
          <w:szCs w:val="22"/>
        </w:rPr>
        <w:t>8</w:t>
      </w:r>
      <w:r w:rsidR="00782561">
        <w:rPr>
          <w:rFonts w:asciiTheme="minorHAnsi" w:hAnsiTheme="minorHAnsi"/>
          <w:b/>
          <w:sz w:val="22"/>
          <w:szCs w:val="22"/>
        </w:rPr>
        <w:t>. Oktober</w:t>
      </w:r>
      <w:r w:rsidR="00F201DB">
        <w:rPr>
          <w:rFonts w:asciiTheme="minorHAnsi" w:hAnsiTheme="minorHAnsi"/>
          <w:b/>
          <w:sz w:val="22"/>
          <w:szCs w:val="22"/>
        </w:rPr>
        <w:t xml:space="preserve"> 20</w:t>
      </w:r>
      <w:r w:rsidR="00782561">
        <w:rPr>
          <w:rFonts w:asciiTheme="minorHAnsi" w:hAnsiTheme="minorHAnsi"/>
          <w:b/>
          <w:sz w:val="22"/>
          <w:szCs w:val="22"/>
        </w:rPr>
        <w:t>20</w:t>
      </w:r>
      <w:r w:rsidR="00AE5E9A" w:rsidRPr="00FA7D73">
        <w:rPr>
          <w:rFonts w:asciiTheme="minorHAnsi" w:hAnsiTheme="minorHAnsi"/>
          <w:b/>
          <w:sz w:val="22"/>
          <w:szCs w:val="22"/>
        </w:rPr>
        <w:t>, 10.00 Uhr</w:t>
      </w:r>
    </w:p>
    <w:p w:rsidR="00AE5E9A" w:rsidRPr="00FA7D73" w:rsidRDefault="00AE5E9A">
      <w:pPr>
        <w:rPr>
          <w:rFonts w:asciiTheme="minorHAnsi" w:hAnsiTheme="minorHAnsi"/>
          <w:b/>
          <w:sz w:val="22"/>
          <w:szCs w:val="22"/>
        </w:rPr>
      </w:pPr>
      <w:r w:rsidRPr="00FA7D73">
        <w:rPr>
          <w:rFonts w:asciiTheme="minorHAnsi" w:hAnsiTheme="minorHAnsi"/>
          <w:b/>
          <w:sz w:val="22"/>
          <w:szCs w:val="22"/>
        </w:rPr>
        <w:t xml:space="preserve">Sitzungssaal </w:t>
      </w:r>
      <w:r w:rsidR="001810A0" w:rsidRPr="00FA7D73">
        <w:rPr>
          <w:rFonts w:asciiTheme="minorHAnsi" w:hAnsiTheme="minorHAnsi"/>
          <w:b/>
          <w:sz w:val="22"/>
          <w:szCs w:val="22"/>
        </w:rPr>
        <w:t>0</w:t>
      </w:r>
      <w:r w:rsidR="00377F06">
        <w:rPr>
          <w:rFonts w:asciiTheme="minorHAnsi" w:hAnsiTheme="minorHAnsi"/>
          <w:b/>
          <w:sz w:val="22"/>
          <w:szCs w:val="22"/>
        </w:rPr>
        <w:t>18</w:t>
      </w:r>
      <w:r w:rsidR="001810A0" w:rsidRPr="00FA7D73">
        <w:rPr>
          <w:rFonts w:asciiTheme="minorHAnsi" w:hAnsiTheme="minorHAnsi"/>
          <w:b/>
          <w:sz w:val="22"/>
          <w:szCs w:val="22"/>
        </w:rPr>
        <w:t xml:space="preserve"> </w:t>
      </w:r>
      <w:r w:rsidRPr="00FA7D73">
        <w:rPr>
          <w:rFonts w:asciiTheme="minorHAnsi" w:hAnsiTheme="minorHAnsi"/>
          <w:b/>
          <w:sz w:val="22"/>
          <w:szCs w:val="22"/>
        </w:rPr>
        <w:t>des Landkreises Göttingen</w:t>
      </w:r>
    </w:p>
    <w:p w:rsidR="00AE5E9A" w:rsidRPr="00FA7D73" w:rsidRDefault="00AE5E9A">
      <w:pPr>
        <w:rPr>
          <w:rFonts w:asciiTheme="minorHAnsi" w:hAnsiTheme="minorHAnsi"/>
          <w:b/>
          <w:sz w:val="22"/>
          <w:szCs w:val="22"/>
        </w:rPr>
      </w:pPr>
      <w:r w:rsidRPr="00FA7D73">
        <w:rPr>
          <w:rFonts w:asciiTheme="minorHAnsi" w:hAnsiTheme="minorHAnsi"/>
          <w:b/>
          <w:sz w:val="22"/>
          <w:szCs w:val="22"/>
        </w:rPr>
        <w:t>Reinhäuser Landstraße 4</w:t>
      </w:r>
    </w:p>
    <w:p w:rsidR="00AE5E9A" w:rsidRPr="00FA7D73" w:rsidRDefault="00AE5E9A">
      <w:pPr>
        <w:rPr>
          <w:rFonts w:asciiTheme="minorHAnsi" w:hAnsiTheme="minorHAnsi"/>
          <w:b/>
          <w:sz w:val="22"/>
          <w:szCs w:val="22"/>
        </w:rPr>
      </w:pPr>
      <w:r w:rsidRPr="00FA7D73">
        <w:rPr>
          <w:rFonts w:asciiTheme="minorHAnsi" w:hAnsiTheme="minorHAnsi"/>
          <w:b/>
          <w:sz w:val="22"/>
          <w:szCs w:val="22"/>
        </w:rPr>
        <w:t>37083 Göttingen</w:t>
      </w:r>
    </w:p>
    <w:p w:rsidR="00456641" w:rsidRDefault="00456641">
      <w:pPr>
        <w:rPr>
          <w:rFonts w:asciiTheme="minorHAnsi" w:hAnsiTheme="minorHAnsi"/>
          <w:sz w:val="22"/>
          <w:szCs w:val="22"/>
        </w:rPr>
      </w:pPr>
    </w:p>
    <w:p w:rsidR="007B4D73" w:rsidRPr="0022202E" w:rsidRDefault="007B4D73" w:rsidP="007B4D73">
      <w:pPr>
        <w:rPr>
          <w:rFonts w:asciiTheme="minorHAnsi" w:hAnsiTheme="minorHAnsi"/>
          <w:sz w:val="22"/>
          <w:szCs w:val="22"/>
        </w:rPr>
      </w:pPr>
      <w:r>
        <w:rPr>
          <w:rFonts w:asciiTheme="minorHAnsi" w:hAnsiTheme="minorHAnsi"/>
          <w:sz w:val="22"/>
          <w:szCs w:val="22"/>
        </w:rPr>
        <w:t>Sofern die Erörterung der eingegangenen Stellungnahmen und Einwendungen am 0</w:t>
      </w:r>
      <w:r w:rsidR="007B0527">
        <w:rPr>
          <w:rFonts w:asciiTheme="minorHAnsi" w:hAnsiTheme="minorHAnsi"/>
          <w:sz w:val="22"/>
          <w:szCs w:val="22"/>
        </w:rPr>
        <w:t>8</w:t>
      </w:r>
      <w:r>
        <w:rPr>
          <w:rFonts w:asciiTheme="minorHAnsi" w:hAnsiTheme="minorHAnsi"/>
          <w:sz w:val="22"/>
          <w:szCs w:val="22"/>
        </w:rPr>
        <w:t xml:space="preserve">.10.2020 nicht abgeschlossen werden kann, wird diese am </w:t>
      </w:r>
      <w:r w:rsidR="007B0527">
        <w:rPr>
          <w:rFonts w:asciiTheme="minorHAnsi" w:hAnsiTheme="minorHAnsi"/>
          <w:b/>
          <w:sz w:val="22"/>
          <w:szCs w:val="22"/>
        </w:rPr>
        <w:t>Freit</w:t>
      </w:r>
      <w:r>
        <w:rPr>
          <w:rFonts w:asciiTheme="minorHAnsi" w:hAnsiTheme="minorHAnsi"/>
          <w:b/>
          <w:sz w:val="22"/>
          <w:szCs w:val="22"/>
        </w:rPr>
        <w:t>ag</w:t>
      </w:r>
      <w:r w:rsidRPr="00FA7D73">
        <w:rPr>
          <w:rFonts w:asciiTheme="minorHAnsi" w:hAnsiTheme="minorHAnsi"/>
          <w:b/>
          <w:sz w:val="22"/>
          <w:szCs w:val="22"/>
        </w:rPr>
        <w:t xml:space="preserve">, den </w:t>
      </w:r>
      <w:r>
        <w:rPr>
          <w:rFonts w:asciiTheme="minorHAnsi" w:hAnsiTheme="minorHAnsi"/>
          <w:b/>
          <w:sz w:val="22"/>
          <w:szCs w:val="22"/>
        </w:rPr>
        <w:t>0</w:t>
      </w:r>
      <w:r w:rsidR="007B0527">
        <w:rPr>
          <w:rFonts w:asciiTheme="minorHAnsi" w:hAnsiTheme="minorHAnsi"/>
          <w:b/>
          <w:sz w:val="22"/>
          <w:szCs w:val="22"/>
        </w:rPr>
        <w:t>9</w:t>
      </w:r>
      <w:r>
        <w:rPr>
          <w:rFonts w:asciiTheme="minorHAnsi" w:hAnsiTheme="minorHAnsi"/>
          <w:b/>
          <w:sz w:val="22"/>
          <w:szCs w:val="22"/>
        </w:rPr>
        <w:t>. Oktober 2020</w:t>
      </w:r>
      <w:r w:rsidRPr="00FA7D73">
        <w:rPr>
          <w:rFonts w:asciiTheme="minorHAnsi" w:hAnsiTheme="minorHAnsi"/>
          <w:b/>
          <w:sz w:val="22"/>
          <w:szCs w:val="22"/>
        </w:rPr>
        <w:t xml:space="preserve">, </w:t>
      </w:r>
      <w:r>
        <w:rPr>
          <w:rFonts w:asciiTheme="minorHAnsi" w:hAnsiTheme="minorHAnsi"/>
          <w:b/>
          <w:sz w:val="22"/>
          <w:szCs w:val="22"/>
        </w:rPr>
        <w:t xml:space="preserve">ab </w:t>
      </w:r>
      <w:r w:rsidRPr="00FA7D73">
        <w:rPr>
          <w:rFonts w:asciiTheme="minorHAnsi" w:hAnsiTheme="minorHAnsi"/>
          <w:b/>
          <w:sz w:val="22"/>
          <w:szCs w:val="22"/>
        </w:rPr>
        <w:t>10.00 Uhr</w:t>
      </w:r>
      <w:r>
        <w:rPr>
          <w:rFonts w:asciiTheme="minorHAnsi" w:hAnsiTheme="minorHAnsi"/>
          <w:b/>
          <w:sz w:val="22"/>
          <w:szCs w:val="22"/>
        </w:rPr>
        <w:t xml:space="preserve"> im </w:t>
      </w:r>
      <w:r w:rsidRPr="00FA7D73">
        <w:rPr>
          <w:rFonts w:asciiTheme="minorHAnsi" w:hAnsiTheme="minorHAnsi"/>
          <w:b/>
          <w:sz w:val="22"/>
          <w:szCs w:val="22"/>
        </w:rPr>
        <w:t>Sitzungssaal 0</w:t>
      </w:r>
      <w:r>
        <w:rPr>
          <w:rFonts w:asciiTheme="minorHAnsi" w:hAnsiTheme="minorHAnsi"/>
          <w:b/>
          <w:sz w:val="22"/>
          <w:szCs w:val="22"/>
        </w:rPr>
        <w:t>1</w:t>
      </w:r>
      <w:r w:rsidR="007B0527">
        <w:rPr>
          <w:rFonts w:asciiTheme="minorHAnsi" w:hAnsiTheme="minorHAnsi"/>
          <w:b/>
          <w:sz w:val="22"/>
          <w:szCs w:val="22"/>
        </w:rPr>
        <w:t>9</w:t>
      </w:r>
      <w:r w:rsidRPr="00FA7D73">
        <w:rPr>
          <w:rFonts w:asciiTheme="minorHAnsi" w:hAnsiTheme="minorHAnsi"/>
          <w:b/>
          <w:sz w:val="22"/>
          <w:szCs w:val="22"/>
        </w:rPr>
        <w:t xml:space="preserve"> des Landkreises Göttingen</w:t>
      </w:r>
      <w:r>
        <w:rPr>
          <w:rFonts w:asciiTheme="minorHAnsi" w:hAnsiTheme="minorHAnsi"/>
          <w:b/>
          <w:sz w:val="22"/>
          <w:szCs w:val="22"/>
        </w:rPr>
        <w:t xml:space="preserve">, </w:t>
      </w:r>
      <w:r w:rsidRPr="00FA7D73">
        <w:rPr>
          <w:rFonts w:asciiTheme="minorHAnsi" w:hAnsiTheme="minorHAnsi"/>
          <w:b/>
          <w:sz w:val="22"/>
          <w:szCs w:val="22"/>
        </w:rPr>
        <w:t>Reinhäuser Landstraße 4</w:t>
      </w:r>
      <w:r>
        <w:rPr>
          <w:rFonts w:asciiTheme="minorHAnsi" w:hAnsiTheme="minorHAnsi"/>
          <w:b/>
          <w:sz w:val="22"/>
          <w:szCs w:val="22"/>
        </w:rPr>
        <w:t xml:space="preserve">, </w:t>
      </w:r>
      <w:r w:rsidRPr="00FA7D73">
        <w:rPr>
          <w:rFonts w:asciiTheme="minorHAnsi" w:hAnsiTheme="minorHAnsi"/>
          <w:b/>
          <w:sz w:val="22"/>
          <w:szCs w:val="22"/>
        </w:rPr>
        <w:t>37083 Göttingen</w:t>
      </w:r>
      <w:r>
        <w:rPr>
          <w:rFonts w:asciiTheme="minorHAnsi" w:hAnsiTheme="minorHAnsi"/>
          <w:b/>
          <w:sz w:val="22"/>
          <w:szCs w:val="22"/>
        </w:rPr>
        <w:t xml:space="preserve"> </w:t>
      </w:r>
      <w:r w:rsidRPr="0022202E">
        <w:rPr>
          <w:rFonts w:asciiTheme="minorHAnsi" w:hAnsiTheme="minorHAnsi"/>
          <w:sz w:val="22"/>
          <w:szCs w:val="22"/>
        </w:rPr>
        <w:t>fortgesetzt.</w:t>
      </w:r>
    </w:p>
    <w:p w:rsidR="007B4D73" w:rsidRDefault="007B4D73">
      <w:pPr>
        <w:rPr>
          <w:rFonts w:asciiTheme="minorHAnsi" w:hAnsiTheme="minorHAnsi"/>
          <w:sz w:val="22"/>
          <w:szCs w:val="22"/>
        </w:rPr>
      </w:pPr>
    </w:p>
    <w:p w:rsidR="00F12008" w:rsidRDefault="00F12008">
      <w:pPr>
        <w:rPr>
          <w:rFonts w:asciiTheme="minorHAnsi" w:hAnsiTheme="minorHAnsi"/>
          <w:sz w:val="22"/>
          <w:szCs w:val="22"/>
        </w:rPr>
      </w:pPr>
      <w:r>
        <w:rPr>
          <w:rFonts w:asciiTheme="minorHAnsi" w:hAnsiTheme="minorHAnsi"/>
          <w:sz w:val="22"/>
          <w:szCs w:val="22"/>
        </w:rPr>
        <w:t xml:space="preserve">Hierzu wird darauf hingewiesen, dass </w:t>
      </w:r>
    </w:p>
    <w:p w:rsidR="00F12008" w:rsidRPr="00FA7D73" w:rsidRDefault="00F12008">
      <w:pPr>
        <w:rPr>
          <w:rFonts w:asciiTheme="minorHAnsi" w:hAnsiTheme="minorHAnsi"/>
          <w:sz w:val="22"/>
          <w:szCs w:val="22"/>
        </w:rPr>
      </w:pPr>
    </w:p>
    <w:p w:rsidR="00F12008"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dieser Erörterungstermin durchgeführt wird, soweit er auf Grundlage der rechtzeitig und formgerecht erhobenen Einwendungen sachgerecht und erforderlich erscheint;</w:t>
      </w:r>
    </w:p>
    <w:p w:rsidR="00F12008" w:rsidRDefault="00F12008" w:rsidP="00F12008">
      <w:pPr>
        <w:pStyle w:val="Listenabsatz"/>
        <w:ind w:left="360"/>
        <w:rPr>
          <w:rFonts w:asciiTheme="minorHAnsi" w:hAnsiTheme="minorHAnsi"/>
          <w:sz w:val="22"/>
          <w:szCs w:val="22"/>
        </w:rPr>
      </w:pPr>
    </w:p>
    <w:p w:rsidR="000B6377"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 xml:space="preserve">die Entscheidung über </w:t>
      </w:r>
      <w:r w:rsidR="00246CE2">
        <w:rPr>
          <w:rFonts w:asciiTheme="minorHAnsi" w:hAnsiTheme="minorHAnsi"/>
          <w:sz w:val="22"/>
          <w:szCs w:val="22"/>
        </w:rPr>
        <w:t xml:space="preserve">den </w:t>
      </w:r>
      <w:r w:rsidRPr="00F12008">
        <w:rPr>
          <w:rFonts w:asciiTheme="minorHAnsi" w:hAnsiTheme="minorHAnsi"/>
          <w:sz w:val="22"/>
          <w:szCs w:val="22"/>
        </w:rPr>
        <w:t>Verzicht auf einen Erörterungstermin in der örtlichen Tageszeitung (Göttinger / Eichsfelder Tageblatt), dem Amtsblatt für den Landkreis Göttingen sowie im Internet auf der Homepage des Landkreises Göttingen (</w:t>
      </w:r>
      <w:r w:rsidRPr="00246CE2">
        <w:rPr>
          <w:rFonts w:asciiTheme="minorHAnsi" w:hAnsiTheme="minorHAnsi"/>
          <w:sz w:val="22"/>
          <w:szCs w:val="22"/>
          <w:u w:val="single"/>
        </w:rPr>
        <w:t>www.landkreisgoettingen.de</w:t>
      </w:r>
      <w:r w:rsidRPr="00F12008">
        <w:rPr>
          <w:rFonts w:asciiTheme="minorHAnsi" w:hAnsiTheme="minorHAnsi"/>
          <w:sz w:val="22"/>
          <w:szCs w:val="22"/>
        </w:rPr>
        <w:t>) bekannt gemacht</w:t>
      </w:r>
      <w:r w:rsidR="00246CE2">
        <w:rPr>
          <w:rFonts w:asciiTheme="minorHAnsi" w:hAnsiTheme="minorHAnsi"/>
          <w:sz w:val="22"/>
          <w:szCs w:val="22"/>
        </w:rPr>
        <w:t xml:space="preserve"> wird</w:t>
      </w:r>
      <w:r w:rsidRPr="00F12008">
        <w:rPr>
          <w:rFonts w:asciiTheme="minorHAnsi" w:hAnsiTheme="minorHAnsi"/>
          <w:sz w:val="22"/>
          <w:szCs w:val="22"/>
        </w:rPr>
        <w:t>. Die Entscheidung hierüber trifft die Genehmigungsbehörde nach Ablauf der Einwendungsfrist in Ausübung ihres pflichtgemäßen Ermessens;</w:t>
      </w:r>
    </w:p>
    <w:p w:rsidR="000B6377" w:rsidRPr="000B6377" w:rsidRDefault="000B6377" w:rsidP="000B6377">
      <w:pPr>
        <w:rPr>
          <w:rFonts w:asciiTheme="minorHAnsi" w:hAnsiTheme="minorHAnsi"/>
          <w:sz w:val="22"/>
          <w:szCs w:val="22"/>
        </w:rPr>
      </w:pPr>
    </w:p>
    <w:p w:rsidR="00F12008" w:rsidRPr="000B6377" w:rsidRDefault="00F12008" w:rsidP="00F12008">
      <w:pPr>
        <w:pStyle w:val="Listenabsatz"/>
        <w:numPr>
          <w:ilvl w:val="0"/>
          <w:numId w:val="3"/>
        </w:numPr>
        <w:rPr>
          <w:rFonts w:asciiTheme="minorHAnsi" w:hAnsiTheme="minorHAnsi"/>
          <w:sz w:val="22"/>
          <w:szCs w:val="22"/>
        </w:rPr>
      </w:pPr>
      <w:r w:rsidRPr="000B6377">
        <w:rPr>
          <w:rFonts w:asciiTheme="minorHAnsi" w:hAnsiTheme="minorHAnsi"/>
          <w:sz w:val="22"/>
          <w:szCs w:val="22"/>
        </w:rPr>
        <w:t>im Falle der Durchführung eines Erörterungstermins die formgerecht erhobenen Einwendungen auch bei Ausbleiben des Antragstellers oder von Personen, die Einwendungen erhoben haben, erörtert werden.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Der Erörterungstermin ist öffentlich. Ein Recht zur Teilnahme haben neben den Vertretern der beteiligten Behörden, der Antragsteller und diejenigen, die rechtzeitig schriftlich oder elektronisch Einwendungen erhoben haben. Sonstige Personen können als Zuhörer am Termin teilnehmen, sofern genügend freie Plätze zur Verfügung stehen.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Weitere Informationen, die für die Entscheidung über die Zulässigkeit des Vorhabens von Bedeutung sein können und die der Genehmigungsbehörde erst nach Beginn der Auslegung vorliegen, sind der Öffentlichkeit nach den Bestimmungen über den Zugang zu Umweltinformationen zugänglich.</w:t>
      </w:r>
    </w:p>
    <w:p w:rsidR="00924D43" w:rsidRDefault="00924D43"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 xml:space="preserve">Die Entscheidung über den </w:t>
      </w:r>
      <w:r w:rsidR="00066BF8">
        <w:rPr>
          <w:rFonts w:asciiTheme="minorHAnsi" w:hAnsiTheme="minorHAnsi"/>
          <w:sz w:val="22"/>
          <w:szCs w:val="22"/>
        </w:rPr>
        <w:t xml:space="preserve">immissionsschutzrechtlichen </w:t>
      </w:r>
      <w:r w:rsidRPr="00F12008">
        <w:rPr>
          <w:rFonts w:asciiTheme="minorHAnsi" w:hAnsiTheme="minorHAnsi"/>
          <w:sz w:val="22"/>
          <w:szCs w:val="22"/>
        </w:rPr>
        <w:t xml:space="preserve">Genehmigungsantrag wird allen </w:t>
      </w:r>
      <w:proofErr w:type="spellStart"/>
      <w:r w:rsidRPr="00F12008">
        <w:rPr>
          <w:rFonts w:asciiTheme="minorHAnsi" w:hAnsiTheme="minorHAnsi"/>
          <w:sz w:val="22"/>
          <w:szCs w:val="22"/>
        </w:rPr>
        <w:t>Ei</w:t>
      </w:r>
      <w:r w:rsidR="00924D43">
        <w:rPr>
          <w:rFonts w:asciiTheme="minorHAnsi" w:hAnsiTheme="minorHAnsi"/>
          <w:sz w:val="22"/>
          <w:szCs w:val="22"/>
        </w:rPr>
        <w:t>nwe</w:t>
      </w:r>
      <w:r w:rsidRPr="00F12008">
        <w:rPr>
          <w:rFonts w:asciiTheme="minorHAnsi" w:hAnsiTheme="minorHAnsi"/>
          <w:sz w:val="22"/>
          <w:szCs w:val="22"/>
        </w:rPr>
        <w:t>nder</w:t>
      </w:r>
      <w:r w:rsidR="00924D43">
        <w:rPr>
          <w:rFonts w:asciiTheme="minorHAnsi" w:hAnsiTheme="minorHAnsi"/>
          <w:sz w:val="22"/>
          <w:szCs w:val="22"/>
        </w:rPr>
        <w:t>n</w:t>
      </w:r>
      <w:proofErr w:type="spellEnd"/>
      <w:r w:rsidRPr="00F12008">
        <w:rPr>
          <w:rFonts w:asciiTheme="minorHAnsi" w:hAnsiTheme="minorHAnsi"/>
          <w:sz w:val="22"/>
          <w:szCs w:val="22"/>
        </w:rPr>
        <w:t xml:space="preserve"> schriftlich zugestellt. Die Zustellung der Entscheidung über den Genehmigungsantrag kann durch öffentliche Bekanntmachung ersetzt werden.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u w:val="single"/>
        </w:rPr>
      </w:pPr>
      <w:r w:rsidRPr="00F12008">
        <w:rPr>
          <w:rFonts w:asciiTheme="minorHAnsi" w:hAnsiTheme="minorHAnsi"/>
          <w:sz w:val="22"/>
          <w:szCs w:val="22"/>
          <w:u w:val="single"/>
        </w:rPr>
        <w:t>Rechtsgrundlagen</w:t>
      </w:r>
    </w:p>
    <w:p w:rsidR="00F12008" w:rsidRP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Gesetz zum Schutz vor schädlichen Umwelteinwirkungen durch Luftverunreinigungen, Geräusche, Erschütterungen und ähnliche Vorgänge (Bundes-Immissionsschutzgesetz – BImSchG) in der Fassung der Bekanntmachung vom 17. Mai 2013 (BGBl. I S. 1274), zuletzt geändert durch Artikel 1 des Gesetzes vom 8. April 2019 (BGBl. I S. 432).</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 xml:space="preserve">Gesetz </w:t>
      </w:r>
      <w:r w:rsidR="00924D43">
        <w:rPr>
          <w:rFonts w:asciiTheme="minorHAnsi" w:hAnsiTheme="minorHAnsi"/>
          <w:sz w:val="22"/>
          <w:szCs w:val="22"/>
        </w:rPr>
        <w:t>über</w:t>
      </w:r>
      <w:r w:rsidRPr="00F12008">
        <w:rPr>
          <w:rFonts w:asciiTheme="minorHAnsi" w:hAnsiTheme="minorHAnsi"/>
          <w:sz w:val="22"/>
          <w:szCs w:val="22"/>
        </w:rPr>
        <w:t xml:space="preserve"> die</w:t>
      </w:r>
      <w:r w:rsidR="00924D43">
        <w:rPr>
          <w:rFonts w:asciiTheme="minorHAnsi" w:hAnsiTheme="minorHAnsi"/>
          <w:sz w:val="22"/>
          <w:szCs w:val="22"/>
        </w:rPr>
        <w:t xml:space="preserve"> Umweltverträglichkeitsprüfung </w:t>
      </w:r>
      <w:r w:rsidRPr="00F12008">
        <w:rPr>
          <w:rFonts w:asciiTheme="minorHAnsi" w:hAnsiTheme="minorHAnsi"/>
          <w:sz w:val="22"/>
          <w:szCs w:val="22"/>
        </w:rPr>
        <w:t xml:space="preserve">in der Fassung der Bekanntmachung vom 24. Februar 2010 (BGBl. I S. 94), zuletzt geändert durch </w:t>
      </w:r>
      <w:r w:rsidR="00CF72A6">
        <w:rPr>
          <w:rFonts w:asciiTheme="minorHAnsi" w:hAnsiTheme="minorHAnsi"/>
          <w:sz w:val="22"/>
          <w:szCs w:val="22"/>
        </w:rPr>
        <w:t>A</w:t>
      </w:r>
      <w:r w:rsidR="00CF72A6" w:rsidRPr="00CF72A6">
        <w:rPr>
          <w:rFonts w:asciiTheme="minorHAnsi" w:hAnsiTheme="minorHAnsi"/>
          <w:sz w:val="22"/>
          <w:szCs w:val="22"/>
        </w:rPr>
        <w:t>rtikel 2 des Gesetzes vom 12. Dezember 2019 (BGBl. I S. 2513</w:t>
      </w:r>
      <w:r w:rsidRPr="00F12008">
        <w:rPr>
          <w:rFonts w:asciiTheme="minorHAnsi" w:hAnsiTheme="minorHAnsi"/>
          <w:sz w:val="22"/>
          <w:szCs w:val="22"/>
        </w:rPr>
        <w:t xml:space="preserve">) </w:t>
      </w:r>
    </w:p>
    <w:p w:rsidR="00005089" w:rsidRDefault="00005089" w:rsidP="00F12008">
      <w:pPr>
        <w:rPr>
          <w:rFonts w:asciiTheme="minorHAnsi" w:hAnsiTheme="minorHAnsi"/>
          <w:sz w:val="22"/>
          <w:szCs w:val="22"/>
        </w:rPr>
      </w:pPr>
    </w:p>
    <w:p w:rsidR="009E521B" w:rsidRDefault="009E521B"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lastRenderedPageBreak/>
        <w:t>Vierte Verordnung zur Durchführung des Bundes-Immissionsschutzgesetzes (Verordnung über genehmigungsbedürftige Anlagen – 4. BImSchV) in der Fassung der Bekanntmachung vom 31. Mai 2017 (BGBl. I S. 1440).</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Neunte Verordnung zur Durchführung des Bundes-Immissionsschutzgesetzes (Verordnung über das Genehmigungsverfahren – 9. BImSchV) in der Fassung der Bekanntmachung vom 29. Mai 1992 (BGBl. I S. 1001), zuletzt geändert durch Artikel 1 der Verordnung vom 8. Dezember 2017 (BGBl. I S. 3882).</w:t>
      </w:r>
    </w:p>
    <w:p w:rsidR="00F12008" w:rsidRDefault="00F12008" w:rsidP="00F12008">
      <w:pPr>
        <w:rPr>
          <w:rFonts w:asciiTheme="minorHAnsi" w:hAnsiTheme="minorHAnsi"/>
          <w:sz w:val="22"/>
          <w:szCs w:val="22"/>
        </w:rPr>
      </w:pPr>
    </w:p>
    <w:p w:rsidR="009E521B" w:rsidRPr="00F12008" w:rsidRDefault="009E521B" w:rsidP="00F12008">
      <w:pPr>
        <w:rPr>
          <w:rFonts w:asciiTheme="minorHAnsi" w:hAnsiTheme="minorHAnsi"/>
          <w:sz w:val="22"/>
          <w:szCs w:val="22"/>
        </w:rPr>
      </w:pPr>
    </w:p>
    <w:p w:rsidR="00AE5E9A" w:rsidRDefault="00A17DD0">
      <w:pPr>
        <w:rPr>
          <w:rFonts w:asciiTheme="minorHAnsi" w:hAnsiTheme="minorHAnsi"/>
          <w:sz w:val="22"/>
          <w:szCs w:val="22"/>
        </w:rPr>
      </w:pPr>
      <w:r>
        <w:rPr>
          <w:rFonts w:asciiTheme="minorHAnsi" w:hAnsiTheme="minorHAnsi"/>
          <w:sz w:val="22"/>
          <w:szCs w:val="22"/>
        </w:rPr>
        <w:t>In Vertretung</w:t>
      </w:r>
    </w:p>
    <w:p w:rsidR="00C46A20" w:rsidRPr="00FA7D73" w:rsidRDefault="00C46A20">
      <w:pPr>
        <w:rPr>
          <w:rFonts w:asciiTheme="minorHAnsi" w:hAnsiTheme="minorHAnsi"/>
          <w:sz w:val="22"/>
          <w:szCs w:val="22"/>
        </w:rPr>
      </w:pPr>
    </w:p>
    <w:p w:rsidR="003E5E16" w:rsidRDefault="003E5E16">
      <w:pPr>
        <w:rPr>
          <w:rFonts w:asciiTheme="minorHAnsi" w:hAnsiTheme="minorHAnsi"/>
          <w:sz w:val="22"/>
          <w:szCs w:val="22"/>
        </w:rPr>
      </w:pPr>
    </w:p>
    <w:p w:rsidR="009E521B" w:rsidRDefault="009E521B">
      <w:pPr>
        <w:rPr>
          <w:rFonts w:asciiTheme="minorHAnsi" w:hAnsiTheme="minorHAnsi"/>
          <w:sz w:val="22"/>
          <w:szCs w:val="22"/>
        </w:rPr>
      </w:pPr>
    </w:p>
    <w:p w:rsidR="00552C2E" w:rsidRPr="00FA7D73" w:rsidRDefault="00552C2E">
      <w:pPr>
        <w:rPr>
          <w:rFonts w:asciiTheme="minorHAnsi" w:hAnsiTheme="minorHAnsi"/>
          <w:sz w:val="22"/>
          <w:szCs w:val="22"/>
        </w:rPr>
      </w:pPr>
    </w:p>
    <w:p w:rsidR="00AD72EF" w:rsidRPr="00FA7D73" w:rsidRDefault="00A17DD0">
      <w:pPr>
        <w:rPr>
          <w:rFonts w:asciiTheme="minorHAnsi" w:hAnsiTheme="minorHAnsi"/>
          <w:sz w:val="22"/>
          <w:szCs w:val="22"/>
        </w:rPr>
      </w:pPr>
      <w:r>
        <w:rPr>
          <w:rFonts w:asciiTheme="minorHAnsi" w:hAnsiTheme="minorHAnsi"/>
          <w:sz w:val="22"/>
          <w:szCs w:val="22"/>
        </w:rPr>
        <w:t>Christel Wemheuer</w:t>
      </w:r>
    </w:p>
    <w:sectPr w:rsidR="00AD72EF" w:rsidRPr="00FA7D73" w:rsidSect="00B630DC">
      <w:headerReference w:type="even" r:id="rId13"/>
      <w:headerReference w:type="default" r:id="rId14"/>
      <w:footerReference w:type="even" r:id="rId15"/>
      <w:footerReference w:type="default" r:id="rId16"/>
      <w:headerReference w:type="first" r:id="rId17"/>
      <w:footerReference w:type="first" r:id="rId18"/>
      <w:pgSz w:w="11906" w:h="16838"/>
      <w:pgMar w:top="426" w:right="1416"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36" w:rsidRDefault="009E5036" w:rsidP="001B28FD">
      <w:r>
        <w:separator/>
      </w:r>
    </w:p>
  </w:endnote>
  <w:endnote w:type="continuationSeparator" w:id="0">
    <w:p w:rsidR="009E5036" w:rsidRDefault="009E5036" w:rsidP="001B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6" w:rsidRDefault="009E503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6" w:rsidRDefault="009E503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6" w:rsidRDefault="009E50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36" w:rsidRDefault="009E5036" w:rsidP="001B28FD">
      <w:r>
        <w:separator/>
      </w:r>
    </w:p>
  </w:footnote>
  <w:footnote w:type="continuationSeparator" w:id="0">
    <w:p w:rsidR="009E5036" w:rsidRDefault="009E5036" w:rsidP="001B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6" w:rsidRDefault="009E50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6" w:rsidRDefault="009E503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6" w:rsidRDefault="009E503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1A11"/>
    <w:multiLevelType w:val="hybridMultilevel"/>
    <w:tmpl w:val="0EAEA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60406E6"/>
    <w:multiLevelType w:val="hybridMultilevel"/>
    <w:tmpl w:val="CC4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7949CA"/>
    <w:multiLevelType w:val="hybridMultilevel"/>
    <w:tmpl w:val="1A1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embedSystemFonts/>
  <w:activeWritingStyle w:appName="MSWord" w:lang="de-DE"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84"/>
    <w:rsid w:val="00005089"/>
    <w:rsid w:val="00011F9D"/>
    <w:rsid w:val="000302E1"/>
    <w:rsid w:val="00066BF8"/>
    <w:rsid w:val="000B3D8F"/>
    <w:rsid w:val="000B3DF4"/>
    <w:rsid w:val="000B6377"/>
    <w:rsid w:val="000C6BBE"/>
    <w:rsid w:val="000D0D91"/>
    <w:rsid w:val="000F5F8A"/>
    <w:rsid w:val="00132644"/>
    <w:rsid w:val="00154AEE"/>
    <w:rsid w:val="001810A0"/>
    <w:rsid w:val="001B28FD"/>
    <w:rsid w:val="001B4081"/>
    <w:rsid w:val="001F3AB3"/>
    <w:rsid w:val="00200276"/>
    <w:rsid w:val="00233E52"/>
    <w:rsid w:val="0023783E"/>
    <w:rsid w:val="00246CE2"/>
    <w:rsid w:val="0028394A"/>
    <w:rsid w:val="002851D8"/>
    <w:rsid w:val="002870B6"/>
    <w:rsid w:val="002A33C6"/>
    <w:rsid w:val="002B1C90"/>
    <w:rsid w:val="002C5070"/>
    <w:rsid w:val="002E617C"/>
    <w:rsid w:val="002F574B"/>
    <w:rsid w:val="00324622"/>
    <w:rsid w:val="0032491E"/>
    <w:rsid w:val="00340668"/>
    <w:rsid w:val="003576D2"/>
    <w:rsid w:val="00363AA3"/>
    <w:rsid w:val="00376CF3"/>
    <w:rsid w:val="00377F06"/>
    <w:rsid w:val="00380914"/>
    <w:rsid w:val="003A4345"/>
    <w:rsid w:val="003E1AAF"/>
    <w:rsid w:val="003E5E16"/>
    <w:rsid w:val="003F33A2"/>
    <w:rsid w:val="003F665A"/>
    <w:rsid w:val="00410105"/>
    <w:rsid w:val="004167CB"/>
    <w:rsid w:val="00420D96"/>
    <w:rsid w:val="004449B9"/>
    <w:rsid w:val="00456641"/>
    <w:rsid w:val="004653F2"/>
    <w:rsid w:val="0046719C"/>
    <w:rsid w:val="00471364"/>
    <w:rsid w:val="004833D1"/>
    <w:rsid w:val="004C6211"/>
    <w:rsid w:val="004D0E84"/>
    <w:rsid w:val="004F7957"/>
    <w:rsid w:val="005165C3"/>
    <w:rsid w:val="0055228F"/>
    <w:rsid w:val="00552C2E"/>
    <w:rsid w:val="00561D31"/>
    <w:rsid w:val="0057081C"/>
    <w:rsid w:val="0057627B"/>
    <w:rsid w:val="005C20A8"/>
    <w:rsid w:val="005E15A9"/>
    <w:rsid w:val="005E6809"/>
    <w:rsid w:val="00626CF2"/>
    <w:rsid w:val="0063028D"/>
    <w:rsid w:val="00651FC4"/>
    <w:rsid w:val="0068103C"/>
    <w:rsid w:val="006B19A0"/>
    <w:rsid w:val="006C489D"/>
    <w:rsid w:val="006C6960"/>
    <w:rsid w:val="006D09F6"/>
    <w:rsid w:val="006E035C"/>
    <w:rsid w:val="006E6895"/>
    <w:rsid w:val="006F1ABD"/>
    <w:rsid w:val="006F5E20"/>
    <w:rsid w:val="00760F88"/>
    <w:rsid w:val="00782561"/>
    <w:rsid w:val="007B0527"/>
    <w:rsid w:val="007B4D73"/>
    <w:rsid w:val="007C0C17"/>
    <w:rsid w:val="00840860"/>
    <w:rsid w:val="00843E1C"/>
    <w:rsid w:val="00884689"/>
    <w:rsid w:val="00884B72"/>
    <w:rsid w:val="008A3D7B"/>
    <w:rsid w:val="008C4A70"/>
    <w:rsid w:val="00910AD5"/>
    <w:rsid w:val="0092116B"/>
    <w:rsid w:val="00924238"/>
    <w:rsid w:val="00924D43"/>
    <w:rsid w:val="00937ED4"/>
    <w:rsid w:val="009510A1"/>
    <w:rsid w:val="0097715A"/>
    <w:rsid w:val="00983BE0"/>
    <w:rsid w:val="00985980"/>
    <w:rsid w:val="009A3388"/>
    <w:rsid w:val="009B2DB1"/>
    <w:rsid w:val="009D3F84"/>
    <w:rsid w:val="009E5036"/>
    <w:rsid w:val="009E521B"/>
    <w:rsid w:val="00A17DD0"/>
    <w:rsid w:val="00A67FD7"/>
    <w:rsid w:val="00A76B84"/>
    <w:rsid w:val="00AB441B"/>
    <w:rsid w:val="00AB6AFB"/>
    <w:rsid w:val="00AD72EF"/>
    <w:rsid w:val="00AE5E9A"/>
    <w:rsid w:val="00B4567D"/>
    <w:rsid w:val="00B47845"/>
    <w:rsid w:val="00B630DC"/>
    <w:rsid w:val="00B66B72"/>
    <w:rsid w:val="00B95B84"/>
    <w:rsid w:val="00B9776B"/>
    <w:rsid w:val="00BC3BBA"/>
    <w:rsid w:val="00BE38FC"/>
    <w:rsid w:val="00BE3CE8"/>
    <w:rsid w:val="00C1189C"/>
    <w:rsid w:val="00C21D5A"/>
    <w:rsid w:val="00C46A20"/>
    <w:rsid w:val="00C61BE1"/>
    <w:rsid w:val="00C927AE"/>
    <w:rsid w:val="00CC778C"/>
    <w:rsid w:val="00CF72A6"/>
    <w:rsid w:val="00D2059C"/>
    <w:rsid w:val="00D41D1C"/>
    <w:rsid w:val="00D857F5"/>
    <w:rsid w:val="00D9216D"/>
    <w:rsid w:val="00DC6211"/>
    <w:rsid w:val="00DD6154"/>
    <w:rsid w:val="00DE39F8"/>
    <w:rsid w:val="00DF500D"/>
    <w:rsid w:val="00E57318"/>
    <w:rsid w:val="00E641F9"/>
    <w:rsid w:val="00EC177B"/>
    <w:rsid w:val="00EC56B1"/>
    <w:rsid w:val="00ED1537"/>
    <w:rsid w:val="00ED4C57"/>
    <w:rsid w:val="00EF2F9E"/>
    <w:rsid w:val="00F12008"/>
    <w:rsid w:val="00F201DB"/>
    <w:rsid w:val="00F34580"/>
    <w:rsid w:val="00F4215A"/>
    <w:rsid w:val="00F61F28"/>
    <w:rsid w:val="00F73792"/>
    <w:rsid w:val="00F84572"/>
    <w:rsid w:val="00F86016"/>
    <w:rsid w:val="00FA399D"/>
    <w:rsid w:val="00FA408E"/>
    <w:rsid w:val="00FA763B"/>
    <w:rsid w:val="00FA7D73"/>
    <w:rsid w:val="00FA7F58"/>
    <w:rsid w:val="00FB601C"/>
    <w:rsid w:val="00FD5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6370">
      <w:bodyDiv w:val="1"/>
      <w:marLeft w:val="0"/>
      <w:marRight w:val="0"/>
      <w:marTop w:val="0"/>
      <w:marBottom w:val="0"/>
      <w:divBdr>
        <w:top w:val="none" w:sz="0" w:space="0" w:color="auto"/>
        <w:left w:val="none" w:sz="0" w:space="0" w:color="auto"/>
        <w:bottom w:val="none" w:sz="0" w:space="0" w:color="auto"/>
        <w:right w:val="none" w:sz="0" w:space="0" w:color="auto"/>
      </w:divBdr>
    </w:div>
    <w:div w:id="1328702635">
      <w:bodyDiv w:val="1"/>
      <w:marLeft w:val="0"/>
      <w:marRight w:val="0"/>
      <w:marTop w:val="0"/>
      <w:marBottom w:val="0"/>
      <w:divBdr>
        <w:top w:val="none" w:sz="0" w:space="0" w:color="auto"/>
        <w:left w:val="none" w:sz="0" w:space="0" w:color="auto"/>
        <w:bottom w:val="none" w:sz="0" w:space="0" w:color="auto"/>
        <w:right w:val="none" w:sz="0" w:space="0" w:color="auto"/>
      </w:divBdr>
    </w:div>
    <w:div w:id="15095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vp.niedersachsen.de/port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vp.niedersachsen.de/port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ndkreisgoettingen.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0693-C22B-4353-A8DC-A1D75ED8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8</Pages>
  <Words>2190</Words>
  <Characters>16197</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18351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8</cp:revision>
  <cp:lastPrinted>2019-05-29T14:00:00Z</cp:lastPrinted>
  <dcterms:created xsi:type="dcterms:W3CDTF">2020-05-26T12:59:00Z</dcterms:created>
  <dcterms:modified xsi:type="dcterms:W3CDTF">2020-05-27T14:30:00Z</dcterms:modified>
</cp:coreProperties>
</file>