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096" w:rsidRPr="00257096" w:rsidRDefault="00257096" w:rsidP="00257096">
      <w:pPr>
        <w:jc w:val="center"/>
        <w:rPr>
          <w:rFonts w:cs="Arial"/>
          <w:b/>
          <w:sz w:val="28"/>
          <w:szCs w:val="28"/>
        </w:rPr>
      </w:pPr>
      <w:bookmarkStart w:id="0" w:name="_GoBack"/>
      <w:bookmarkEnd w:id="0"/>
      <w:r w:rsidRPr="00257096">
        <w:rPr>
          <w:rFonts w:cs="Arial"/>
          <w:b/>
          <w:sz w:val="28"/>
          <w:szCs w:val="28"/>
        </w:rPr>
        <w:t>Vorprüfung</w:t>
      </w:r>
    </w:p>
    <w:p w:rsidR="00257096" w:rsidRPr="00257096" w:rsidRDefault="00257096" w:rsidP="00257096">
      <w:pPr>
        <w:jc w:val="center"/>
        <w:rPr>
          <w:rFonts w:cs="Arial"/>
          <w:b/>
          <w:szCs w:val="22"/>
        </w:rPr>
      </w:pPr>
      <w:r w:rsidRPr="00257096">
        <w:rPr>
          <w:rFonts w:cs="Arial"/>
          <w:b/>
          <w:szCs w:val="22"/>
        </w:rPr>
        <w:t>der Umweltverträglichkeit</w:t>
      </w:r>
    </w:p>
    <w:p w:rsidR="00257096" w:rsidRPr="00257096" w:rsidRDefault="00257096" w:rsidP="00257096">
      <w:pPr>
        <w:jc w:val="both"/>
        <w:rPr>
          <w:rFonts w:cs="Arial"/>
        </w:rPr>
      </w:pPr>
    </w:p>
    <w:p w:rsidR="00257096" w:rsidRPr="00257096" w:rsidRDefault="00257096" w:rsidP="00257096">
      <w:pPr>
        <w:jc w:val="both"/>
        <w:rPr>
          <w:rFonts w:cs="Arial"/>
        </w:rPr>
      </w:pPr>
    </w:p>
    <w:p w:rsidR="00257096" w:rsidRPr="00257096" w:rsidRDefault="00257096" w:rsidP="00257096">
      <w:pPr>
        <w:jc w:val="both"/>
        <w:rPr>
          <w:rFonts w:cs="Arial"/>
        </w:rPr>
      </w:pPr>
      <w:r w:rsidRPr="00257096">
        <w:rPr>
          <w:rFonts w:cs="Arial"/>
        </w:rPr>
        <w:t>Bei folgendem Bauvorhaben wurde die Notwendigkeit einer Umweltverträglichkeitsprüfung (UVP) gem. § 9 Abs. 1 Satz 1 Nr. 2 nach dem Gesetz über die Umweltverträglichkeitsprüfung (UVPG</w:t>
      </w:r>
      <w:r w:rsidR="00F278C6" w:rsidRPr="00257096">
        <w:rPr>
          <w:rFonts w:cs="Arial"/>
        </w:rPr>
        <w:t>)</w:t>
      </w:r>
      <w:r w:rsidR="00F278C6" w:rsidRPr="00F278C6">
        <w:rPr>
          <w:rFonts w:cs="Arial"/>
        </w:rPr>
        <w:t xml:space="preserve"> in der Neufassung vom 18.03.2021 (BGBl. I S. 540) zuletzt geändert durch Art. 6 des Gesetzes vom 25.02.2021 (BGBl. I S. 306) geprüft.</w:t>
      </w:r>
    </w:p>
    <w:p w:rsidR="00257096" w:rsidRPr="00257096" w:rsidRDefault="00257096" w:rsidP="00257096">
      <w:pPr>
        <w:tabs>
          <w:tab w:val="left" w:pos="2268"/>
          <w:tab w:val="left" w:pos="3344"/>
          <w:tab w:val="left" w:pos="3402"/>
          <w:tab w:val="left" w:pos="4536"/>
          <w:tab w:val="right" w:pos="9072"/>
        </w:tabs>
        <w:rPr>
          <w:rFonts w:cs="Arial"/>
          <w:szCs w:val="22"/>
        </w:rPr>
      </w:pPr>
    </w:p>
    <w:p w:rsidR="00257096" w:rsidRPr="00257096" w:rsidRDefault="00257096" w:rsidP="00257096">
      <w:pPr>
        <w:tabs>
          <w:tab w:val="left" w:pos="2268"/>
          <w:tab w:val="left" w:pos="3344"/>
          <w:tab w:val="left" w:pos="3402"/>
          <w:tab w:val="left" w:pos="4536"/>
          <w:tab w:val="right" w:pos="9072"/>
        </w:tabs>
        <w:rPr>
          <w:rFonts w:cs="Arial"/>
          <w:szCs w:val="22"/>
        </w:rPr>
      </w:pPr>
      <w:r w:rsidRPr="00257096">
        <w:rPr>
          <w:rFonts w:cs="Arial"/>
          <w:szCs w:val="22"/>
        </w:rPr>
        <w:t>Aktenzeichen:</w:t>
      </w:r>
      <w:r w:rsidRPr="00257096">
        <w:rPr>
          <w:rFonts w:cs="Arial"/>
          <w:szCs w:val="22"/>
        </w:rPr>
        <w:tab/>
        <w:t>11-mer-07277-20</w:t>
      </w:r>
    </w:p>
    <w:p w:rsidR="00257096" w:rsidRPr="00257096" w:rsidRDefault="00257096" w:rsidP="00257096">
      <w:pPr>
        <w:tabs>
          <w:tab w:val="left" w:pos="2268"/>
          <w:tab w:val="left" w:pos="3344"/>
          <w:tab w:val="left" w:pos="3402"/>
          <w:tab w:val="left" w:pos="4536"/>
          <w:tab w:val="right" w:pos="9072"/>
        </w:tabs>
        <w:rPr>
          <w:rFonts w:cs="Arial"/>
          <w:szCs w:val="22"/>
        </w:rPr>
      </w:pPr>
      <w:r w:rsidRPr="00257096">
        <w:rPr>
          <w:rFonts w:cs="Arial"/>
          <w:szCs w:val="22"/>
        </w:rPr>
        <w:t>Antragsteller:</w:t>
      </w:r>
      <w:r w:rsidRPr="00257096">
        <w:rPr>
          <w:rFonts w:cs="Arial"/>
          <w:szCs w:val="22"/>
        </w:rPr>
        <w:tab/>
        <w:t>Georg Weglage</w:t>
      </w:r>
    </w:p>
    <w:p w:rsidR="00257096" w:rsidRPr="00257096" w:rsidRDefault="00257096" w:rsidP="00257096">
      <w:pPr>
        <w:tabs>
          <w:tab w:val="left" w:pos="2268"/>
          <w:tab w:val="left" w:pos="3344"/>
          <w:tab w:val="left" w:pos="3402"/>
          <w:tab w:val="left" w:pos="4536"/>
          <w:tab w:val="right" w:pos="9072"/>
        </w:tabs>
        <w:rPr>
          <w:rFonts w:cs="Arial"/>
          <w:szCs w:val="22"/>
        </w:rPr>
      </w:pPr>
      <w:r w:rsidRPr="00257096">
        <w:rPr>
          <w:rFonts w:cs="Arial"/>
          <w:szCs w:val="22"/>
        </w:rPr>
        <w:t>Baugrundstück:</w:t>
      </w:r>
      <w:r w:rsidRPr="00257096">
        <w:rPr>
          <w:rFonts w:cs="Arial"/>
          <w:szCs w:val="22"/>
        </w:rPr>
        <w:tab/>
        <w:t>Merzen, Auf dem Orte 3</w:t>
      </w:r>
    </w:p>
    <w:p w:rsidR="00257096" w:rsidRPr="00257096" w:rsidRDefault="00257096" w:rsidP="00257096">
      <w:pPr>
        <w:tabs>
          <w:tab w:val="left" w:pos="2268"/>
          <w:tab w:val="left" w:pos="3344"/>
          <w:tab w:val="left" w:pos="3402"/>
          <w:tab w:val="left" w:pos="4536"/>
          <w:tab w:val="right" w:pos="9072"/>
        </w:tabs>
        <w:rPr>
          <w:rFonts w:cs="Arial"/>
          <w:szCs w:val="22"/>
        </w:rPr>
      </w:pPr>
      <w:r w:rsidRPr="00257096">
        <w:rPr>
          <w:rFonts w:cs="Arial"/>
          <w:szCs w:val="22"/>
        </w:rPr>
        <w:t>Gemarkung:</w:t>
      </w:r>
      <w:r w:rsidRPr="00257096">
        <w:rPr>
          <w:rFonts w:cs="Arial"/>
          <w:szCs w:val="22"/>
        </w:rPr>
        <w:tab/>
        <w:t>Südmerzen</w:t>
      </w:r>
    </w:p>
    <w:p w:rsidR="00257096" w:rsidRPr="00257096" w:rsidRDefault="00257096" w:rsidP="00257096">
      <w:pPr>
        <w:tabs>
          <w:tab w:val="left" w:pos="2268"/>
          <w:tab w:val="left" w:pos="3344"/>
          <w:tab w:val="left" w:pos="3402"/>
          <w:tab w:val="left" w:pos="4536"/>
          <w:tab w:val="right" w:pos="9072"/>
        </w:tabs>
        <w:rPr>
          <w:rFonts w:cs="Arial"/>
          <w:szCs w:val="22"/>
        </w:rPr>
      </w:pPr>
      <w:r w:rsidRPr="00257096">
        <w:rPr>
          <w:rFonts w:cs="Arial"/>
          <w:szCs w:val="22"/>
        </w:rPr>
        <w:t xml:space="preserve">Flur: </w:t>
      </w:r>
      <w:r w:rsidRPr="00257096">
        <w:rPr>
          <w:rFonts w:cs="Arial"/>
          <w:szCs w:val="22"/>
        </w:rPr>
        <w:tab/>
        <w:t>6</w:t>
      </w:r>
      <w:r w:rsidRPr="00257096">
        <w:rPr>
          <w:rFonts w:cs="Arial"/>
          <w:szCs w:val="22"/>
        </w:rPr>
        <w:tab/>
      </w:r>
      <w:r w:rsidRPr="00257096">
        <w:rPr>
          <w:rFonts w:cs="Arial"/>
          <w:szCs w:val="22"/>
        </w:rPr>
        <w:tab/>
      </w:r>
    </w:p>
    <w:p w:rsidR="00257096" w:rsidRPr="00257096" w:rsidRDefault="00257096" w:rsidP="00257096">
      <w:pPr>
        <w:tabs>
          <w:tab w:val="left" w:pos="2268"/>
          <w:tab w:val="left" w:pos="3344"/>
          <w:tab w:val="left" w:pos="3402"/>
          <w:tab w:val="left" w:pos="4536"/>
          <w:tab w:val="right" w:pos="9072"/>
        </w:tabs>
        <w:rPr>
          <w:rFonts w:cs="Arial"/>
          <w:szCs w:val="22"/>
        </w:rPr>
      </w:pPr>
      <w:r w:rsidRPr="00257096">
        <w:rPr>
          <w:rFonts w:cs="Arial"/>
          <w:szCs w:val="22"/>
        </w:rPr>
        <w:t>Flurstück(e):</w:t>
      </w:r>
      <w:r w:rsidRPr="00257096">
        <w:rPr>
          <w:rFonts w:cs="Arial"/>
          <w:szCs w:val="22"/>
        </w:rPr>
        <w:tab/>
        <w:t>153/2</w:t>
      </w:r>
    </w:p>
    <w:p w:rsidR="00257096" w:rsidRPr="00257096" w:rsidRDefault="00257096" w:rsidP="00257096">
      <w:pPr>
        <w:tabs>
          <w:tab w:val="left" w:pos="2268"/>
          <w:tab w:val="left" w:pos="3402"/>
          <w:tab w:val="left" w:pos="4536"/>
          <w:tab w:val="right" w:pos="9072"/>
        </w:tabs>
        <w:rPr>
          <w:rFonts w:cs="Arial"/>
          <w:szCs w:val="22"/>
        </w:rPr>
      </w:pPr>
      <w:r w:rsidRPr="00257096">
        <w:rPr>
          <w:rFonts w:cs="Arial"/>
          <w:szCs w:val="22"/>
        </w:rPr>
        <w:tab/>
      </w:r>
      <w:r w:rsidRPr="00257096">
        <w:rPr>
          <w:rFonts w:cs="Arial"/>
          <w:szCs w:val="22"/>
        </w:rPr>
        <w:tab/>
      </w:r>
    </w:p>
    <w:p w:rsidR="00257096" w:rsidRPr="00257096" w:rsidRDefault="00257096" w:rsidP="00257096">
      <w:pPr>
        <w:jc w:val="both"/>
        <w:rPr>
          <w:rFonts w:cs="Arial"/>
        </w:rPr>
      </w:pPr>
      <w:r w:rsidRPr="00257096">
        <w:rPr>
          <w:rFonts w:cs="Arial"/>
        </w:rPr>
        <w:t>Anlage nach dem Bundes-Immissionsschutzgesetz (BImSchG); Anzeige nach § 15 BImSchG über eine unwesentliche Änderung: Errichtung einer Abluftreinigungsanlageanlage; Haupt-AZ: 294-01</w:t>
      </w:r>
    </w:p>
    <w:p w:rsidR="00257096" w:rsidRPr="00257096" w:rsidRDefault="00257096" w:rsidP="00257096">
      <w:pPr>
        <w:jc w:val="both"/>
        <w:rPr>
          <w:rFonts w:cs="Arial"/>
        </w:rPr>
      </w:pPr>
    </w:p>
    <w:p w:rsidR="00257096" w:rsidRPr="00257096" w:rsidRDefault="00257096" w:rsidP="00257096">
      <w:pPr>
        <w:jc w:val="both"/>
        <w:rPr>
          <w:rFonts w:cs="Arial"/>
        </w:rPr>
      </w:pPr>
      <w:r w:rsidRPr="00257096">
        <w:rPr>
          <w:rFonts w:cs="Arial"/>
        </w:rPr>
        <w:t>Herr Georg Weglage plant</w:t>
      </w:r>
      <w:r w:rsidRPr="00257096">
        <w:t xml:space="preserve"> die </w:t>
      </w:r>
      <w:r w:rsidRPr="00257096">
        <w:rPr>
          <w:rFonts w:cs="Arial"/>
        </w:rPr>
        <w:t xml:space="preserve">Errichtung einer Abluftreinigungsanlage an der Betriebseinheit (BE) 2a in der Gemeinde Merzen, Gemarkung Südmerzen, Flur 6, Flurstück 153/2. Bei dem Standort des Vorhabens handelt es sich planungsrechtlich um Außenbereich. </w:t>
      </w:r>
    </w:p>
    <w:p w:rsidR="00257096" w:rsidRPr="00257096" w:rsidRDefault="00257096" w:rsidP="00257096">
      <w:pPr>
        <w:jc w:val="both"/>
        <w:rPr>
          <w:rFonts w:cs="Arial"/>
        </w:rPr>
      </w:pPr>
    </w:p>
    <w:p w:rsidR="00257096" w:rsidRPr="00257096" w:rsidRDefault="00257096" w:rsidP="00257096">
      <w:pPr>
        <w:jc w:val="both"/>
        <w:rPr>
          <w:rFonts w:cs="Arial"/>
          <w:szCs w:val="22"/>
        </w:rPr>
      </w:pPr>
      <w:r w:rsidRPr="00257096">
        <w:rPr>
          <w:rFonts w:cs="Arial"/>
          <w:szCs w:val="22"/>
        </w:rPr>
        <w:t xml:space="preserve">Mit immissionsschutzrechtlichem Genehmigungsbescheid vom 22.10.2013 wurde Herrn Georg Weglage die Errichtung und den Betrieb von zwei Mastschweineställen als Erweiterung eines bestehenden Betriebes in der Gemeinde Merzen genehmigt. </w:t>
      </w:r>
    </w:p>
    <w:p w:rsidR="00257096" w:rsidRPr="00257096" w:rsidRDefault="00257096" w:rsidP="00257096">
      <w:pPr>
        <w:jc w:val="both"/>
        <w:rPr>
          <w:rFonts w:cs="Arial"/>
          <w:szCs w:val="22"/>
        </w:rPr>
      </w:pPr>
    </w:p>
    <w:p w:rsidR="00257096" w:rsidRPr="00257096" w:rsidRDefault="00257096" w:rsidP="00257096">
      <w:pPr>
        <w:jc w:val="both"/>
        <w:rPr>
          <w:rFonts w:cs="Arial"/>
          <w:szCs w:val="22"/>
        </w:rPr>
      </w:pPr>
      <w:r w:rsidRPr="00257096">
        <w:rPr>
          <w:rFonts w:cs="Arial"/>
          <w:szCs w:val="22"/>
        </w:rPr>
        <w:t xml:space="preserve">Gemäß § 9 Abs. 1 Satz 1 Nr. 2 UVPG ist bei der Änderung eines Vorhabens, für das eine UVP durchgeführt worden ist, eine allgemeine UVP-Vorprüfung durchzuführen. Die Prüfung hat </w:t>
      </w:r>
      <w:r w:rsidR="00250DCA" w:rsidRPr="00257096">
        <w:rPr>
          <w:rFonts w:cs="Arial"/>
          <w:szCs w:val="22"/>
        </w:rPr>
        <w:t>ausfolgenden</w:t>
      </w:r>
      <w:r w:rsidRPr="00257096">
        <w:rPr>
          <w:rFonts w:cs="Arial"/>
          <w:szCs w:val="22"/>
        </w:rPr>
        <w:t xml:space="preserve"> Gründen ergeben, dass keine erheblichen Umweltauswirkungen zu erwarten sind, sodass keine UVP-Pflicht besteht.</w:t>
      </w:r>
    </w:p>
    <w:p w:rsidR="00257096" w:rsidRPr="00257096" w:rsidRDefault="00257096" w:rsidP="00257096">
      <w:pPr>
        <w:jc w:val="both"/>
        <w:rPr>
          <w:rFonts w:cs="Arial"/>
          <w:szCs w:val="22"/>
        </w:rPr>
      </w:pPr>
    </w:p>
    <w:p w:rsidR="00257096" w:rsidRDefault="00257096" w:rsidP="00E72545">
      <w:pPr>
        <w:jc w:val="both"/>
        <w:rPr>
          <w:rFonts w:cs="Arial"/>
        </w:rPr>
      </w:pPr>
      <w:r w:rsidRPr="00257096">
        <w:rPr>
          <w:rFonts w:cs="Arial"/>
        </w:rPr>
        <w:t xml:space="preserve">Gemäß der Nr. 3 Anlage </w:t>
      </w:r>
      <w:r w:rsidRPr="00257096">
        <w:rPr>
          <w:rFonts w:cs="Arial"/>
          <w:szCs w:val="22"/>
        </w:rPr>
        <w:t>3 des UVPG sind die möglichen Auswirkungen eines Vorhabens auf die Schutzgüter zu beurteilen.</w:t>
      </w:r>
      <w:r w:rsidRPr="00257096">
        <w:t xml:space="preserve"> </w:t>
      </w:r>
      <w:r w:rsidRPr="00257096">
        <w:rPr>
          <w:rFonts w:cs="Arial"/>
          <w:szCs w:val="22"/>
        </w:rPr>
        <w:t xml:space="preserve">Für die Schutzgüter Mensch, insbesondere die menschliche Gesundheit, Tiere, Pflanzen und biologische </w:t>
      </w:r>
      <w:r w:rsidR="006B1C7A">
        <w:rPr>
          <w:rFonts w:cs="Arial"/>
          <w:szCs w:val="22"/>
        </w:rPr>
        <w:t>Vielfalt, Fläche, Boden, Wasser, Klima und Luft sowie</w:t>
      </w:r>
      <w:r w:rsidRPr="00257096">
        <w:rPr>
          <w:rFonts w:cs="Arial"/>
          <w:szCs w:val="22"/>
        </w:rPr>
        <w:t xml:space="preserve"> Landschaft können erhebliche Umweltauswirkungen durch das geplante Vorhaben ausgeschlossen werden.</w:t>
      </w:r>
      <w:r w:rsidR="006B1C7A">
        <w:rPr>
          <w:rFonts w:cs="Arial"/>
          <w:szCs w:val="22"/>
        </w:rPr>
        <w:t xml:space="preserve"> </w:t>
      </w:r>
      <w:r w:rsidRPr="00257096">
        <w:rPr>
          <w:rFonts w:cs="Arial"/>
          <w:szCs w:val="22"/>
        </w:rPr>
        <w:t>Durch die Errichtung der Abluftreinigungsanlage entstehen keine nachteiligen Auswirkungen auf die Immissionssituation.</w:t>
      </w:r>
      <w:r w:rsidR="006B1C7A" w:rsidRPr="006B1C7A">
        <w:t xml:space="preserve"> </w:t>
      </w:r>
      <w:r w:rsidR="006B1C7A" w:rsidRPr="006B1C7A">
        <w:rPr>
          <w:rFonts w:cs="Arial"/>
          <w:szCs w:val="22"/>
        </w:rPr>
        <w:t>Zusätzliche Emissionen (Geruch und Ammoniak) sind nicht zu erwarten. Es ist vielmehr von einer Reduktion der Emissionen auszugehen.</w:t>
      </w:r>
      <w:r w:rsidR="006B1C7A">
        <w:rPr>
          <w:rFonts w:cs="Arial"/>
          <w:szCs w:val="22"/>
        </w:rPr>
        <w:t xml:space="preserve"> </w:t>
      </w:r>
      <w:r w:rsidR="00E72545" w:rsidRPr="00E72545">
        <w:rPr>
          <w:rFonts w:cs="Arial"/>
        </w:rPr>
        <w:t>Eine neue Fl</w:t>
      </w:r>
      <w:r w:rsidR="006B1C7A">
        <w:rPr>
          <w:rFonts w:cs="Arial"/>
        </w:rPr>
        <w:t>ächenversiegelung erfolgt nicht und der Tierbestand wird ebenfalls nicht verändert.</w:t>
      </w:r>
    </w:p>
    <w:p w:rsidR="00E72545" w:rsidRPr="00257096" w:rsidRDefault="00E72545" w:rsidP="00E72545">
      <w:pPr>
        <w:jc w:val="both"/>
        <w:rPr>
          <w:rFonts w:cs="Arial"/>
        </w:rPr>
      </w:pPr>
    </w:p>
    <w:p w:rsidR="002C1602" w:rsidRDefault="006B1C7A" w:rsidP="00257096">
      <w:pPr>
        <w:jc w:val="both"/>
        <w:rPr>
          <w:rFonts w:cs="Arial"/>
        </w:rPr>
      </w:pPr>
      <w:r>
        <w:rPr>
          <w:rFonts w:cs="Arial"/>
        </w:rPr>
        <w:t>F</w:t>
      </w:r>
      <w:r w:rsidR="00257096" w:rsidRPr="00257096">
        <w:rPr>
          <w:rFonts w:cs="Arial"/>
        </w:rPr>
        <w:t xml:space="preserve">ür das Schutzgut kulturelles Erbe und sonstige Sachgüter sind </w:t>
      </w:r>
      <w:r>
        <w:rPr>
          <w:rFonts w:cs="Arial"/>
        </w:rPr>
        <w:t xml:space="preserve">ebenfalls </w:t>
      </w:r>
      <w:r w:rsidR="00257096" w:rsidRPr="00257096">
        <w:rPr>
          <w:rFonts w:cs="Arial"/>
        </w:rPr>
        <w:t xml:space="preserve">keine erheblichen negativen Umweltauswirkungen durch das geplante Vorhaben zu erwarten. </w:t>
      </w:r>
      <w:r w:rsidR="002C1602">
        <w:rPr>
          <w:rFonts w:cs="Arial"/>
        </w:rPr>
        <w:t xml:space="preserve">Das in der Umgebung liegende </w:t>
      </w:r>
      <w:r w:rsidR="002C1602" w:rsidRPr="002C1602">
        <w:rPr>
          <w:rFonts w:cs="Arial"/>
        </w:rPr>
        <w:t>Backhaus zu Hof Weglage</w:t>
      </w:r>
      <w:r w:rsidR="002C1602">
        <w:rPr>
          <w:rFonts w:cs="Arial"/>
        </w:rPr>
        <w:t xml:space="preserve"> wird </w:t>
      </w:r>
      <w:r w:rsidR="002C1602" w:rsidRPr="002C1602">
        <w:rPr>
          <w:rFonts w:cs="Arial"/>
        </w:rPr>
        <w:t>in seiner Denkmaleigenschaft durch die Errichtung der Ablufteinigungsanlage</w:t>
      </w:r>
      <w:r w:rsidR="002C1602">
        <w:rPr>
          <w:rFonts w:cs="Arial"/>
        </w:rPr>
        <w:t xml:space="preserve"> nicht</w:t>
      </w:r>
      <w:r w:rsidR="002C1602" w:rsidRPr="002C1602">
        <w:rPr>
          <w:rFonts w:cs="Arial"/>
        </w:rPr>
        <w:t xml:space="preserve"> beeinträchtigt</w:t>
      </w:r>
      <w:r w:rsidR="002C1602">
        <w:rPr>
          <w:rFonts w:cs="Arial"/>
        </w:rPr>
        <w:t>.</w:t>
      </w:r>
      <w:r w:rsidR="002C1602" w:rsidRPr="002C1602">
        <w:rPr>
          <w:rFonts w:cs="Arial"/>
        </w:rPr>
        <w:t xml:space="preserve"> </w:t>
      </w:r>
    </w:p>
    <w:p w:rsidR="002C1602" w:rsidRDefault="002C1602" w:rsidP="00257096">
      <w:pPr>
        <w:jc w:val="both"/>
        <w:rPr>
          <w:rFonts w:cs="Arial"/>
        </w:rPr>
      </w:pPr>
    </w:p>
    <w:p w:rsidR="00257096" w:rsidRPr="00257096" w:rsidRDefault="00257096" w:rsidP="00257096">
      <w:pPr>
        <w:jc w:val="both"/>
        <w:rPr>
          <w:rFonts w:cs="Arial"/>
          <w:szCs w:val="22"/>
        </w:rPr>
      </w:pPr>
      <w:r w:rsidRPr="00257096">
        <w:rPr>
          <w:rFonts w:cs="Arial"/>
          <w:szCs w:val="22"/>
        </w:rPr>
        <w:t>Es liegen daher insgesamt keine erheblichen Umweltauswirkungen vor.</w:t>
      </w:r>
    </w:p>
    <w:p w:rsidR="00257096" w:rsidRPr="00257096" w:rsidRDefault="00257096" w:rsidP="00257096">
      <w:pPr>
        <w:jc w:val="both"/>
        <w:rPr>
          <w:rFonts w:cs="Arial"/>
          <w:szCs w:val="22"/>
        </w:rPr>
      </w:pPr>
    </w:p>
    <w:p w:rsidR="00257096" w:rsidRPr="00257096" w:rsidRDefault="00257096" w:rsidP="00257096">
      <w:pPr>
        <w:jc w:val="both"/>
        <w:rPr>
          <w:rFonts w:cs="Arial"/>
          <w:szCs w:val="22"/>
        </w:rPr>
      </w:pPr>
      <w:r w:rsidRPr="00257096">
        <w:rPr>
          <w:rFonts w:cs="Arial"/>
          <w:szCs w:val="22"/>
        </w:rPr>
        <w:t>Diese Bekanntgabe ist gem. § 5 Abs. 3 Satz 1 UVPG nicht selbständig anfechtbar.</w:t>
      </w:r>
    </w:p>
    <w:p w:rsidR="00257096" w:rsidRPr="00257096" w:rsidRDefault="00257096" w:rsidP="00257096">
      <w:pPr>
        <w:jc w:val="both"/>
        <w:rPr>
          <w:rFonts w:cs="Arial"/>
          <w:szCs w:val="22"/>
        </w:rPr>
      </w:pPr>
    </w:p>
    <w:p w:rsidR="00257096" w:rsidRPr="00257096" w:rsidRDefault="00257096" w:rsidP="00257096">
      <w:pPr>
        <w:jc w:val="center"/>
        <w:rPr>
          <w:rFonts w:cs="Arial"/>
          <w:szCs w:val="22"/>
        </w:rPr>
      </w:pPr>
      <w:r w:rsidRPr="00257096">
        <w:rPr>
          <w:rFonts w:cs="Arial"/>
          <w:szCs w:val="22"/>
        </w:rPr>
        <w:t>Osnabrück, den</w:t>
      </w:r>
      <w:r w:rsidRPr="00257096">
        <w:rPr>
          <w:rFonts w:cs="Arial"/>
          <w:color w:val="FF0000"/>
          <w:szCs w:val="22"/>
        </w:rPr>
        <w:t xml:space="preserve"> </w:t>
      </w:r>
      <w:r w:rsidRPr="00257096">
        <w:rPr>
          <w:rFonts w:cs="Arial"/>
          <w:szCs w:val="22"/>
        </w:rPr>
        <w:t>15.05.2021</w:t>
      </w:r>
    </w:p>
    <w:p w:rsidR="00257096" w:rsidRPr="00257096" w:rsidRDefault="00257096" w:rsidP="00257096">
      <w:pPr>
        <w:jc w:val="center"/>
        <w:rPr>
          <w:rFonts w:cs="Arial"/>
          <w:szCs w:val="22"/>
        </w:rPr>
      </w:pPr>
      <w:r w:rsidRPr="00257096">
        <w:rPr>
          <w:rFonts w:cs="Arial"/>
          <w:szCs w:val="22"/>
        </w:rPr>
        <w:t>Landkreis Osnabrück</w:t>
      </w:r>
    </w:p>
    <w:p w:rsidR="00257096" w:rsidRPr="00257096" w:rsidRDefault="00257096" w:rsidP="00257096">
      <w:pPr>
        <w:jc w:val="center"/>
        <w:rPr>
          <w:rFonts w:cs="Arial"/>
          <w:szCs w:val="22"/>
        </w:rPr>
      </w:pPr>
      <w:r w:rsidRPr="00257096">
        <w:rPr>
          <w:rFonts w:cs="Arial"/>
          <w:szCs w:val="22"/>
        </w:rPr>
        <w:t>Die Landrätin</w:t>
      </w:r>
    </w:p>
    <w:p w:rsidR="00257096" w:rsidRPr="00257096" w:rsidRDefault="00257096" w:rsidP="00257096">
      <w:pPr>
        <w:jc w:val="center"/>
        <w:rPr>
          <w:rFonts w:cs="Arial"/>
          <w:szCs w:val="22"/>
        </w:rPr>
      </w:pPr>
      <w:r w:rsidRPr="00257096">
        <w:rPr>
          <w:rFonts w:cs="Arial"/>
          <w:szCs w:val="22"/>
        </w:rPr>
        <w:t>Fachdienst Planen und Bauen</w:t>
      </w:r>
    </w:p>
    <w:p w:rsidR="00257096" w:rsidRPr="00257096" w:rsidRDefault="00257096" w:rsidP="00257096">
      <w:pPr>
        <w:jc w:val="center"/>
        <w:rPr>
          <w:rFonts w:cs="Arial"/>
          <w:szCs w:val="22"/>
        </w:rPr>
      </w:pPr>
      <w:r w:rsidRPr="00257096">
        <w:rPr>
          <w:rFonts w:cs="Arial"/>
          <w:szCs w:val="22"/>
        </w:rPr>
        <w:t>Im Auftrage</w:t>
      </w:r>
    </w:p>
    <w:p w:rsidR="00E55F60" w:rsidRPr="00257096" w:rsidRDefault="00257096" w:rsidP="002C1602">
      <w:pPr>
        <w:jc w:val="center"/>
        <w:rPr>
          <w:rFonts w:cs="Arial"/>
        </w:rPr>
      </w:pPr>
      <w:r w:rsidRPr="00257096">
        <w:rPr>
          <w:rFonts w:cs="Arial"/>
          <w:szCs w:val="22"/>
        </w:rPr>
        <w:t>Röwekamp</w:t>
      </w:r>
    </w:p>
    <w:sectPr w:rsidR="00E55F60" w:rsidRPr="00257096">
      <w:footerReference w:type="default" r:id="rId6"/>
      <w:footerReference w:type="first" r:id="rId7"/>
      <w:type w:val="continuous"/>
      <w:pgSz w:w="11907" w:h="16840" w:code="9"/>
      <w:pgMar w:top="1134" w:right="1134" w:bottom="1134" w:left="1474" w:header="272" w:footer="851" w:gutter="0"/>
      <w:paperSrc w:first="11" w:other="1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D5E" w:rsidRDefault="005E2D5E">
      <w:r>
        <w:separator/>
      </w:r>
    </w:p>
  </w:endnote>
  <w:endnote w:type="continuationSeparator" w:id="0">
    <w:p w:rsidR="005E2D5E" w:rsidRDefault="005E2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4B0" w:rsidRDefault="000A24B0">
    <w:pPr>
      <w:pStyle w:val="Fuzeile"/>
    </w:pPr>
    <w:r>
      <w:t> 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4B0" w:rsidRDefault="000A24B0">
    <w:pPr>
      <w:pStyle w:val="Fuzeile"/>
      <w:ind w:left="-1310" w:right="-142"/>
    </w:pPr>
    <w:r>
      <w:t>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D5E" w:rsidRDefault="005E2D5E">
      <w:r>
        <w:separator/>
      </w:r>
    </w:p>
  </w:footnote>
  <w:footnote w:type="continuationSeparator" w:id="0">
    <w:p w:rsidR="005E2D5E" w:rsidRDefault="005E2D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eschreibung" w:val="Bekanntmachung UVP-Vorprüfung Weglage"/>
    <w:docVar w:name="Drucker" w:val="0"/>
    <w:docVar w:name="Gespeichert" w:val="N"/>
    <w:docVar w:name="Schacht1" w:val="1"/>
    <w:docVar w:name="Schacht2" w:val="0"/>
  </w:docVars>
  <w:rsids>
    <w:rsidRoot w:val="00257096"/>
    <w:rsid w:val="000128CB"/>
    <w:rsid w:val="00012E5B"/>
    <w:rsid w:val="00015D31"/>
    <w:rsid w:val="00021E1F"/>
    <w:rsid w:val="00022BDF"/>
    <w:rsid w:val="00025E55"/>
    <w:rsid w:val="00026CAF"/>
    <w:rsid w:val="00042F9B"/>
    <w:rsid w:val="0006116B"/>
    <w:rsid w:val="00064A7A"/>
    <w:rsid w:val="000712B6"/>
    <w:rsid w:val="00074193"/>
    <w:rsid w:val="0007448F"/>
    <w:rsid w:val="000747E1"/>
    <w:rsid w:val="00080344"/>
    <w:rsid w:val="000850B5"/>
    <w:rsid w:val="00097167"/>
    <w:rsid w:val="000A24B0"/>
    <w:rsid w:val="000B5DD4"/>
    <w:rsid w:val="000B7AC6"/>
    <w:rsid w:val="000C1B0F"/>
    <w:rsid w:val="000E492A"/>
    <w:rsid w:val="000F50ED"/>
    <w:rsid w:val="000F55AC"/>
    <w:rsid w:val="000F665F"/>
    <w:rsid w:val="001040C4"/>
    <w:rsid w:val="00105467"/>
    <w:rsid w:val="0010547A"/>
    <w:rsid w:val="001109D8"/>
    <w:rsid w:val="00127C62"/>
    <w:rsid w:val="00135DD0"/>
    <w:rsid w:val="00137548"/>
    <w:rsid w:val="00150F8D"/>
    <w:rsid w:val="001826BF"/>
    <w:rsid w:val="0018374B"/>
    <w:rsid w:val="00183D3D"/>
    <w:rsid w:val="0018768F"/>
    <w:rsid w:val="001A162C"/>
    <w:rsid w:val="001A1989"/>
    <w:rsid w:val="001A2509"/>
    <w:rsid w:val="001A4893"/>
    <w:rsid w:val="001A565B"/>
    <w:rsid w:val="001C6986"/>
    <w:rsid w:val="001E26D2"/>
    <w:rsid w:val="001F0019"/>
    <w:rsid w:val="001F446C"/>
    <w:rsid w:val="0023650F"/>
    <w:rsid w:val="0023651F"/>
    <w:rsid w:val="0024232C"/>
    <w:rsid w:val="00243914"/>
    <w:rsid w:val="00250DCA"/>
    <w:rsid w:val="00252F9A"/>
    <w:rsid w:val="00254401"/>
    <w:rsid w:val="00254A98"/>
    <w:rsid w:val="00257096"/>
    <w:rsid w:val="00262B87"/>
    <w:rsid w:val="00266206"/>
    <w:rsid w:val="00283DA0"/>
    <w:rsid w:val="002901B4"/>
    <w:rsid w:val="00290BC2"/>
    <w:rsid w:val="002A29FC"/>
    <w:rsid w:val="002A4C53"/>
    <w:rsid w:val="002C1602"/>
    <w:rsid w:val="002D7BE7"/>
    <w:rsid w:val="002E0B4B"/>
    <w:rsid w:val="002E3506"/>
    <w:rsid w:val="002F6FC0"/>
    <w:rsid w:val="00302FDE"/>
    <w:rsid w:val="00307AD6"/>
    <w:rsid w:val="00310AED"/>
    <w:rsid w:val="003224AC"/>
    <w:rsid w:val="00324CE5"/>
    <w:rsid w:val="0034179E"/>
    <w:rsid w:val="0035071C"/>
    <w:rsid w:val="00374681"/>
    <w:rsid w:val="00375745"/>
    <w:rsid w:val="00392901"/>
    <w:rsid w:val="00392B20"/>
    <w:rsid w:val="00395ED7"/>
    <w:rsid w:val="003B054D"/>
    <w:rsid w:val="003B1E1C"/>
    <w:rsid w:val="003B4A0A"/>
    <w:rsid w:val="003B4A8D"/>
    <w:rsid w:val="003B7275"/>
    <w:rsid w:val="003C08FC"/>
    <w:rsid w:val="003E01B1"/>
    <w:rsid w:val="003E3FE4"/>
    <w:rsid w:val="0041393F"/>
    <w:rsid w:val="00415223"/>
    <w:rsid w:val="00416A94"/>
    <w:rsid w:val="00420A8F"/>
    <w:rsid w:val="004309D9"/>
    <w:rsid w:val="0043111B"/>
    <w:rsid w:val="00442FD7"/>
    <w:rsid w:val="00445BB6"/>
    <w:rsid w:val="00457039"/>
    <w:rsid w:val="0046291B"/>
    <w:rsid w:val="00465BD0"/>
    <w:rsid w:val="004669CC"/>
    <w:rsid w:val="004746DB"/>
    <w:rsid w:val="00475E44"/>
    <w:rsid w:val="00476508"/>
    <w:rsid w:val="004B6F62"/>
    <w:rsid w:val="004C17AD"/>
    <w:rsid w:val="004C1CEA"/>
    <w:rsid w:val="004C5963"/>
    <w:rsid w:val="004D414D"/>
    <w:rsid w:val="004D6582"/>
    <w:rsid w:val="004D6F80"/>
    <w:rsid w:val="004E519F"/>
    <w:rsid w:val="004F1A94"/>
    <w:rsid w:val="004F63A4"/>
    <w:rsid w:val="00514A3C"/>
    <w:rsid w:val="00517077"/>
    <w:rsid w:val="0052229C"/>
    <w:rsid w:val="00537799"/>
    <w:rsid w:val="00545228"/>
    <w:rsid w:val="00562AF3"/>
    <w:rsid w:val="0056385D"/>
    <w:rsid w:val="00572354"/>
    <w:rsid w:val="00581159"/>
    <w:rsid w:val="00585860"/>
    <w:rsid w:val="005908D9"/>
    <w:rsid w:val="005914F2"/>
    <w:rsid w:val="005B0C29"/>
    <w:rsid w:val="005B3DF1"/>
    <w:rsid w:val="005C7109"/>
    <w:rsid w:val="005D3E74"/>
    <w:rsid w:val="005D6A84"/>
    <w:rsid w:val="005E2D5E"/>
    <w:rsid w:val="005F2984"/>
    <w:rsid w:val="006035B1"/>
    <w:rsid w:val="00614A4E"/>
    <w:rsid w:val="0062767D"/>
    <w:rsid w:val="0064596A"/>
    <w:rsid w:val="006546B2"/>
    <w:rsid w:val="00664AE7"/>
    <w:rsid w:val="00686A3F"/>
    <w:rsid w:val="00687098"/>
    <w:rsid w:val="00691E1E"/>
    <w:rsid w:val="00694A7C"/>
    <w:rsid w:val="006A02FF"/>
    <w:rsid w:val="006A1D19"/>
    <w:rsid w:val="006A554B"/>
    <w:rsid w:val="006A7A4E"/>
    <w:rsid w:val="006B1C7A"/>
    <w:rsid w:val="006B1D78"/>
    <w:rsid w:val="006B79F9"/>
    <w:rsid w:val="006C6FED"/>
    <w:rsid w:val="006E4B5E"/>
    <w:rsid w:val="006E7961"/>
    <w:rsid w:val="006F17BB"/>
    <w:rsid w:val="007006E0"/>
    <w:rsid w:val="0070592E"/>
    <w:rsid w:val="00707691"/>
    <w:rsid w:val="00717596"/>
    <w:rsid w:val="007260D6"/>
    <w:rsid w:val="00731793"/>
    <w:rsid w:val="00733D56"/>
    <w:rsid w:val="00737B66"/>
    <w:rsid w:val="00746654"/>
    <w:rsid w:val="00753262"/>
    <w:rsid w:val="0075601D"/>
    <w:rsid w:val="00763742"/>
    <w:rsid w:val="007730A4"/>
    <w:rsid w:val="007849E8"/>
    <w:rsid w:val="00791906"/>
    <w:rsid w:val="00793B76"/>
    <w:rsid w:val="007A37F5"/>
    <w:rsid w:val="007B192F"/>
    <w:rsid w:val="007B42DA"/>
    <w:rsid w:val="007C092B"/>
    <w:rsid w:val="007D2073"/>
    <w:rsid w:val="007E5AFA"/>
    <w:rsid w:val="007F33E4"/>
    <w:rsid w:val="00804D74"/>
    <w:rsid w:val="00815E3E"/>
    <w:rsid w:val="00816E9B"/>
    <w:rsid w:val="00827D1B"/>
    <w:rsid w:val="008336CD"/>
    <w:rsid w:val="008651E3"/>
    <w:rsid w:val="00872B61"/>
    <w:rsid w:val="00872DC1"/>
    <w:rsid w:val="00873EE2"/>
    <w:rsid w:val="008766A1"/>
    <w:rsid w:val="00895324"/>
    <w:rsid w:val="00896B2D"/>
    <w:rsid w:val="008A4029"/>
    <w:rsid w:val="008A634B"/>
    <w:rsid w:val="008E2436"/>
    <w:rsid w:val="008E595D"/>
    <w:rsid w:val="008F7A23"/>
    <w:rsid w:val="0090328C"/>
    <w:rsid w:val="00915854"/>
    <w:rsid w:val="00915C6A"/>
    <w:rsid w:val="00917A63"/>
    <w:rsid w:val="00922FE7"/>
    <w:rsid w:val="009366A0"/>
    <w:rsid w:val="00953995"/>
    <w:rsid w:val="00953C9D"/>
    <w:rsid w:val="009561A5"/>
    <w:rsid w:val="00972DA3"/>
    <w:rsid w:val="009760B9"/>
    <w:rsid w:val="00982E19"/>
    <w:rsid w:val="0099126F"/>
    <w:rsid w:val="009C7078"/>
    <w:rsid w:val="009D2C9D"/>
    <w:rsid w:val="009F1C26"/>
    <w:rsid w:val="00A01614"/>
    <w:rsid w:val="00A133CB"/>
    <w:rsid w:val="00A35134"/>
    <w:rsid w:val="00A42623"/>
    <w:rsid w:val="00A67E63"/>
    <w:rsid w:val="00A80536"/>
    <w:rsid w:val="00A81CFD"/>
    <w:rsid w:val="00A92037"/>
    <w:rsid w:val="00AA5EE1"/>
    <w:rsid w:val="00AB6146"/>
    <w:rsid w:val="00AF388B"/>
    <w:rsid w:val="00AF50F3"/>
    <w:rsid w:val="00B02FDB"/>
    <w:rsid w:val="00B03F0E"/>
    <w:rsid w:val="00B138D3"/>
    <w:rsid w:val="00B2086D"/>
    <w:rsid w:val="00B21DD5"/>
    <w:rsid w:val="00B23EE4"/>
    <w:rsid w:val="00B418D6"/>
    <w:rsid w:val="00B425DC"/>
    <w:rsid w:val="00B43398"/>
    <w:rsid w:val="00B5317F"/>
    <w:rsid w:val="00B53C4A"/>
    <w:rsid w:val="00B573C0"/>
    <w:rsid w:val="00B61989"/>
    <w:rsid w:val="00B6292C"/>
    <w:rsid w:val="00B643A9"/>
    <w:rsid w:val="00B72DF9"/>
    <w:rsid w:val="00B74492"/>
    <w:rsid w:val="00B769BE"/>
    <w:rsid w:val="00B82CDF"/>
    <w:rsid w:val="00B92DFD"/>
    <w:rsid w:val="00BA6575"/>
    <w:rsid w:val="00BB4C7F"/>
    <w:rsid w:val="00BB6A71"/>
    <w:rsid w:val="00BE3E7B"/>
    <w:rsid w:val="00BF1E87"/>
    <w:rsid w:val="00BF407F"/>
    <w:rsid w:val="00BF787E"/>
    <w:rsid w:val="00C003C4"/>
    <w:rsid w:val="00C45CA3"/>
    <w:rsid w:val="00C71459"/>
    <w:rsid w:val="00C75462"/>
    <w:rsid w:val="00C92091"/>
    <w:rsid w:val="00C9399E"/>
    <w:rsid w:val="00C93B14"/>
    <w:rsid w:val="00C95C9D"/>
    <w:rsid w:val="00CA128F"/>
    <w:rsid w:val="00CA54AF"/>
    <w:rsid w:val="00CB3F9A"/>
    <w:rsid w:val="00CE0588"/>
    <w:rsid w:val="00CE3157"/>
    <w:rsid w:val="00CE4223"/>
    <w:rsid w:val="00CE5CE8"/>
    <w:rsid w:val="00CF016D"/>
    <w:rsid w:val="00D136EE"/>
    <w:rsid w:val="00D17693"/>
    <w:rsid w:val="00D306F8"/>
    <w:rsid w:val="00D52151"/>
    <w:rsid w:val="00D7543C"/>
    <w:rsid w:val="00D76F80"/>
    <w:rsid w:val="00D90620"/>
    <w:rsid w:val="00D92133"/>
    <w:rsid w:val="00DA2CDD"/>
    <w:rsid w:val="00DC1B87"/>
    <w:rsid w:val="00DE534F"/>
    <w:rsid w:val="00DE611B"/>
    <w:rsid w:val="00DF3F92"/>
    <w:rsid w:val="00DF49B2"/>
    <w:rsid w:val="00E11CC3"/>
    <w:rsid w:val="00E13D60"/>
    <w:rsid w:val="00E21002"/>
    <w:rsid w:val="00E238CF"/>
    <w:rsid w:val="00E25187"/>
    <w:rsid w:val="00E330BE"/>
    <w:rsid w:val="00E34E9C"/>
    <w:rsid w:val="00E55783"/>
    <w:rsid w:val="00E55F60"/>
    <w:rsid w:val="00E70E5B"/>
    <w:rsid w:val="00E72545"/>
    <w:rsid w:val="00E749FC"/>
    <w:rsid w:val="00E74B2E"/>
    <w:rsid w:val="00E8221E"/>
    <w:rsid w:val="00E85D46"/>
    <w:rsid w:val="00E919C5"/>
    <w:rsid w:val="00E934B6"/>
    <w:rsid w:val="00EA0F27"/>
    <w:rsid w:val="00EA2587"/>
    <w:rsid w:val="00EA2B34"/>
    <w:rsid w:val="00EB51A7"/>
    <w:rsid w:val="00EB60CF"/>
    <w:rsid w:val="00EB6EC1"/>
    <w:rsid w:val="00EC057B"/>
    <w:rsid w:val="00EC2A97"/>
    <w:rsid w:val="00EC636E"/>
    <w:rsid w:val="00ED768D"/>
    <w:rsid w:val="00EE2969"/>
    <w:rsid w:val="00EF0A95"/>
    <w:rsid w:val="00EF389B"/>
    <w:rsid w:val="00EF636A"/>
    <w:rsid w:val="00F0416A"/>
    <w:rsid w:val="00F10ECD"/>
    <w:rsid w:val="00F1286C"/>
    <w:rsid w:val="00F278C6"/>
    <w:rsid w:val="00F3456E"/>
    <w:rsid w:val="00F35B55"/>
    <w:rsid w:val="00F43025"/>
    <w:rsid w:val="00F47919"/>
    <w:rsid w:val="00F47B14"/>
    <w:rsid w:val="00F51D2C"/>
    <w:rsid w:val="00F542EE"/>
    <w:rsid w:val="00F97A0B"/>
    <w:rsid w:val="00FA094E"/>
    <w:rsid w:val="00FA28A5"/>
    <w:rsid w:val="00FB6889"/>
    <w:rsid w:val="00FC0847"/>
    <w:rsid w:val="00FC0980"/>
    <w:rsid w:val="00FC43F4"/>
    <w:rsid w:val="00FC58D8"/>
    <w:rsid w:val="00FC7C99"/>
    <w:rsid w:val="00FE01A2"/>
    <w:rsid w:val="00FE2D56"/>
    <w:rsid w:val="00FE30D2"/>
    <w:rsid w:val="00FF0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DA21FD6D-7764-4EC1-A23B-C91FCBB06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B3DF1"/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Landkreis Osnabrück</Company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Waldhaus, Anna-Katharina</dc:creator>
  <cp:keywords/>
  <dc:description/>
  <cp:lastModifiedBy>Waldhaus, Anna-Katharina</cp:lastModifiedBy>
  <cp:revision>2</cp:revision>
  <cp:lastPrinted>1899-12-31T23:00:00Z</cp:lastPrinted>
  <dcterms:created xsi:type="dcterms:W3CDTF">2021-04-29T05:32:00Z</dcterms:created>
  <dcterms:modified xsi:type="dcterms:W3CDTF">2021-04-29T05:32:00Z</dcterms:modified>
</cp:coreProperties>
</file>