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5E" w:rsidRPr="00DA70E0" w:rsidRDefault="00DA70E0" w:rsidP="00DA70E0">
      <w:pPr>
        <w:jc w:val="center"/>
        <w:rPr>
          <w:rFonts w:ascii="Arial" w:hAnsi="Arial" w:cs="Arial"/>
          <w:b/>
          <w:sz w:val="24"/>
          <w:szCs w:val="24"/>
        </w:rPr>
      </w:pPr>
      <w:r w:rsidRPr="00DA70E0">
        <w:rPr>
          <w:rFonts w:ascii="Arial" w:hAnsi="Arial" w:cs="Arial"/>
          <w:b/>
          <w:sz w:val="24"/>
          <w:szCs w:val="24"/>
        </w:rPr>
        <w:t>Bekanntmachung</w:t>
      </w:r>
    </w:p>
    <w:p w:rsidR="00DA70E0" w:rsidRDefault="00DA70E0" w:rsidP="00DA70E0">
      <w:pPr>
        <w:jc w:val="center"/>
        <w:rPr>
          <w:rFonts w:ascii="Arial" w:hAnsi="Arial" w:cs="Arial"/>
          <w:sz w:val="24"/>
          <w:szCs w:val="24"/>
        </w:rPr>
      </w:pPr>
      <w:r w:rsidRPr="00DA70E0">
        <w:rPr>
          <w:rFonts w:ascii="Arial" w:hAnsi="Arial" w:cs="Arial"/>
          <w:sz w:val="24"/>
          <w:szCs w:val="24"/>
        </w:rPr>
        <w:t xml:space="preserve">des Ergebnisses der Vorprüfung der Umweltverträglichkeit gem. </w:t>
      </w:r>
      <w:r w:rsidR="005B6F22">
        <w:rPr>
          <w:rFonts w:ascii="Arial" w:hAnsi="Arial" w:cs="Arial"/>
          <w:sz w:val="24"/>
          <w:szCs w:val="24"/>
        </w:rPr>
        <w:br/>
      </w:r>
      <w:r w:rsidRPr="00DA70E0">
        <w:rPr>
          <w:rFonts w:ascii="Arial" w:hAnsi="Arial" w:cs="Arial"/>
          <w:sz w:val="24"/>
          <w:szCs w:val="24"/>
        </w:rPr>
        <w:t>§ 5</w:t>
      </w:r>
      <w:r>
        <w:rPr>
          <w:rFonts w:ascii="Arial" w:hAnsi="Arial" w:cs="Arial"/>
          <w:sz w:val="24"/>
          <w:szCs w:val="24"/>
        </w:rPr>
        <w:t xml:space="preserve"> des Gesetzes über die Umweltverträglichkeitsprüfung (</w:t>
      </w:r>
      <w:r w:rsidRPr="00DA70E0">
        <w:rPr>
          <w:rFonts w:ascii="Arial" w:hAnsi="Arial" w:cs="Arial"/>
          <w:sz w:val="24"/>
          <w:szCs w:val="24"/>
        </w:rPr>
        <w:t>UVPG</w:t>
      </w:r>
      <w:r>
        <w:rPr>
          <w:rFonts w:ascii="Arial" w:hAnsi="Arial" w:cs="Arial"/>
          <w:sz w:val="24"/>
          <w:szCs w:val="24"/>
        </w:rPr>
        <w:t>)</w:t>
      </w:r>
    </w:p>
    <w:p w:rsidR="00DA70E0" w:rsidRDefault="00DA70E0" w:rsidP="00DA70E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A70E0" w:rsidRDefault="00DA70E0" w:rsidP="00DA70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Firma Schlamann Kalksandsteinwerk GmbH hat die Änderung des Planfestste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lungsbeschlusses nach § 68 Abs. 2 des Wasserhaushaltsgesetzes (WHG) für den betriebenen Sandabbau in der Gemarkung Lemke, Gemeinde Marklohe, auf dem Flurstück 15 der Flur 9 beantragt. Die Änderung betrifft die Rekultivierungsplanung</w:t>
      </w:r>
      <w:r w:rsidR="00C810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auf ca. 2,5 ha Fläche in der Nordostecke der Antragsfläche.</w:t>
      </w:r>
    </w:p>
    <w:p w:rsidR="00DA70E0" w:rsidRDefault="00DA70E0" w:rsidP="00DA70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1,1 ha Rekultivierungsfläche gehen durch </w:t>
      </w:r>
      <w:r w:rsidR="005B6F22">
        <w:rPr>
          <w:rFonts w:ascii="Arial" w:hAnsi="Arial" w:cs="Arial"/>
          <w:sz w:val="24"/>
          <w:szCs w:val="24"/>
        </w:rPr>
        <w:t>eine</w:t>
      </w:r>
      <w:r>
        <w:rPr>
          <w:rFonts w:ascii="Arial" w:hAnsi="Arial" w:cs="Arial"/>
          <w:sz w:val="24"/>
          <w:szCs w:val="24"/>
        </w:rPr>
        <w:t xml:space="preserve"> Überplanung </w:t>
      </w:r>
      <w:r w:rsidR="005B6F22">
        <w:rPr>
          <w:rFonts w:ascii="Arial" w:hAnsi="Arial" w:cs="Arial"/>
          <w:sz w:val="24"/>
          <w:szCs w:val="24"/>
        </w:rPr>
        <w:t xml:space="preserve">mittels </w:t>
      </w:r>
      <w:r>
        <w:rPr>
          <w:rFonts w:ascii="Arial" w:hAnsi="Arial" w:cs="Arial"/>
          <w:sz w:val="24"/>
          <w:szCs w:val="24"/>
        </w:rPr>
        <w:t>B</w:t>
      </w:r>
      <w:r w:rsidR="005B6F22">
        <w:rPr>
          <w:rFonts w:ascii="Arial" w:hAnsi="Arial" w:cs="Arial"/>
          <w:sz w:val="24"/>
          <w:szCs w:val="24"/>
        </w:rPr>
        <w:t>ebauungsp</w:t>
      </w:r>
      <w:r>
        <w:rPr>
          <w:rFonts w:ascii="Arial" w:hAnsi="Arial" w:cs="Arial"/>
          <w:sz w:val="24"/>
          <w:szCs w:val="24"/>
        </w:rPr>
        <w:t>lan für die Erweiterung der Betriebsfläche verloren. Auf 1,4 ha Fläche wird die Rekultivi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rung überplant, wobei die im Planfeststellungsbeschluss vorgesehenen Biotoptypen auch die Grundlage der geänderten Rekultivierungsplanung bilden. Auf der Fläche nicht zu leistende Kompensation wird extern </w:t>
      </w:r>
      <w:r w:rsidR="00E505C7">
        <w:rPr>
          <w:rFonts w:ascii="Arial" w:hAnsi="Arial" w:cs="Arial"/>
          <w:sz w:val="24"/>
          <w:szCs w:val="24"/>
        </w:rPr>
        <w:t>vorgenommen und/oder durch Ersat</w:t>
      </w:r>
      <w:r w:rsidR="00E505C7">
        <w:rPr>
          <w:rFonts w:ascii="Arial" w:hAnsi="Arial" w:cs="Arial"/>
          <w:sz w:val="24"/>
          <w:szCs w:val="24"/>
        </w:rPr>
        <w:t>z</w:t>
      </w:r>
      <w:r w:rsidR="00E505C7">
        <w:rPr>
          <w:rFonts w:ascii="Arial" w:hAnsi="Arial" w:cs="Arial"/>
          <w:sz w:val="24"/>
          <w:szCs w:val="24"/>
        </w:rPr>
        <w:t>geldzahlung ausgeglichen.</w:t>
      </w:r>
    </w:p>
    <w:p w:rsidR="00E505C7" w:rsidRDefault="00E505C7" w:rsidP="00DA70E0">
      <w:pPr>
        <w:spacing w:after="0"/>
        <w:rPr>
          <w:rFonts w:ascii="Arial" w:hAnsi="Arial" w:cs="Arial"/>
          <w:sz w:val="24"/>
          <w:szCs w:val="24"/>
        </w:rPr>
      </w:pPr>
    </w:p>
    <w:p w:rsidR="00E505C7" w:rsidRDefault="00E505C7" w:rsidP="00DA70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Vorhaben ist gemäß §§ 9 Abs. 1 Nr. 2, Abs. 4 und § 7 sowie Anlage 1 Nr. 13.18.1 UVPG in Verbindung mit §§ 1, 2 und Anlage 1 Nr. 1 des Niedersächsischen Gesetzes über die Umweltverträglichkeitsprüfung (NUVPG) eine Allgemeine Vorpr</w:t>
      </w:r>
      <w:r>
        <w:rPr>
          <w:rFonts w:ascii="Arial" w:hAnsi="Arial" w:cs="Arial"/>
          <w:sz w:val="24"/>
          <w:szCs w:val="24"/>
        </w:rPr>
        <w:t>ü</w:t>
      </w:r>
      <w:r>
        <w:rPr>
          <w:rFonts w:ascii="Arial" w:hAnsi="Arial" w:cs="Arial"/>
          <w:sz w:val="24"/>
          <w:szCs w:val="24"/>
        </w:rPr>
        <w:t>fung gemäß Anlage 3 zu § 7 UVPG durchzuführen.</w:t>
      </w:r>
    </w:p>
    <w:p w:rsidR="00E505C7" w:rsidRDefault="00E505C7" w:rsidP="00DA70E0">
      <w:pPr>
        <w:spacing w:after="0"/>
        <w:rPr>
          <w:rFonts w:ascii="Arial" w:hAnsi="Arial" w:cs="Arial"/>
          <w:sz w:val="24"/>
          <w:szCs w:val="24"/>
        </w:rPr>
      </w:pPr>
    </w:p>
    <w:p w:rsidR="00E505C7" w:rsidRDefault="00D03F04" w:rsidP="00DA70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Allgemein</w:t>
      </w:r>
      <w:r w:rsidR="00E505C7">
        <w:rPr>
          <w:rFonts w:ascii="Arial" w:hAnsi="Arial" w:cs="Arial"/>
          <w:sz w:val="24"/>
          <w:szCs w:val="24"/>
        </w:rPr>
        <w:t>e Vorprüfung hat ergeben, dass unter Berücksichtigung der Kriterien in Anlage 3 UVPG mit der veränderten Rekultivierungsplanung und den Kompensat</w:t>
      </w:r>
      <w:r w:rsidR="00E505C7">
        <w:rPr>
          <w:rFonts w:ascii="Arial" w:hAnsi="Arial" w:cs="Arial"/>
          <w:sz w:val="24"/>
          <w:szCs w:val="24"/>
        </w:rPr>
        <w:t>i</w:t>
      </w:r>
      <w:bookmarkStart w:id="0" w:name="_GoBack"/>
      <w:bookmarkEnd w:id="0"/>
      <w:r w:rsidR="00E505C7">
        <w:rPr>
          <w:rFonts w:ascii="Arial" w:hAnsi="Arial" w:cs="Arial"/>
          <w:sz w:val="24"/>
          <w:szCs w:val="24"/>
        </w:rPr>
        <w:t>onsleistungen erhebliche nachteilige Umweltauswirkungen nicht zu erwarten sind.</w:t>
      </w:r>
    </w:p>
    <w:p w:rsidR="00E505C7" w:rsidRDefault="00E505C7" w:rsidP="00DA70E0">
      <w:pPr>
        <w:spacing w:after="0"/>
        <w:rPr>
          <w:rFonts w:ascii="Arial" w:hAnsi="Arial" w:cs="Arial"/>
          <w:sz w:val="24"/>
          <w:szCs w:val="24"/>
        </w:rPr>
      </w:pPr>
    </w:p>
    <w:p w:rsidR="00E505C7" w:rsidRDefault="00E505C7" w:rsidP="00DA70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Bekanntgabe dieser Feststellung ist gem. § 5 Abs. 3 Satz 1 UVPG nicht sel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ständig anfechtbar.</w:t>
      </w:r>
    </w:p>
    <w:p w:rsidR="00E505C7" w:rsidRDefault="00E505C7" w:rsidP="00DA70E0">
      <w:pPr>
        <w:spacing w:after="0"/>
        <w:rPr>
          <w:rFonts w:ascii="Arial" w:hAnsi="Arial" w:cs="Arial"/>
          <w:sz w:val="24"/>
          <w:szCs w:val="24"/>
        </w:rPr>
      </w:pPr>
    </w:p>
    <w:p w:rsidR="00E505C7" w:rsidRDefault="004B2A8C" w:rsidP="005B6F22">
      <w:pPr>
        <w:tabs>
          <w:tab w:val="left" w:pos="48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Nienburg,</w:t>
      </w:r>
      <w:r w:rsidR="00E505C7">
        <w:rPr>
          <w:rFonts w:ascii="Arial" w:hAnsi="Arial" w:cs="Arial"/>
          <w:sz w:val="24"/>
          <w:szCs w:val="24"/>
        </w:rPr>
        <w:t xml:space="preserve"> 27.08.2020</w:t>
      </w:r>
      <w:r w:rsidR="005B6F22">
        <w:rPr>
          <w:rFonts w:ascii="Arial" w:hAnsi="Arial" w:cs="Arial"/>
          <w:sz w:val="24"/>
          <w:szCs w:val="24"/>
        </w:rPr>
        <w:tab/>
      </w:r>
      <w:r w:rsidR="00E505C7">
        <w:rPr>
          <w:rFonts w:ascii="Arial" w:hAnsi="Arial" w:cs="Arial"/>
          <w:sz w:val="24"/>
          <w:szCs w:val="24"/>
        </w:rPr>
        <w:t>Landkreis Nienburg/Weser</w:t>
      </w:r>
    </w:p>
    <w:p w:rsidR="00E505C7" w:rsidRDefault="005B6F22" w:rsidP="005B6F22">
      <w:pPr>
        <w:tabs>
          <w:tab w:val="left" w:pos="48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05C7">
        <w:rPr>
          <w:rFonts w:ascii="Arial" w:hAnsi="Arial" w:cs="Arial"/>
          <w:sz w:val="24"/>
          <w:szCs w:val="24"/>
        </w:rPr>
        <w:t>Der Landrat</w:t>
      </w:r>
    </w:p>
    <w:p w:rsidR="00E505C7" w:rsidRDefault="005B6F22" w:rsidP="005B6F22">
      <w:pPr>
        <w:tabs>
          <w:tab w:val="left" w:pos="48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05C7">
        <w:rPr>
          <w:rFonts w:ascii="Arial" w:hAnsi="Arial" w:cs="Arial"/>
          <w:sz w:val="24"/>
          <w:szCs w:val="24"/>
        </w:rPr>
        <w:t>Fachdienst Wasserwirtschaft</w:t>
      </w:r>
    </w:p>
    <w:p w:rsidR="00E505C7" w:rsidRDefault="005B6F22" w:rsidP="005B6F22">
      <w:pPr>
        <w:tabs>
          <w:tab w:val="left" w:pos="48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05C7">
        <w:rPr>
          <w:rFonts w:ascii="Arial" w:hAnsi="Arial" w:cs="Arial"/>
          <w:sz w:val="24"/>
          <w:szCs w:val="24"/>
        </w:rPr>
        <w:t>Im Auftrag</w:t>
      </w:r>
    </w:p>
    <w:p w:rsidR="00E505C7" w:rsidRPr="00DA70E0" w:rsidRDefault="005B6F22" w:rsidP="005B6F22">
      <w:pPr>
        <w:tabs>
          <w:tab w:val="left" w:pos="48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505C7">
        <w:rPr>
          <w:rFonts w:ascii="Arial" w:hAnsi="Arial" w:cs="Arial"/>
          <w:sz w:val="24"/>
          <w:szCs w:val="24"/>
        </w:rPr>
        <w:t>Wehr</w:t>
      </w:r>
    </w:p>
    <w:sectPr w:rsidR="00E505C7" w:rsidRPr="00DA70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E0"/>
    <w:rsid w:val="00031EE1"/>
    <w:rsid w:val="000C67E7"/>
    <w:rsid w:val="004B2A8C"/>
    <w:rsid w:val="005B6F22"/>
    <w:rsid w:val="00C81039"/>
    <w:rsid w:val="00D03F04"/>
    <w:rsid w:val="00DA6BB4"/>
    <w:rsid w:val="00DA70E0"/>
    <w:rsid w:val="00E20901"/>
    <w:rsid w:val="00E505C7"/>
    <w:rsid w:val="00F6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A6F92392.dotm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Mühlenhardt, Ulrike</dc:creator>
  <cp:lastModifiedBy>Mühlenhardt, Ulrike</cp:lastModifiedBy>
  <cp:revision>5</cp:revision>
  <dcterms:created xsi:type="dcterms:W3CDTF">2020-08-26T14:14:00Z</dcterms:created>
  <dcterms:modified xsi:type="dcterms:W3CDTF">2020-09-02T12:30:00Z</dcterms:modified>
</cp:coreProperties>
</file>