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DC" w:rsidRDefault="00B414DC" w:rsidP="00B414DC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-Öffentliche Bekanntgabe des</w:t>
      </w:r>
    </w:p>
    <w:p w:rsidR="00B414DC" w:rsidRDefault="00B414DC" w:rsidP="00B414DC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Landkreises Lüchow-Dannenberg</w:t>
      </w:r>
    </w:p>
    <w:p w:rsidR="00B414DC" w:rsidRDefault="00B414DC" w:rsidP="00B414DC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über den Vollzug des Gesetzes über die Umweltverträglichkeitsprüfung (UVPG)</w:t>
      </w:r>
    </w:p>
    <w:p w:rsidR="00B414DC" w:rsidRDefault="00B414DC" w:rsidP="00B414DC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- Feststellung der UVP-Pflicht-</w:t>
      </w:r>
    </w:p>
    <w:p w:rsidR="00B414DC" w:rsidRDefault="00B414DC" w:rsidP="00B414DC">
      <w:pPr>
        <w:jc w:val="center"/>
        <w:rPr>
          <w:rFonts w:ascii="Arial" w:hAnsi="Arial" w:cs="Arial"/>
          <w:b/>
          <w:lang w:val="de-DE"/>
        </w:rPr>
      </w:pPr>
    </w:p>
    <w:p w:rsidR="00B414DC" w:rsidRDefault="00B414DC" w:rsidP="00B414DC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Bekanntgabe gem. § 5 Abs. 2 UVPG des Ergebnisses der allgemeinen Vorprüfung bei Neuvorhaben nach § 7 Abs. 1 UVPG</w:t>
      </w:r>
    </w:p>
    <w:p w:rsidR="00B414DC" w:rsidRDefault="00B414DC" w:rsidP="00B414DC">
      <w:pPr>
        <w:jc w:val="center"/>
        <w:rPr>
          <w:rFonts w:ascii="Arial" w:hAnsi="Arial" w:cs="Arial"/>
          <w:lang w:val="de-DE"/>
        </w:rPr>
      </w:pPr>
    </w:p>
    <w:p w:rsidR="00B414DC" w:rsidRDefault="00B414DC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Beregnungsverband </w:t>
      </w:r>
      <w:proofErr w:type="spellStart"/>
      <w:r>
        <w:rPr>
          <w:rFonts w:ascii="Arial" w:hAnsi="Arial" w:cs="Arial"/>
          <w:lang w:val="de-DE"/>
        </w:rPr>
        <w:t>Lüchower</w:t>
      </w:r>
      <w:proofErr w:type="spellEnd"/>
      <w:r>
        <w:rPr>
          <w:rFonts w:ascii="Arial" w:hAnsi="Arial" w:cs="Arial"/>
          <w:lang w:val="de-DE"/>
        </w:rPr>
        <w:t xml:space="preserve">- Landgraben, Am Schöpfwerk 1 in 29451 Dannenberg- </w:t>
      </w:r>
      <w:proofErr w:type="spellStart"/>
      <w:r>
        <w:rPr>
          <w:rFonts w:ascii="Arial" w:hAnsi="Arial" w:cs="Arial"/>
          <w:lang w:val="de-DE"/>
        </w:rPr>
        <w:t>Lüggau</w:t>
      </w:r>
      <w:proofErr w:type="spellEnd"/>
      <w:r>
        <w:rPr>
          <w:rFonts w:ascii="Arial" w:hAnsi="Arial" w:cs="Arial"/>
          <w:lang w:val="de-DE"/>
        </w:rPr>
        <w:t xml:space="preserve"> hat mit Schreiben vom 23.08.2019 und einer nachträglichen </w:t>
      </w:r>
      <w:r w:rsidR="00230761">
        <w:rPr>
          <w:rFonts w:ascii="Arial" w:hAnsi="Arial" w:cs="Arial"/>
          <w:lang w:val="de-DE"/>
        </w:rPr>
        <w:t>Ä</w:t>
      </w:r>
      <w:r>
        <w:rPr>
          <w:rFonts w:ascii="Arial" w:hAnsi="Arial" w:cs="Arial"/>
          <w:lang w:val="de-DE"/>
        </w:rPr>
        <w:t>nderung vom 22.10.2020</w:t>
      </w:r>
      <w:r w:rsidR="0023076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eine</w:t>
      </w:r>
      <w:r w:rsidR="00C645C2">
        <w:rPr>
          <w:rFonts w:ascii="Arial" w:hAnsi="Arial" w:cs="Arial"/>
          <w:lang w:val="de-DE"/>
        </w:rPr>
        <w:t xml:space="preserve"> w</w:t>
      </w:r>
      <w:r>
        <w:rPr>
          <w:rFonts w:ascii="Arial" w:hAnsi="Arial" w:cs="Arial"/>
          <w:lang w:val="de-DE"/>
        </w:rPr>
        <w:t>asserrechtliche Erlaubnis zur Entnahme von Grundwasser zum Zwecke der Feldberegnung</w:t>
      </w:r>
      <w:r w:rsidR="00F34EC5">
        <w:rPr>
          <w:rFonts w:ascii="Arial" w:hAnsi="Arial" w:cs="Arial"/>
          <w:lang w:val="de-DE"/>
        </w:rPr>
        <w:t xml:space="preserve"> (1.448.392 m³/a)</w:t>
      </w:r>
      <w:r>
        <w:rPr>
          <w:rFonts w:ascii="Arial" w:hAnsi="Arial" w:cs="Arial"/>
          <w:lang w:val="de-DE"/>
        </w:rPr>
        <w:t xml:space="preserve"> beim Landkreis Lüchow- Dannenberg für Flächen in den Gemarkungen </w:t>
      </w:r>
      <w:proofErr w:type="spellStart"/>
      <w:r>
        <w:rPr>
          <w:rFonts w:ascii="Arial" w:hAnsi="Arial" w:cs="Arial"/>
          <w:lang w:val="de-DE"/>
        </w:rPr>
        <w:t>Dan</w:t>
      </w:r>
      <w:r w:rsidR="00E908CE">
        <w:rPr>
          <w:rFonts w:ascii="Arial" w:hAnsi="Arial" w:cs="Arial"/>
          <w:lang w:val="de-DE"/>
        </w:rPr>
        <w:t>genstorf</w:t>
      </w:r>
      <w:proofErr w:type="spellEnd"/>
      <w:r w:rsidR="00E908CE">
        <w:rPr>
          <w:rFonts w:ascii="Arial" w:hAnsi="Arial" w:cs="Arial"/>
          <w:lang w:val="de-DE"/>
        </w:rPr>
        <w:t xml:space="preserve">, </w:t>
      </w:r>
      <w:proofErr w:type="spellStart"/>
      <w:r w:rsidR="00E908CE">
        <w:rPr>
          <w:rFonts w:ascii="Arial" w:hAnsi="Arial" w:cs="Arial"/>
          <w:lang w:val="de-DE"/>
        </w:rPr>
        <w:t>Predöhl</w:t>
      </w:r>
      <w:proofErr w:type="spellEnd"/>
      <w:r w:rsidR="00E908CE">
        <w:rPr>
          <w:rFonts w:ascii="Arial" w:hAnsi="Arial" w:cs="Arial"/>
          <w:lang w:val="de-DE"/>
        </w:rPr>
        <w:t xml:space="preserve">, </w:t>
      </w:r>
      <w:proofErr w:type="spellStart"/>
      <w:r w:rsidR="00E908CE">
        <w:rPr>
          <w:rFonts w:ascii="Arial" w:hAnsi="Arial" w:cs="Arial"/>
          <w:lang w:val="de-DE"/>
        </w:rPr>
        <w:t>Schweskau</w:t>
      </w:r>
      <w:proofErr w:type="spellEnd"/>
      <w:r w:rsidR="00E908CE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Trabuhn</w:t>
      </w:r>
      <w:proofErr w:type="spellEnd"/>
      <w:r w:rsidR="00E908CE">
        <w:rPr>
          <w:rFonts w:ascii="Arial" w:hAnsi="Arial" w:cs="Arial"/>
          <w:lang w:val="de-DE"/>
        </w:rPr>
        <w:t xml:space="preserve"> und </w:t>
      </w:r>
      <w:proofErr w:type="spellStart"/>
      <w:r w:rsidR="00E908CE">
        <w:rPr>
          <w:rFonts w:ascii="Arial" w:hAnsi="Arial" w:cs="Arial"/>
          <w:lang w:val="de-DE"/>
        </w:rPr>
        <w:t>Bösel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230761">
        <w:rPr>
          <w:rFonts w:ascii="Arial" w:hAnsi="Arial" w:cs="Arial"/>
          <w:lang w:val="de-DE"/>
        </w:rPr>
        <w:t>mit einer G</w:t>
      </w:r>
      <w:r>
        <w:rPr>
          <w:rFonts w:ascii="Arial" w:hAnsi="Arial" w:cs="Arial"/>
          <w:lang w:val="de-DE"/>
        </w:rPr>
        <w:t xml:space="preserve">esamtgröße von </w:t>
      </w:r>
      <w:r w:rsidR="005229A9">
        <w:rPr>
          <w:rFonts w:ascii="Arial" w:hAnsi="Arial" w:cs="Arial"/>
          <w:lang w:val="de-DE"/>
        </w:rPr>
        <w:t>2145,7670</w:t>
      </w:r>
      <w:r>
        <w:rPr>
          <w:rFonts w:ascii="Arial" w:hAnsi="Arial" w:cs="Arial"/>
          <w:lang w:val="de-DE"/>
        </w:rPr>
        <w:t xml:space="preserve"> ha </w:t>
      </w:r>
      <w:r w:rsidR="00230761">
        <w:rPr>
          <w:rFonts w:ascii="Arial" w:hAnsi="Arial" w:cs="Arial"/>
          <w:lang w:val="de-DE"/>
        </w:rPr>
        <w:t>beantragt.</w:t>
      </w:r>
      <w:r w:rsidR="005229A9">
        <w:rPr>
          <w:rFonts w:ascii="Arial" w:hAnsi="Arial" w:cs="Arial"/>
          <w:lang w:val="de-DE"/>
        </w:rPr>
        <w:t xml:space="preserve"> Die Verbandsfläche wurde mit hiesigem Antrag um 77,7048 ha erweitert.</w:t>
      </w:r>
    </w:p>
    <w:p w:rsidR="00B414DC" w:rsidRDefault="00B414DC" w:rsidP="00B414DC">
      <w:pPr>
        <w:rPr>
          <w:rFonts w:ascii="Arial" w:hAnsi="Arial" w:cs="Arial"/>
          <w:lang w:val="de-DE"/>
        </w:rPr>
      </w:pPr>
    </w:p>
    <w:p w:rsidR="00B414DC" w:rsidRDefault="00B414DC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</w:t>
      </w:r>
      <w:r w:rsidR="00DA6400">
        <w:rPr>
          <w:rFonts w:ascii="Arial" w:hAnsi="Arial" w:cs="Arial"/>
          <w:lang w:val="de-DE"/>
        </w:rPr>
        <w:t xml:space="preserve">Entnehmen und </w:t>
      </w:r>
      <w:proofErr w:type="spellStart"/>
      <w:r w:rsidR="00DA6400">
        <w:rPr>
          <w:rFonts w:ascii="Arial" w:hAnsi="Arial" w:cs="Arial"/>
          <w:lang w:val="de-DE"/>
        </w:rPr>
        <w:t>Zutagef</w:t>
      </w:r>
      <w:r w:rsidR="00230761">
        <w:rPr>
          <w:rFonts w:ascii="Arial" w:hAnsi="Arial" w:cs="Arial"/>
          <w:lang w:val="de-DE"/>
        </w:rPr>
        <w:t>ördern</w:t>
      </w:r>
      <w:proofErr w:type="spellEnd"/>
      <w:r w:rsidR="00230761">
        <w:rPr>
          <w:rFonts w:ascii="Arial" w:hAnsi="Arial" w:cs="Arial"/>
          <w:lang w:val="de-DE"/>
        </w:rPr>
        <w:t xml:space="preserve"> von Grundw</w:t>
      </w:r>
      <w:r>
        <w:rPr>
          <w:rFonts w:ascii="Arial" w:hAnsi="Arial" w:cs="Arial"/>
          <w:lang w:val="de-DE"/>
        </w:rPr>
        <w:t>asser</w:t>
      </w:r>
      <w:r w:rsidR="00230761">
        <w:rPr>
          <w:rFonts w:ascii="Arial" w:hAnsi="Arial" w:cs="Arial"/>
          <w:lang w:val="de-DE"/>
        </w:rPr>
        <w:t xml:space="preserve"> be</w:t>
      </w:r>
      <w:r w:rsidR="00DA6400">
        <w:rPr>
          <w:rFonts w:ascii="Arial" w:hAnsi="Arial" w:cs="Arial"/>
          <w:lang w:val="de-DE"/>
        </w:rPr>
        <w:t>darf</w:t>
      </w:r>
      <w:r w:rsidR="00230761">
        <w:rPr>
          <w:rFonts w:ascii="Arial" w:hAnsi="Arial" w:cs="Arial"/>
          <w:lang w:val="de-DE"/>
        </w:rPr>
        <w:t xml:space="preserve"> gemäß</w:t>
      </w:r>
      <w:r>
        <w:rPr>
          <w:rFonts w:ascii="Arial" w:hAnsi="Arial" w:cs="Arial"/>
          <w:lang w:val="de-DE"/>
        </w:rPr>
        <w:t xml:space="preserve"> </w:t>
      </w:r>
      <w:r w:rsidR="00230761">
        <w:rPr>
          <w:rFonts w:ascii="Arial" w:hAnsi="Arial" w:cs="Arial"/>
          <w:color w:val="000000"/>
        </w:rPr>
        <w:t xml:space="preserve">§ 8 </w:t>
      </w:r>
      <w:proofErr w:type="spellStart"/>
      <w:r w:rsidR="00230761">
        <w:rPr>
          <w:rFonts w:ascii="Arial" w:hAnsi="Arial" w:cs="Arial"/>
          <w:color w:val="000000"/>
        </w:rPr>
        <w:t>i.V.m</w:t>
      </w:r>
      <w:proofErr w:type="spellEnd"/>
      <w:r w:rsidR="00230761">
        <w:rPr>
          <w:rFonts w:ascii="Arial" w:hAnsi="Arial" w:cs="Arial"/>
          <w:color w:val="000000"/>
        </w:rPr>
        <w:t xml:space="preserve">. § 9 Abs. 1 Nr. 5 des </w:t>
      </w:r>
      <w:proofErr w:type="spellStart"/>
      <w:r w:rsidR="00230761">
        <w:rPr>
          <w:rFonts w:ascii="Arial" w:hAnsi="Arial" w:cs="Arial"/>
          <w:color w:val="000000"/>
        </w:rPr>
        <w:t>Wasserhaushaltsgesetzes</w:t>
      </w:r>
      <w:proofErr w:type="spellEnd"/>
      <w:r w:rsidR="00230761">
        <w:rPr>
          <w:rFonts w:ascii="Arial" w:hAnsi="Arial" w:cs="Arial"/>
          <w:color w:val="000000"/>
        </w:rPr>
        <w:t xml:space="preserve"> (WHG) </w:t>
      </w:r>
      <w:r>
        <w:rPr>
          <w:rFonts w:ascii="Arial" w:hAnsi="Arial" w:cs="Arial"/>
          <w:lang w:val="de-DE"/>
        </w:rPr>
        <w:t>einer wasserrechtlichen Erlaubnis.</w:t>
      </w:r>
    </w:p>
    <w:p w:rsidR="00B414DC" w:rsidRDefault="00B414DC" w:rsidP="00B414DC">
      <w:pPr>
        <w:rPr>
          <w:rFonts w:ascii="Arial" w:hAnsi="Arial" w:cs="Arial"/>
          <w:lang w:val="de-DE"/>
        </w:rPr>
      </w:pPr>
    </w:p>
    <w:p w:rsidR="00B414DC" w:rsidRDefault="005229A9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 o.g</w:t>
      </w:r>
      <w:r w:rsidR="008E75C6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genannten Antrag auf Erteilung einer wasserrechtlichen Erlaubnis zur Entnahme von Grundwasser zum Zwecke der Feldberegnung </w:t>
      </w:r>
      <w:r w:rsidR="00B414DC">
        <w:rPr>
          <w:rFonts w:ascii="Arial" w:hAnsi="Arial" w:cs="Arial"/>
          <w:lang w:val="de-DE"/>
        </w:rPr>
        <w:t xml:space="preserve">war gemäß § </w:t>
      </w:r>
      <w:r w:rsidR="00285DD7">
        <w:rPr>
          <w:rFonts w:ascii="Arial" w:hAnsi="Arial" w:cs="Arial"/>
          <w:lang w:val="de-DE"/>
        </w:rPr>
        <w:t>7</w:t>
      </w:r>
      <w:r w:rsidR="00D22E7B">
        <w:rPr>
          <w:rFonts w:ascii="Arial" w:hAnsi="Arial" w:cs="Arial"/>
          <w:lang w:val="de-DE"/>
        </w:rPr>
        <w:t xml:space="preserve"> Abs. 1 i. V. m. Nr. 13.3</w:t>
      </w:r>
      <w:r w:rsidR="00B414DC">
        <w:rPr>
          <w:rFonts w:ascii="Arial" w:hAnsi="Arial" w:cs="Arial"/>
          <w:lang w:val="de-DE"/>
        </w:rPr>
        <w:t xml:space="preserve">.2. Spalte 2 der Anlage 1 des UVPG im Rahmen einer </w:t>
      </w:r>
      <w:r w:rsidR="00C645C2">
        <w:rPr>
          <w:rFonts w:ascii="Arial" w:hAnsi="Arial" w:cs="Arial"/>
          <w:lang w:val="de-DE"/>
        </w:rPr>
        <w:t>allgemeinen</w:t>
      </w:r>
      <w:r w:rsidR="00B414DC">
        <w:rPr>
          <w:rFonts w:ascii="Arial" w:hAnsi="Arial" w:cs="Arial"/>
          <w:lang w:val="de-DE"/>
        </w:rPr>
        <w:t xml:space="preserve"> Vorprüfung zu untersuchen, ob eine UVP durchzuführen ist.</w:t>
      </w:r>
      <w:r w:rsidR="0051024F">
        <w:rPr>
          <w:rFonts w:ascii="Arial" w:hAnsi="Arial" w:cs="Arial"/>
          <w:lang w:val="de-DE"/>
        </w:rPr>
        <w:t xml:space="preserve"> In der Gemarkung </w:t>
      </w:r>
      <w:proofErr w:type="spellStart"/>
      <w:r w:rsidR="0051024F">
        <w:rPr>
          <w:rFonts w:ascii="Arial" w:hAnsi="Arial" w:cs="Arial"/>
          <w:lang w:val="de-DE"/>
        </w:rPr>
        <w:t>Bösel</w:t>
      </w:r>
      <w:proofErr w:type="spellEnd"/>
      <w:r w:rsidR="0051024F">
        <w:rPr>
          <w:rFonts w:ascii="Arial" w:hAnsi="Arial" w:cs="Arial"/>
          <w:lang w:val="de-DE"/>
        </w:rPr>
        <w:t xml:space="preserve"> und in der Gemarkung </w:t>
      </w:r>
      <w:proofErr w:type="spellStart"/>
      <w:r w:rsidR="0051024F">
        <w:rPr>
          <w:rFonts w:ascii="Arial" w:hAnsi="Arial" w:cs="Arial"/>
          <w:lang w:val="de-DE"/>
        </w:rPr>
        <w:t>Schweskau</w:t>
      </w:r>
      <w:proofErr w:type="spellEnd"/>
      <w:r w:rsidR="0051024F">
        <w:rPr>
          <w:rFonts w:ascii="Arial" w:hAnsi="Arial" w:cs="Arial"/>
          <w:lang w:val="de-DE"/>
        </w:rPr>
        <w:t xml:space="preserve"> wird jeweils ein zusätzlicher Saugbrunnen </w:t>
      </w:r>
      <w:r w:rsidR="00AD22BA">
        <w:rPr>
          <w:rFonts w:ascii="Arial" w:hAnsi="Arial" w:cs="Arial"/>
          <w:lang w:val="de-DE"/>
        </w:rPr>
        <w:t xml:space="preserve">für den Beregnungsverband </w:t>
      </w:r>
      <w:proofErr w:type="spellStart"/>
      <w:r w:rsidR="00AD22BA">
        <w:rPr>
          <w:rFonts w:ascii="Arial" w:hAnsi="Arial" w:cs="Arial"/>
          <w:lang w:val="de-DE"/>
        </w:rPr>
        <w:t>Lüchower</w:t>
      </w:r>
      <w:proofErr w:type="spellEnd"/>
      <w:r w:rsidR="00AD22BA">
        <w:rPr>
          <w:rFonts w:ascii="Arial" w:hAnsi="Arial" w:cs="Arial"/>
          <w:lang w:val="de-DE"/>
        </w:rPr>
        <w:t xml:space="preserve">- Landgraben </w:t>
      </w:r>
      <w:r w:rsidR="0051024F">
        <w:rPr>
          <w:rFonts w:ascii="Arial" w:hAnsi="Arial" w:cs="Arial"/>
          <w:lang w:val="de-DE"/>
        </w:rPr>
        <w:t>errichtet.</w:t>
      </w:r>
    </w:p>
    <w:p w:rsidR="00B414DC" w:rsidRDefault="00B414DC" w:rsidP="00B414DC">
      <w:pPr>
        <w:rPr>
          <w:rFonts w:ascii="Arial" w:hAnsi="Arial" w:cs="Arial"/>
          <w:lang w:val="de-DE"/>
        </w:rPr>
      </w:pPr>
    </w:p>
    <w:p w:rsidR="00AF3F09" w:rsidRDefault="00AF3F09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landwirtschaftliche Feldberegnung führt zu einem zusätzlichen Verkehr und Betrieb. </w:t>
      </w:r>
    </w:p>
    <w:p w:rsidR="00D22E7B" w:rsidRDefault="00AF3F09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Zusätzliche</w:t>
      </w:r>
      <w:r w:rsidR="00D22E7B" w:rsidRPr="00AF3F09">
        <w:rPr>
          <w:rFonts w:ascii="Arial" w:hAnsi="Arial" w:cs="Arial"/>
          <w:lang w:val="de-DE"/>
        </w:rPr>
        <w:t xml:space="preserve"> Grundwasserentnahmen</w:t>
      </w:r>
      <w:r>
        <w:rPr>
          <w:rFonts w:ascii="Arial" w:hAnsi="Arial" w:cs="Arial"/>
          <w:lang w:val="de-DE"/>
        </w:rPr>
        <w:t xml:space="preserve"> aus dieser Erlaubnis</w:t>
      </w:r>
      <w:r w:rsidR="00D22E7B" w:rsidRPr="00AF3F09">
        <w:rPr>
          <w:rFonts w:ascii="Arial" w:hAnsi="Arial" w:cs="Arial"/>
          <w:lang w:val="de-DE"/>
        </w:rPr>
        <w:t xml:space="preserve"> ha</w:t>
      </w:r>
      <w:r w:rsidRPr="00AF3F09">
        <w:rPr>
          <w:rFonts w:ascii="Arial" w:hAnsi="Arial" w:cs="Arial"/>
          <w:lang w:val="de-DE"/>
        </w:rPr>
        <w:t>ben</w:t>
      </w:r>
      <w:r w:rsidR="00D22E7B" w:rsidRPr="00AF3F09">
        <w:rPr>
          <w:rFonts w:ascii="Arial" w:hAnsi="Arial" w:cs="Arial"/>
          <w:lang w:val="de-DE"/>
        </w:rPr>
        <w:t xml:space="preserve"> keinen erheblichen Einfluss auf die Grundwasserstände</w:t>
      </w:r>
      <w:r>
        <w:rPr>
          <w:rFonts w:ascii="Arial" w:hAnsi="Arial" w:cs="Arial"/>
          <w:lang w:val="de-DE"/>
        </w:rPr>
        <w:t>. Durch die Entnahmen treten kurzfristig geringe Grundwasserabsenkungen auf, die sich nach Beendigung der Entnahme wieder auffüllen.</w:t>
      </w:r>
    </w:p>
    <w:p w:rsidR="00AF3F09" w:rsidRPr="00AF3F09" w:rsidRDefault="00AF3F09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 nur Ackerflächen beregnet werden, entstehen keine Nachteile für geschützte Landschaftsbestandteile, Natura 2000- Gebiete sowie auch Naturschutzgebiete.</w:t>
      </w:r>
    </w:p>
    <w:p w:rsidR="00B414DC" w:rsidRDefault="00B414DC" w:rsidP="00B414DC">
      <w:pPr>
        <w:rPr>
          <w:rFonts w:ascii="Arial" w:hAnsi="Arial" w:cs="Arial"/>
          <w:lang w:val="de-DE"/>
        </w:rPr>
      </w:pPr>
    </w:p>
    <w:p w:rsidR="00B414DC" w:rsidRDefault="00B414DC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 die Schutzgüter Menschen, Tiere, Pflanzen, biologische Vielfalt, Fläche, Luft, Klima, kulturelles Erbe und sonstige Sachgüter erfolgt kein bzw. kein nennenswerter Eingriff, auch nicht durch Wechselwirkungen zwischen den Schutzgütern. </w:t>
      </w:r>
    </w:p>
    <w:p w:rsidR="00B414DC" w:rsidRDefault="00B414DC" w:rsidP="00B414DC">
      <w:pPr>
        <w:rPr>
          <w:rFonts w:ascii="Arial" w:hAnsi="Arial" w:cs="Arial"/>
          <w:highlight w:val="yellow"/>
          <w:lang w:val="de-DE"/>
        </w:rPr>
      </w:pPr>
      <w:r>
        <w:rPr>
          <w:rFonts w:ascii="Arial" w:hAnsi="Arial" w:cs="Arial"/>
          <w:lang w:val="de-DE"/>
        </w:rPr>
        <w:t xml:space="preserve">Es sind keine Schutzgebiete unmittelbar betroffen. </w:t>
      </w:r>
    </w:p>
    <w:p w:rsidR="00AF3F09" w:rsidRDefault="00AF3F09" w:rsidP="00B414DC">
      <w:pPr>
        <w:rPr>
          <w:rFonts w:ascii="Arial" w:hAnsi="Arial" w:cs="Arial"/>
          <w:lang w:val="de-DE"/>
        </w:rPr>
      </w:pPr>
    </w:p>
    <w:p w:rsidR="00B414DC" w:rsidRDefault="00B414DC" w:rsidP="00B414DC">
      <w:pPr>
        <w:rPr>
          <w:rFonts w:ascii="Arial" w:hAnsi="Arial" w:cs="Arial"/>
          <w:lang w:val="de-DE"/>
        </w:rPr>
      </w:pPr>
      <w:bookmarkStart w:id="0" w:name="_GoBack"/>
      <w:r>
        <w:rPr>
          <w:rFonts w:ascii="Arial" w:hAnsi="Arial" w:cs="Arial"/>
          <w:lang w:val="de-DE"/>
        </w:rPr>
        <w:t>Im Ergebnis sind erhebliche und nachhaltige Auswirkungen auf die Umwelt und die Schutzgüter nach § 2 Abs. 1 UVPG nicht zu erwarten.</w:t>
      </w:r>
    </w:p>
    <w:p w:rsidR="00B414DC" w:rsidRDefault="00285DD7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der nach § 7</w:t>
      </w:r>
      <w:r w:rsidR="00D22E7B">
        <w:rPr>
          <w:rFonts w:ascii="Arial" w:hAnsi="Arial" w:cs="Arial"/>
          <w:lang w:val="de-DE"/>
        </w:rPr>
        <w:t xml:space="preserve"> Abs. 1 Nr.</w:t>
      </w:r>
      <w:r w:rsidR="00B414DC">
        <w:rPr>
          <w:rFonts w:ascii="Arial" w:hAnsi="Arial" w:cs="Arial"/>
          <w:lang w:val="de-DE"/>
        </w:rPr>
        <w:t xml:space="preserve"> 2 UVPG als überschlägige Prüfung durchzuführenden </w:t>
      </w:r>
      <w:r>
        <w:rPr>
          <w:rFonts w:ascii="Arial" w:hAnsi="Arial" w:cs="Arial"/>
          <w:lang w:val="de-DE"/>
        </w:rPr>
        <w:t>allgemeinen</w:t>
      </w:r>
      <w:r w:rsidR="00D22E7B">
        <w:rPr>
          <w:rFonts w:ascii="Arial" w:hAnsi="Arial" w:cs="Arial"/>
          <w:lang w:val="de-DE"/>
        </w:rPr>
        <w:t xml:space="preserve"> </w:t>
      </w:r>
      <w:r w:rsidR="00B414DC">
        <w:rPr>
          <w:rFonts w:ascii="Arial" w:hAnsi="Arial" w:cs="Arial"/>
          <w:lang w:val="de-DE"/>
        </w:rPr>
        <w:t xml:space="preserve">Vorprüfung wurde festgestellt, dass für das Vorhaben </w:t>
      </w:r>
      <w:r w:rsidR="00B414DC">
        <w:rPr>
          <w:rFonts w:ascii="Arial" w:hAnsi="Arial" w:cs="Arial"/>
          <w:b/>
          <w:lang w:val="de-DE"/>
        </w:rPr>
        <w:t xml:space="preserve">keine Verpflichtung zur UVP </w:t>
      </w:r>
      <w:r w:rsidR="00B414DC">
        <w:rPr>
          <w:rFonts w:ascii="Arial" w:hAnsi="Arial" w:cs="Arial"/>
          <w:lang w:val="de-DE"/>
        </w:rPr>
        <w:t>besteht.</w:t>
      </w:r>
    </w:p>
    <w:p w:rsidR="00B414DC" w:rsidRDefault="00B414DC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Gem. § 5 Abs. 3 Satz 1 UVPG ist diese Feststellung nicht selbstständig anfechtbar.</w:t>
      </w:r>
    </w:p>
    <w:p w:rsidR="00B414DC" w:rsidRDefault="00B414DC" w:rsidP="00B414DC">
      <w:pPr>
        <w:rPr>
          <w:rFonts w:ascii="Arial" w:hAnsi="Arial" w:cs="Arial"/>
          <w:lang w:val="de-DE"/>
        </w:rPr>
      </w:pPr>
    </w:p>
    <w:bookmarkEnd w:id="0"/>
    <w:p w:rsidR="00B414DC" w:rsidRDefault="00AF3F09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Lüchow, den 04.02.2021</w:t>
      </w:r>
    </w:p>
    <w:p w:rsidR="00B414DC" w:rsidRDefault="00B414DC" w:rsidP="00B414DC">
      <w:pPr>
        <w:rPr>
          <w:rFonts w:ascii="Arial" w:hAnsi="Arial" w:cs="Arial"/>
          <w:lang w:val="de-DE"/>
        </w:rPr>
      </w:pPr>
    </w:p>
    <w:p w:rsidR="00B414DC" w:rsidRDefault="00B414DC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Landkreis Lüchow Dannenberg</w:t>
      </w:r>
    </w:p>
    <w:p w:rsidR="00B414DC" w:rsidRDefault="00B414DC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Landrat</w:t>
      </w:r>
    </w:p>
    <w:p w:rsidR="00B414DC" w:rsidRDefault="00B414DC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 Auftrag</w:t>
      </w:r>
      <w:r w:rsidR="00E065C5">
        <w:rPr>
          <w:rFonts w:ascii="Arial" w:hAnsi="Arial" w:cs="Arial"/>
          <w:lang w:val="de-DE"/>
        </w:rPr>
        <w:t>e</w:t>
      </w:r>
    </w:p>
    <w:p w:rsidR="00B414DC" w:rsidRDefault="00B414DC" w:rsidP="00B414DC">
      <w:pPr>
        <w:rPr>
          <w:rFonts w:ascii="Arial" w:hAnsi="Arial" w:cs="Arial"/>
          <w:lang w:val="de-DE"/>
        </w:rPr>
      </w:pPr>
    </w:p>
    <w:p w:rsidR="00B414DC" w:rsidRDefault="00B414DC" w:rsidP="00B414D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Gez. </w:t>
      </w:r>
      <w:r w:rsidR="00AF3F09">
        <w:rPr>
          <w:rFonts w:ascii="Arial" w:hAnsi="Arial" w:cs="Arial"/>
          <w:lang w:val="de-DE"/>
        </w:rPr>
        <w:t>Schulz</w:t>
      </w:r>
    </w:p>
    <w:p w:rsidR="003E6B27" w:rsidRDefault="003E6B27"/>
    <w:sectPr w:rsidR="003E6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DC"/>
    <w:rsid w:val="00230761"/>
    <w:rsid w:val="00285DD7"/>
    <w:rsid w:val="003E6B27"/>
    <w:rsid w:val="0051024F"/>
    <w:rsid w:val="005229A9"/>
    <w:rsid w:val="008E75C6"/>
    <w:rsid w:val="00AD22BA"/>
    <w:rsid w:val="00AE665A"/>
    <w:rsid w:val="00AF3F09"/>
    <w:rsid w:val="00B414DC"/>
    <w:rsid w:val="00C645C2"/>
    <w:rsid w:val="00D22E7B"/>
    <w:rsid w:val="00DA6400"/>
    <w:rsid w:val="00E065C5"/>
    <w:rsid w:val="00E908CE"/>
    <w:rsid w:val="00F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25D6D-F2C6-44F9-A6CF-4379D9F1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4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Christ, Monic</dc:creator>
  <cp:keywords/>
  <dc:description/>
  <cp:lastModifiedBy>Martina Schmidt</cp:lastModifiedBy>
  <cp:revision>2</cp:revision>
  <dcterms:created xsi:type="dcterms:W3CDTF">2021-02-11T13:12:00Z</dcterms:created>
  <dcterms:modified xsi:type="dcterms:W3CDTF">2021-02-11T13:12:00Z</dcterms:modified>
</cp:coreProperties>
</file>