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689" w:rsidRDefault="00041689"/>
    <w:p w:rsidR="000A3111" w:rsidRDefault="000A3111">
      <w:pPr>
        <w:sectPr w:rsidR="000A3111" w:rsidSect="00B008D3">
          <w:headerReference w:type="default" r:id="rId8"/>
          <w:headerReference w:type="first" r:id="rId9"/>
          <w:footerReference w:type="first" r:id="rId10"/>
          <w:pgSz w:w="11906" w:h="16838" w:code="9"/>
          <w:pgMar w:top="1229" w:right="623" w:bottom="1985" w:left="1361" w:header="720" w:footer="720" w:gutter="0"/>
          <w:cols w:space="720"/>
          <w:titlePg/>
        </w:sectPr>
      </w:pPr>
    </w:p>
    <w:p w:rsidR="00A74088" w:rsidRDefault="00A74088"/>
    <w:p w:rsidR="00116223" w:rsidRPr="00116223" w:rsidRDefault="00116223" w:rsidP="00116223">
      <w:pPr>
        <w:keepNext/>
        <w:keepLines/>
        <w:spacing w:after="5" w:line="249" w:lineRule="auto"/>
        <w:ind w:left="10" w:right="464"/>
        <w:outlineLvl w:val="0"/>
        <w:rPr>
          <w:rFonts w:eastAsia="Arial" w:cs="Arial"/>
          <w:b/>
          <w:color w:val="000000"/>
          <w:sz w:val="24"/>
          <w:szCs w:val="22"/>
        </w:rPr>
      </w:pPr>
      <w:r w:rsidRPr="00116223">
        <w:rPr>
          <w:rFonts w:eastAsia="Arial" w:cs="Arial"/>
          <w:b/>
          <w:color w:val="000000"/>
          <w:szCs w:val="22"/>
        </w:rPr>
        <w:t>Vermerk zur allgemeinen Vorprüfung des Einzelfalls gemäß</w:t>
      </w:r>
      <w:r w:rsidR="00833138">
        <w:rPr>
          <w:rFonts w:eastAsia="Arial" w:cs="Arial"/>
          <w:b/>
          <w:color w:val="000000"/>
          <w:szCs w:val="22"/>
        </w:rPr>
        <w:t xml:space="preserve"> </w:t>
      </w:r>
      <w:r w:rsidR="00833138" w:rsidRPr="00116223">
        <w:rPr>
          <w:rFonts w:eastAsia="Arial" w:cs="Arial"/>
          <w:b/>
          <w:color w:val="000000"/>
          <w:szCs w:val="22"/>
        </w:rPr>
        <w:t>§</w:t>
      </w:r>
      <w:r w:rsidR="00833138">
        <w:rPr>
          <w:rFonts w:eastAsia="Arial" w:cs="Arial"/>
          <w:b/>
          <w:color w:val="000000"/>
          <w:szCs w:val="22"/>
        </w:rPr>
        <w:t> </w:t>
      </w:r>
      <w:r w:rsidR="00833138" w:rsidRPr="00116223">
        <w:rPr>
          <w:rFonts w:eastAsia="Arial" w:cs="Arial"/>
          <w:b/>
          <w:color w:val="000000"/>
          <w:szCs w:val="22"/>
        </w:rPr>
        <w:t>1 Abs. 1 Nr. 1</w:t>
      </w:r>
      <w:r w:rsidR="00833138">
        <w:rPr>
          <w:rFonts w:eastAsia="Arial" w:cs="Arial"/>
          <w:b/>
          <w:color w:val="000000"/>
          <w:szCs w:val="22"/>
        </w:rPr>
        <w:t>, § 5 Abs. 1 und § 7 Abs. 1</w:t>
      </w:r>
      <w:r w:rsidRPr="00116223">
        <w:rPr>
          <w:rFonts w:eastAsia="Arial" w:cs="Arial"/>
          <w:b/>
          <w:color w:val="000000"/>
          <w:szCs w:val="22"/>
        </w:rPr>
        <w:t xml:space="preserve"> UVPG i. V. m. Ziffer 13.16 der Anlage 1 </w:t>
      </w:r>
      <w:r w:rsidR="00833138">
        <w:rPr>
          <w:rFonts w:eastAsia="Arial" w:cs="Arial"/>
          <w:b/>
          <w:color w:val="000000"/>
          <w:szCs w:val="22"/>
        </w:rPr>
        <w:t xml:space="preserve">zum </w:t>
      </w:r>
      <w:r w:rsidRPr="00116223">
        <w:rPr>
          <w:rFonts w:eastAsia="Arial" w:cs="Arial"/>
          <w:b/>
          <w:color w:val="000000"/>
          <w:szCs w:val="22"/>
        </w:rPr>
        <w:t xml:space="preserve">UVPG </w:t>
      </w:r>
    </w:p>
    <w:p w:rsidR="00116223" w:rsidRPr="00116223" w:rsidRDefault="00116223" w:rsidP="00116223">
      <w:pPr>
        <w:spacing w:line="259" w:lineRule="auto"/>
        <w:rPr>
          <w:rFonts w:eastAsia="Arial" w:cs="Arial"/>
          <w:color w:val="000000"/>
          <w:szCs w:val="22"/>
        </w:rPr>
      </w:pPr>
      <w:r w:rsidRPr="00116223">
        <w:rPr>
          <w:rFonts w:eastAsia="Arial" w:cs="Arial"/>
          <w:color w:val="000000"/>
          <w:szCs w:val="22"/>
        </w:rPr>
        <w:t xml:space="preserve"> </w:t>
      </w:r>
    </w:p>
    <w:p w:rsidR="00116223" w:rsidRPr="00116223" w:rsidRDefault="00116223" w:rsidP="00116223">
      <w:pPr>
        <w:spacing w:line="259" w:lineRule="auto"/>
        <w:rPr>
          <w:rFonts w:eastAsia="Arial" w:cs="Arial"/>
          <w:color w:val="000000"/>
          <w:szCs w:val="22"/>
        </w:rPr>
      </w:pPr>
      <w:r w:rsidRPr="00116223">
        <w:rPr>
          <w:rFonts w:eastAsia="Arial" w:cs="Arial"/>
          <w:b/>
          <w:color w:val="000000"/>
          <w:szCs w:val="22"/>
        </w:rPr>
        <w:t>Antragsteller:</w:t>
      </w:r>
      <w:r w:rsidRPr="00116223">
        <w:rPr>
          <w:rFonts w:eastAsia="Arial" w:cs="Arial"/>
          <w:color w:val="000000"/>
          <w:szCs w:val="22"/>
        </w:rPr>
        <w:tab/>
      </w:r>
      <w:r w:rsidRPr="00116223">
        <w:rPr>
          <w:rFonts w:eastAsia="Arial" w:cs="Arial"/>
          <w:color w:val="000000"/>
          <w:szCs w:val="22"/>
        </w:rPr>
        <w:tab/>
        <w:t>Artlenburger Deichverband</w:t>
      </w:r>
    </w:p>
    <w:p w:rsidR="00116223" w:rsidRPr="00116223" w:rsidRDefault="00116223" w:rsidP="00116223">
      <w:pPr>
        <w:spacing w:line="259" w:lineRule="auto"/>
        <w:rPr>
          <w:rFonts w:eastAsia="Arial" w:cs="Arial"/>
          <w:color w:val="000000"/>
          <w:szCs w:val="22"/>
        </w:rPr>
      </w:pPr>
    </w:p>
    <w:p w:rsidR="00116223" w:rsidRPr="00116223" w:rsidRDefault="00116223" w:rsidP="006B592F">
      <w:pPr>
        <w:spacing w:after="5" w:line="249" w:lineRule="auto"/>
        <w:ind w:left="2832" w:right="464" w:hanging="2832"/>
        <w:rPr>
          <w:rFonts w:eastAsia="Arial" w:cs="Arial"/>
          <w:color w:val="000000"/>
          <w:szCs w:val="22"/>
        </w:rPr>
      </w:pPr>
      <w:r w:rsidRPr="00116223">
        <w:rPr>
          <w:rFonts w:eastAsia="Arial" w:cs="Arial"/>
          <w:b/>
          <w:color w:val="000000"/>
          <w:szCs w:val="22"/>
        </w:rPr>
        <w:t>Maßnahme:</w:t>
      </w:r>
      <w:r w:rsidR="006B592F">
        <w:rPr>
          <w:rFonts w:eastAsia="Arial" w:cs="Arial"/>
          <w:color w:val="000000"/>
          <w:szCs w:val="22"/>
        </w:rPr>
        <w:tab/>
        <w:t xml:space="preserve">Neubau des Deichverteidigungsweges des linken Schutzdeiches </w:t>
      </w:r>
      <w:proofErr w:type="gramStart"/>
      <w:r w:rsidR="006B592F">
        <w:rPr>
          <w:rFonts w:eastAsia="Arial" w:cs="Arial"/>
          <w:color w:val="000000"/>
          <w:szCs w:val="22"/>
        </w:rPr>
        <w:t>der Ilmenau</w:t>
      </w:r>
      <w:proofErr w:type="gramEnd"/>
      <w:r w:rsidR="006B592F">
        <w:rPr>
          <w:rFonts w:eastAsia="Arial" w:cs="Arial"/>
          <w:color w:val="000000"/>
          <w:szCs w:val="22"/>
        </w:rPr>
        <w:t xml:space="preserve"> zwischen der Brücke de</w:t>
      </w:r>
      <w:r w:rsidR="00404A51">
        <w:rPr>
          <w:rFonts w:eastAsia="Arial" w:cs="Arial"/>
          <w:color w:val="000000"/>
          <w:szCs w:val="22"/>
        </w:rPr>
        <w:t xml:space="preserve">s </w:t>
      </w:r>
      <w:proofErr w:type="spellStart"/>
      <w:r w:rsidR="00404A51">
        <w:rPr>
          <w:rFonts w:eastAsia="Arial" w:cs="Arial"/>
          <w:color w:val="000000"/>
          <w:szCs w:val="22"/>
        </w:rPr>
        <w:t>Rottdorfer</w:t>
      </w:r>
      <w:proofErr w:type="spellEnd"/>
      <w:r w:rsidR="00404A51">
        <w:rPr>
          <w:rFonts w:eastAsia="Arial" w:cs="Arial"/>
          <w:color w:val="000000"/>
          <w:szCs w:val="22"/>
        </w:rPr>
        <w:t xml:space="preserve"> Weg</w:t>
      </w:r>
      <w:r w:rsidR="00216131">
        <w:rPr>
          <w:rFonts w:eastAsia="Arial" w:cs="Arial"/>
          <w:color w:val="000000"/>
          <w:szCs w:val="22"/>
        </w:rPr>
        <w:t>e</w:t>
      </w:r>
      <w:r w:rsidR="00404A51">
        <w:rPr>
          <w:rFonts w:eastAsia="Arial" w:cs="Arial"/>
          <w:color w:val="000000"/>
          <w:szCs w:val="22"/>
        </w:rPr>
        <w:t>s</w:t>
      </w:r>
      <w:r w:rsidR="006B592F">
        <w:rPr>
          <w:rFonts w:eastAsia="Arial" w:cs="Arial"/>
          <w:color w:val="000000"/>
          <w:szCs w:val="22"/>
        </w:rPr>
        <w:t xml:space="preserve"> und der Einmündung der </w:t>
      </w:r>
      <w:proofErr w:type="spellStart"/>
      <w:r w:rsidR="006B592F">
        <w:rPr>
          <w:rFonts w:eastAsia="Arial" w:cs="Arial"/>
          <w:color w:val="000000"/>
          <w:szCs w:val="22"/>
        </w:rPr>
        <w:t>Roddau</w:t>
      </w:r>
      <w:proofErr w:type="spellEnd"/>
      <w:r w:rsidR="006B592F">
        <w:rPr>
          <w:rFonts w:eastAsia="Arial" w:cs="Arial"/>
          <w:color w:val="000000"/>
          <w:szCs w:val="22"/>
        </w:rPr>
        <w:t xml:space="preserve"> in die Ilmenau,</w:t>
      </w:r>
      <w:r w:rsidR="00D965A1">
        <w:rPr>
          <w:rFonts w:eastAsia="Arial" w:cs="Arial"/>
          <w:color w:val="000000"/>
          <w:szCs w:val="22"/>
        </w:rPr>
        <w:t xml:space="preserve"> G</w:t>
      </w:r>
      <w:r w:rsidRPr="00116223">
        <w:rPr>
          <w:rFonts w:eastAsia="Arial" w:cs="Arial"/>
          <w:color w:val="000000"/>
          <w:szCs w:val="22"/>
        </w:rPr>
        <w:t xml:space="preserve">emeinde </w:t>
      </w:r>
      <w:r w:rsidR="00D965A1">
        <w:rPr>
          <w:rFonts w:eastAsia="Arial" w:cs="Arial"/>
          <w:color w:val="000000"/>
          <w:szCs w:val="22"/>
        </w:rPr>
        <w:t>Winsen</w:t>
      </w:r>
      <w:r w:rsidRPr="00116223">
        <w:rPr>
          <w:rFonts w:eastAsia="Arial" w:cs="Arial"/>
          <w:color w:val="000000"/>
          <w:szCs w:val="22"/>
        </w:rPr>
        <w:t>, Landkreis Harburg</w:t>
      </w:r>
    </w:p>
    <w:p w:rsidR="00116223" w:rsidRPr="00116223" w:rsidRDefault="00116223" w:rsidP="00116223">
      <w:pPr>
        <w:spacing w:line="259" w:lineRule="auto"/>
        <w:rPr>
          <w:rFonts w:eastAsia="Arial" w:cs="Arial"/>
          <w:color w:val="000000"/>
          <w:szCs w:val="22"/>
        </w:rPr>
      </w:pPr>
    </w:p>
    <w:p w:rsidR="00116223" w:rsidRPr="00116223" w:rsidRDefault="00116223" w:rsidP="00116223">
      <w:pPr>
        <w:spacing w:after="5" w:line="249" w:lineRule="auto"/>
        <w:ind w:left="2832" w:right="619" w:hanging="2832"/>
        <w:rPr>
          <w:rFonts w:eastAsia="Arial" w:cs="Arial"/>
          <w:color w:val="000000"/>
          <w:szCs w:val="22"/>
        </w:rPr>
      </w:pPr>
      <w:r w:rsidRPr="00116223">
        <w:rPr>
          <w:rFonts w:eastAsia="Arial" w:cs="Arial"/>
          <w:b/>
          <w:color w:val="000000"/>
          <w:szCs w:val="22"/>
        </w:rPr>
        <w:t>Unterlagen:</w:t>
      </w:r>
      <w:r w:rsidRPr="00116223">
        <w:rPr>
          <w:rFonts w:eastAsia="Arial" w:cs="Arial"/>
          <w:b/>
          <w:color w:val="000000"/>
          <w:szCs w:val="22"/>
        </w:rPr>
        <w:tab/>
      </w:r>
      <w:r w:rsidR="00D965A1">
        <w:rPr>
          <w:rFonts w:eastAsia="Arial" w:cs="Arial"/>
          <w:color w:val="000000"/>
          <w:szCs w:val="22"/>
        </w:rPr>
        <w:t>Antrag des Antragstellers</w:t>
      </w:r>
      <w:r w:rsidRPr="00116223">
        <w:rPr>
          <w:rFonts w:eastAsia="Arial" w:cs="Arial"/>
          <w:color w:val="000000"/>
          <w:szCs w:val="22"/>
        </w:rPr>
        <w:t xml:space="preserve"> auf allgemeine Vorprüfung des Einzelfalls gemäß §§ 1 Abs. 1 Nr. 1, 5 Abs. 1 Nr. 1 und 7 Abs. 1 UVPG i. V. m. Ziffer 13.16 der Anlage 1 UVPG </w:t>
      </w:r>
      <w:r w:rsidR="006B592F">
        <w:rPr>
          <w:rFonts w:eastAsia="Arial" w:cs="Arial"/>
          <w:color w:val="000000"/>
          <w:szCs w:val="22"/>
        </w:rPr>
        <w:t xml:space="preserve"> vom 10.04</w:t>
      </w:r>
      <w:r w:rsidR="003A0833">
        <w:rPr>
          <w:rFonts w:eastAsia="Arial" w:cs="Arial"/>
          <w:color w:val="000000"/>
          <w:szCs w:val="22"/>
        </w:rPr>
        <w:t>.2019</w:t>
      </w:r>
      <w:r w:rsidR="00404A51">
        <w:rPr>
          <w:rFonts w:eastAsia="Arial" w:cs="Arial"/>
          <w:color w:val="000000"/>
          <w:szCs w:val="22"/>
        </w:rPr>
        <w:t>,</w:t>
      </w:r>
      <w:r w:rsidR="003A0833">
        <w:rPr>
          <w:rFonts w:eastAsia="Arial" w:cs="Arial"/>
          <w:color w:val="000000"/>
          <w:szCs w:val="22"/>
        </w:rPr>
        <w:t xml:space="preserve"> </w:t>
      </w:r>
      <w:r w:rsidRPr="00116223">
        <w:rPr>
          <w:rFonts w:eastAsia="Arial" w:cs="Arial"/>
          <w:color w:val="000000"/>
          <w:szCs w:val="22"/>
        </w:rPr>
        <w:t>dem die „Unterlage zur Umweltverträglichkeitsvorprüfung“ beigefügt war.</w:t>
      </w:r>
      <w:r w:rsidRPr="00116223">
        <w:rPr>
          <w:rFonts w:eastAsia="Arial" w:cs="Arial"/>
          <w:color w:val="000000"/>
          <w:szCs w:val="22"/>
        </w:rPr>
        <w:br/>
      </w:r>
    </w:p>
    <w:p w:rsidR="00116223" w:rsidRPr="00116223" w:rsidRDefault="00116223" w:rsidP="00116223">
      <w:pPr>
        <w:spacing w:after="5" w:line="249" w:lineRule="auto"/>
        <w:ind w:left="10" w:right="619" w:hanging="10"/>
        <w:rPr>
          <w:rFonts w:eastAsia="Arial" w:cs="Arial"/>
          <w:color w:val="000000"/>
          <w:szCs w:val="22"/>
        </w:rPr>
      </w:pPr>
    </w:p>
    <w:p w:rsidR="00116223" w:rsidRPr="00116223" w:rsidRDefault="00116223" w:rsidP="007F3DE7">
      <w:pPr>
        <w:keepNext/>
        <w:keepLines/>
        <w:numPr>
          <w:ilvl w:val="0"/>
          <w:numId w:val="3"/>
        </w:numPr>
        <w:spacing w:line="259" w:lineRule="auto"/>
        <w:outlineLvl w:val="0"/>
        <w:rPr>
          <w:rFonts w:eastAsia="Arial" w:cs="Arial"/>
          <w:b/>
          <w:color w:val="000000"/>
          <w:sz w:val="24"/>
          <w:szCs w:val="22"/>
        </w:rPr>
      </w:pPr>
      <w:r w:rsidRPr="00116223">
        <w:rPr>
          <w:rFonts w:eastAsia="Arial" w:cs="Arial"/>
          <w:b/>
          <w:color w:val="000000"/>
          <w:sz w:val="24"/>
          <w:szCs w:val="22"/>
        </w:rPr>
        <w:t xml:space="preserve">Bekanntgabe </w:t>
      </w:r>
    </w:p>
    <w:p w:rsidR="00116223" w:rsidRPr="00116223" w:rsidRDefault="00116223" w:rsidP="00116223">
      <w:pPr>
        <w:spacing w:after="59" w:line="259" w:lineRule="auto"/>
        <w:ind w:left="720"/>
        <w:rPr>
          <w:rFonts w:eastAsia="Arial" w:cs="Arial"/>
          <w:color w:val="000000"/>
          <w:szCs w:val="22"/>
        </w:rPr>
      </w:pPr>
      <w:r w:rsidRPr="00116223">
        <w:rPr>
          <w:rFonts w:eastAsia="Arial" w:cs="Arial"/>
          <w:b/>
          <w:color w:val="000000"/>
          <w:szCs w:val="22"/>
        </w:rPr>
        <w:t xml:space="preserve"> </w:t>
      </w:r>
    </w:p>
    <w:p w:rsidR="00116223" w:rsidRPr="00116223" w:rsidRDefault="00116223" w:rsidP="00116223">
      <w:pPr>
        <w:spacing w:line="259" w:lineRule="auto"/>
        <w:ind w:left="708"/>
        <w:jc w:val="center"/>
        <w:rPr>
          <w:rFonts w:eastAsia="Arial" w:cs="Arial"/>
          <w:b/>
          <w:color w:val="000000"/>
          <w:szCs w:val="22"/>
        </w:rPr>
      </w:pPr>
      <w:r w:rsidRPr="00116223">
        <w:rPr>
          <w:rFonts w:eastAsia="Arial" w:cs="Arial"/>
          <w:b/>
          <w:color w:val="000000"/>
          <w:szCs w:val="22"/>
        </w:rPr>
        <w:t xml:space="preserve">Niedersächsischer Landesbetrieb für Wasserwirtschaft, Küsten- und </w:t>
      </w:r>
      <w:r w:rsidR="00077D0A">
        <w:rPr>
          <w:rFonts w:eastAsia="Arial" w:cs="Arial"/>
          <w:b/>
          <w:color w:val="000000"/>
          <w:szCs w:val="22"/>
        </w:rPr>
        <w:br/>
      </w:r>
      <w:r w:rsidRPr="00116223">
        <w:rPr>
          <w:rFonts w:eastAsia="Arial" w:cs="Arial"/>
          <w:b/>
          <w:color w:val="000000"/>
          <w:szCs w:val="22"/>
        </w:rPr>
        <w:t>Naturschutz</w:t>
      </w:r>
    </w:p>
    <w:p w:rsidR="00116223" w:rsidRPr="00116223" w:rsidRDefault="00116223" w:rsidP="00116223">
      <w:pPr>
        <w:spacing w:line="259" w:lineRule="auto"/>
        <w:ind w:left="708"/>
        <w:jc w:val="center"/>
        <w:rPr>
          <w:rFonts w:eastAsia="Arial" w:cs="Arial"/>
          <w:color w:val="000000"/>
          <w:szCs w:val="22"/>
        </w:rPr>
      </w:pPr>
    </w:p>
    <w:p w:rsidR="00116223" w:rsidRPr="00116223" w:rsidRDefault="00116223" w:rsidP="00116223">
      <w:pPr>
        <w:spacing w:line="259" w:lineRule="auto"/>
        <w:ind w:left="708"/>
        <w:jc w:val="center"/>
        <w:rPr>
          <w:rFonts w:eastAsia="Arial" w:cs="Arial"/>
          <w:b/>
          <w:color w:val="000000"/>
          <w:szCs w:val="22"/>
        </w:rPr>
      </w:pPr>
      <w:r w:rsidRPr="00116223">
        <w:rPr>
          <w:rFonts w:eastAsia="Arial" w:cs="Arial"/>
          <w:b/>
          <w:color w:val="000000"/>
          <w:szCs w:val="22"/>
        </w:rPr>
        <w:t>Feststellung gemäß § 5 UVPG</w:t>
      </w:r>
    </w:p>
    <w:p w:rsidR="007954C4" w:rsidRDefault="002A0965" w:rsidP="002A0965">
      <w:pPr>
        <w:spacing w:line="259" w:lineRule="auto"/>
        <w:ind w:left="708"/>
        <w:jc w:val="center"/>
        <w:rPr>
          <w:rFonts w:eastAsia="Arial" w:cs="Arial"/>
          <w:b/>
          <w:color w:val="000000"/>
          <w:szCs w:val="22"/>
        </w:rPr>
      </w:pPr>
      <w:r w:rsidRPr="002A0965">
        <w:rPr>
          <w:rFonts w:eastAsia="Arial" w:cs="Arial"/>
          <w:b/>
          <w:color w:val="000000"/>
          <w:szCs w:val="22"/>
        </w:rPr>
        <w:t>Neubau</w:t>
      </w:r>
      <w:r w:rsidR="007954C4">
        <w:rPr>
          <w:rFonts w:eastAsia="Arial" w:cs="Arial"/>
          <w:b/>
          <w:color w:val="000000"/>
          <w:szCs w:val="22"/>
        </w:rPr>
        <w:t xml:space="preserve"> des Deichverteidigungsweg</w:t>
      </w:r>
      <w:r w:rsidR="00FF6455">
        <w:rPr>
          <w:rFonts w:eastAsia="Arial" w:cs="Arial"/>
          <w:b/>
          <w:color w:val="000000"/>
          <w:szCs w:val="22"/>
        </w:rPr>
        <w:t>e</w:t>
      </w:r>
      <w:r w:rsidRPr="002A0965">
        <w:rPr>
          <w:rFonts w:eastAsia="Arial" w:cs="Arial"/>
          <w:b/>
          <w:color w:val="000000"/>
          <w:szCs w:val="22"/>
        </w:rPr>
        <w:t>s des linken Schutzdeiches der Ilmenau</w:t>
      </w:r>
    </w:p>
    <w:p w:rsidR="007954C4" w:rsidRDefault="002A0965" w:rsidP="002A0965">
      <w:pPr>
        <w:spacing w:line="259" w:lineRule="auto"/>
        <w:ind w:left="708"/>
        <w:jc w:val="center"/>
        <w:rPr>
          <w:rFonts w:eastAsia="Arial" w:cs="Arial"/>
          <w:b/>
          <w:color w:val="000000"/>
          <w:szCs w:val="22"/>
        </w:rPr>
      </w:pPr>
      <w:r w:rsidRPr="002A0965">
        <w:rPr>
          <w:rFonts w:eastAsia="Arial" w:cs="Arial"/>
          <w:b/>
          <w:color w:val="000000"/>
          <w:szCs w:val="22"/>
        </w:rPr>
        <w:t xml:space="preserve"> zwischen der Brücke des </w:t>
      </w:r>
      <w:proofErr w:type="spellStart"/>
      <w:r w:rsidRPr="002A0965">
        <w:rPr>
          <w:rFonts w:eastAsia="Arial" w:cs="Arial"/>
          <w:b/>
          <w:color w:val="000000"/>
          <w:szCs w:val="22"/>
        </w:rPr>
        <w:t>Rottdorfer</w:t>
      </w:r>
      <w:proofErr w:type="spellEnd"/>
      <w:r w:rsidRPr="002A0965">
        <w:rPr>
          <w:rFonts w:eastAsia="Arial" w:cs="Arial"/>
          <w:b/>
          <w:color w:val="000000"/>
          <w:szCs w:val="22"/>
        </w:rPr>
        <w:t xml:space="preserve"> Weg</w:t>
      </w:r>
      <w:r w:rsidR="00216131">
        <w:rPr>
          <w:rFonts w:eastAsia="Arial" w:cs="Arial"/>
          <w:b/>
          <w:color w:val="000000"/>
          <w:szCs w:val="22"/>
        </w:rPr>
        <w:t>e</w:t>
      </w:r>
      <w:r w:rsidRPr="002A0965">
        <w:rPr>
          <w:rFonts w:eastAsia="Arial" w:cs="Arial"/>
          <w:b/>
          <w:color w:val="000000"/>
          <w:szCs w:val="22"/>
        </w:rPr>
        <w:t xml:space="preserve">s und der Einmündung der </w:t>
      </w:r>
      <w:proofErr w:type="spellStart"/>
      <w:r w:rsidRPr="002A0965">
        <w:rPr>
          <w:rFonts w:eastAsia="Arial" w:cs="Arial"/>
          <w:b/>
          <w:color w:val="000000"/>
          <w:szCs w:val="22"/>
        </w:rPr>
        <w:t>Roddau</w:t>
      </w:r>
      <w:proofErr w:type="spellEnd"/>
    </w:p>
    <w:p w:rsidR="002A0965" w:rsidRPr="002A0965" w:rsidRDefault="002A0965" w:rsidP="002A0965">
      <w:pPr>
        <w:spacing w:line="259" w:lineRule="auto"/>
        <w:ind w:left="708"/>
        <w:jc w:val="center"/>
        <w:rPr>
          <w:rFonts w:eastAsia="Arial" w:cs="Arial"/>
          <w:b/>
          <w:color w:val="000000"/>
          <w:szCs w:val="22"/>
        </w:rPr>
      </w:pPr>
      <w:r w:rsidRPr="002A0965">
        <w:rPr>
          <w:rFonts w:eastAsia="Arial" w:cs="Arial"/>
          <w:b/>
          <w:color w:val="000000"/>
          <w:szCs w:val="22"/>
        </w:rPr>
        <w:t xml:space="preserve"> in </w:t>
      </w:r>
      <w:proofErr w:type="gramStart"/>
      <w:r w:rsidRPr="002A0965">
        <w:rPr>
          <w:rFonts w:eastAsia="Arial" w:cs="Arial"/>
          <w:b/>
          <w:color w:val="000000"/>
          <w:szCs w:val="22"/>
        </w:rPr>
        <w:t>die Ilmenau</w:t>
      </w:r>
      <w:proofErr w:type="gramEnd"/>
      <w:r w:rsidRPr="002A0965">
        <w:rPr>
          <w:rFonts w:eastAsia="Arial" w:cs="Arial"/>
          <w:b/>
          <w:color w:val="000000"/>
          <w:szCs w:val="22"/>
        </w:rPr>
        <w:t xml:space="preserve">, Gemeinde Winsen, Landkreis Harburg </w:t>
      </w:r>
    </w:p>
    <w:p w:rsidR="00116223" w:rsidRPr="00116223" w:rsidRDefault="00116223" w:rsidP="009D2968">
      <w:pPr>
        <w:spacing w:line="259" w:lineRule="auto"/>
        <w:ind w:left="708"/>
        <w:jc w:val="center"/>
        <w:rPr>
          <w:rFonts w:eastAsia="Arial" w:cs="Arial"/>
          <w:b/>
          <w:color w:val="000000"/>
          <w:szCs w:val="22"/>
        </w:rPr>
      </w:pPr>
    </w:p>
    <w:p w:rsidR="00116223" w:rsidRPr="00116223" w:rsidRDefault="00347FE8" w:rsidP="00116223">
      <w:pPr>
        <w:spacing w:line="259" w:lineRule="auto"/>
        <w:ind w:left="708"/>
        <w:jc w:val="center"/>
        <w:rPr>
          <w:rFonts w:eastAsia="Arial" w:cs="Arial"/>
          <w:b/>
          <w:color w:val="000000"/>
          <w:szCs w:val="22"/>
        </w:rPr>
      </w:pPr>
      <w:r>
        <w:rPr>
          <w:rFonts w:eastAsia="Arial" w:cs="Arial"/>
          <w:b/>
          <w:color w:val="000000"/>
          <w:szCs w:val="22"/>
        </w:rPr>
        <w:t xml:space="preserve">Bek. d. NLWKN v. </w:t>
      </w:r>
      <w:r w:rsidR="007954C4">
        <w:rPr>
          <w:rFonts w:eastAsia="Arial" w:cs="Arial"/>
          <w:b/>
          <w:color w:val="000000"/>
          <w:szCs w:val="22"/>
        </w:rPr>
        <w:t>12</w:t>
      </w:r>
      <w:r w:rsidRPr="00401C5E">
        <w:rPr>
          <w:rFonts w:eastAsia="Arial" w:cs="Arial"/>
          <w:b/>
          <w:color w:val="000000"/>
          <w:szCs w:val="22"/>
        </w:rPr>
        <w:t>.</w:t>
      </w:r>
      <w:r w:rsidR="007954C4">
        <w:rPr>
          <w:rFonts w:eastAsia="Arial" w:cs="Arial"/>
          <w:b/>
          <w:color w:val="000000"/>
          <w:szCs w:val="22"/>
        </w:rPr>
        <w:t>04</w:t>
      </w:r>
      <w:r>
        <w:rPr>
          <w:rFonts w:eastAsia="Arial" w:cs="Arial"/>
          <w:b/>
          <w:color w:val="000000"/>
          <w:szCs w:val="22"/>
        </w:rPr>
        <w:t>.2019</w:t>
      </w:r>
      <w:r w:rsidR="00116223" w:rsidRPr="00116223">
        <w:rPr>
          <w:rFonts w:eastAsia="Arial" w:cs="Arial"/>
          <w:b/>
          <w:color w:val="000000"/>
          <w:szCs w:val="22"/>
        </w:rPr>
        <w:t xml:space="preserve"> –</w:t>
      </w:r>
    </w:p>
    <w:p w:rsidR="00116223" w:rsidRPr="00116223" w:rsidRDefault="00116223" w:rsidP="00116223">
      <w:pPr>
        <w:spacing w:line="259" w:lineRule="auto"/>
        <w:ind w:left="708"/>
        <w:jc w:val="center"/>
        <w:rPr>
          <w:rFonts w:eastAsia="Arial" w:cs="Arial"/>
          <w:b/>
          <w:szCs w:val="22"/>
        </w:rPr>
      </w:pPr>
      <w:r w:rsidRPr="00116223">
        <w:rPr>
          <w:rFonts w:eastAsia="Arial" w:cs="Arial"/>
          <w:b/>
          <w:szCs w:val="22"/>
        </w:rPr>
        <w:t>Az. – VI L-62211-</w:t>
      </w:r>
      <w:r w:rsidRPr="007D3840">
        <w:rPr>
          <w:rFonts w:eastAsia="Arial" w:cs="Arial"/>
          <w:b/>
          <w:szCs w:val="22"/>
        </w:rPr>
        <w:t>151-00</w:t>
      </w:r>
      <w:r w:rsidR="00216131">
        <w:rPr>
          <w:rFonts w:eastAsia="Arial" w:cs="Arial"/>
          <w:b/>
          <w:szCs w:val="22"/>
        </w:rPr>
        <w:t>4</w:t>
      </w:r>
      <w:r w:rsidRPr="007D3840">
        <w:rPr>
          <w:rFonts w:eastAsia="Arial" w:cs="Arial"/>
          <w:b/>
          <w:szCs w:val="22"/>
        </w:rPr>
        <w:t xml:space="preserve"> –</w:t>
      </w:r>
    </w:p>
    <w:p w:rsidR="00116223" w:rsidRPr="00116223" w:rsidRDefault="00116223" w:rsidP="00116223">
      <w:pPr>
        <w:spacing w:line="259" w:lineRule="auto"/>
        <w:ind w:left="708"/>
        <w:rPr>
          <w:rFonts w:eastAsia="Arial" w:cs="Arial"/>
          <w:b/>
          <w:color w:val="000000"/>
          <w:szCs w:val="22"/>
        </w:rPr>
      </w:pPr>
    </w:p>
    <w:p w:rsidR="002A0965" w:rsidRDefault="00116223" w:rsidP="009906CB">
      <w:pPr>
        <w:suppressAutoHyphens/>
        <w:spacing w:line="259" w:lineRule="auto"/>
        <w:ind w:left="709"/>
        <w:rPr>
          <w:rFonts w:eastAsia="Arial" w:cs="Arial"/>
          <w:color w:val="000000"/>
          <w:spacing w:val="-1"/>
          <w:szCs w:val="22"/>
        </w:rPr>
      </w:pPr>
      <w:r w:rsidRPr="00116223">
        <w:rPr>
          <w:rFonts w:eastAsia="Arial" w:cs="Arial"/>
          <w:color w:val="000000"/>
          <w:spacing w:val="-1"/>
          <w:szCs w:val="22"/>
        </w:rPr>
        <w:t xml:space="preserve">Der Artlenburger Deichverband beabsichtigt </w:t>
      </w:r>
      <w:r w:rsidR="002A0965">
        <w:rPr>
          <w:rFonts w:eastAsia="Arial" w:cs="Arial"/>
          <w:color w:val="000000"/>
          <w:spacing w:val="-1"/>
          <w:szCs w:val="22"/>
        </w:rPr>
        <w:t xml:space="preserve">den stark sanierungsbedürftigen </w:t>
      </w:r>
      <w:r w:rsidR="00C92AE8">
        <w:rPr>
          <w:rFonts w:eastAsia="Arial" w:cs="Arial"/>
          <w:color w:val="000000"/>
          <w:spacing w:val="-1"/>
          <w:szCs w:val="22"/>
        </w:rPr>
        <w:t xml:space="preserve">rd. 750 m langen </w:t>
      </w:r>
      <w:r w:rsidR="002A0965">
        <w:rPr>
          <w:rFonts w:eastAsia="Arial" w:cs="Arial"/>
          <w:color w:val="000000"/>
          <w:spacing w:val="-1"/>
          <w:szCs w:val="22"/>
        </w:rPr>
        <w:t xml:space="preserve">Deichverteidigungsweg des linken Schutzdeiches </w:t>
      </w:r>
      <w:proofErr w:type="gramStart"/>
      <w:r w:rsidR="002A0965">
        <w:rPr>
          <w:rFonts w:eastAsia="Arial" w:cs="Arial"/>
          <w:color w:val="000000"/>
          <w:spacing w:val="-1"/>
          <w:szCs w:val="22"/>
        </w:rPr>
        <w:t>der Ilmenau</w:t>
      </w:r>
      <w:proofErr w:type="gramEnd"/>
      <w:r w:rsidR="002A0965">
        <w:rPr>
          <w:rFonts w:eastAsia="Arial" w:cs="Arial"/>
          <w:color w:val="000000"/>
          <w:spacing w:val="-1"/>
          <w:szCs w:val="22"/>
        </w:rPr>
        <w:t xml:space="preserve"> zwischen der Brücke des </w:t>
      </w:r>
      <w:proofErr w:type="spellStart"/>
      <w:r w:rsidR="002A0965">
        <w:rPr>
          <w:rFonts w:eastAsia="Arial" w:cs="Arial"/>
          <w:color w:val="000000"/>
          <w:spacing w:val="-1"/>
          <w:szCs w:val="22"/>
        </w:rPr>
        <w:t>Rottdorf</w:t>
      </w:r>
      <w:r w:rsidR="007954C4">
        <w:rPr>
          <w:rFonts w:eastAsia="Arial" w:cs="Arial"/>
          <w:color w:val="000000"/>
          <w:spacing w:val="-1"/>
          <w:szCs w:val="22"/>
        </w:rPr>
        <w:t>er</w:t>
      </w:r>
      <w:proofErr w:type="spellEnd"/>
      <w:r w:rsidR="007954C4">
        <w:rPr>
          <w:rFonts w:eastAsia="Arial" w:cs="Arial"/>
          <w:color w:val="000000"/>
          <w:spacing w:val="-1"/>
          <w:szCs w:val="22"/>
        </w:rPr>
        <w:t xml:space="preserve"> Weg</w:t>
      </w:r>
      <w:r w:rsidR="00216131">
        <w:rPr>
          <w:rFonts w:eastAsia="Arial" w:cs="Arial"/>
          <w:color w:val="000000"/>
          <w:spacing w:val="-1"/>
          <w:szCs w:val="22"/>
        </w:rPr>
        <w:t>e</w:t>
      </w:r>
      <w:r w:rsidR="002A0965">
        <w:rPr>
          <w:rFonts w:eastAsia="Arial" w:cs="Arial"/>
          <w:color w:val="000000"/>
          <w:spacing w:val="-1"/>
          <w:szCs w:val="22"/>
        </w:rPr>
        <w:t xml:space="preserve">s und der Einmündung der </w:t>
      </w:r>
      <w:proofErr w:type="spellStart"/>
      <w:r w:rsidR="002A0965">
        <w:rPr>
          <w:rFonts w:eastAsia="Arial" w:cs="Arial"/>
          <w:color w:val="000000"/>
          <w:spacing w:val="-1"/>
          <w:szCs w:val="22"/>
        </w:rPr>
        <w:t>Roddau</w:t>
      </w:r>
      <w:proofErr w:type="spellEnd"/>
      <w:r w:rsidR="002A0965">
        <w:rPr>
          <w:rFonts w:eastAsia="Arial" w:cs="Arial"/>
          <w:color w:val="000000"/>
          <w:spacing w:val="-1"/>
          <w:szCs w:val="22"/>
        </w:rPr>
        <w:t xml:space="preserve"> in die Ilmenau neuzubauen. Da der Weg nur auf Geländehöhe liegt, bietet es sich an, den Deichverteidigungsweg entsprechend den allgemein anerkannten Regeln der Technik mindestens 0,5 m über Gelände anzulegen.</w:t>
      </w:r>
    </w:p>
    <w:p w:rsidR="002A0965" w:rsidRDefault="002A0965" w:rsidP="002A0965">
      <w:pPr>
        <w:suppressAutoHyphens/>
        <w:spacing w:line="259" w:lineRule="auto"/>
        <w:rPr>
          <w:rFonts w:eastAsia="Arial" w:cs="Arial"/>
          <w:color w:val="000000"/>
          <w:spacing w:val="-1"/>
          <w:szCs w:val="22"/>
        </w:rPr>
      </w:pPr>
    </w:p>
    <w:p w:rsidR="00116223" w:rsidRPr="00116223" w:rsidRDefault="00116223" w:rsidP="009906CB">
      <w:pPr>
        <w:suppressAutoHyphens/>
        <w:spacing w:line="259" w:lineRule="auto"/>
        <w:ind w:left="709"/>
        <w:rPr>
          <w:rFonts w:eastAsia="Arial" w:cs="Arial"/>
          <w:color w:val="000000"/>
          <w:szCs w:val="22"/>
        </w:rPr>
      </w:pPr>
      <w:r w:rsidRPr="00116223">
        <w:rPr>
          <w:rFonts w:eastAsia="Arial" w:cs="Arial"/>
          <w:color w:val="000000"/>
          <w:szCs w:val="22"/>
        </w:rPr>
        <w:t xml:space="preserve">Der Artlenburger Deichverband hat als Träger der Maßnahme </w:t>
      </w:r>
      <w:r w:rsidR="002A0965">
        <w:rPr>
          <w:rFonts w:eastAsia="Arial" w:cs="Arial"/>
          <w:color w:val="000000"/>
          <w:szCs w:val="22"/>
        </w:rPr>
        <w:t>mit Schreiben vom 10.04</w:t>
      </w:r>
      <w:r w:rsidR="007A4249">
        <w:rPr>
          <w:rFonts w:eastAsia="Arial" w:cs="Arial"/>
          <w:color w:val="000000"/>
          <w:szCs w:val="22"/>
        </w:rPr>
        <w:t>.2019</w:t>
      </w:r>
      <w:r w:rsidR="00850FEB">
        <w:rPr>
          <w:rFonts w:eastAsia="Arial" w:cs="Arial"/>
          <w:color w:val="000000"/>
          <w:szCs w:val="22"/>
        </w:rPr>
        <w:t xml:space="preserve"> </w:t>
      </w:r>
      <w:r w:rsidRPr="00116223">
        <w:rPr>
          <w:rFonts w:eastAsia="Arial" w:cs="Arial"/>
          <w:color w:val="000000"/>
          <w:szCs w:val="22"/>
        </w:rPr>
        <w:t>gemäß § 5 Abs. 1 UVPG i. d. F</w:t>
      </w:r>
      <w:r w:rsidRPr="00850FEB">
        <w:rPr>
          <w:rFonts w:eastAsia="Arial" w:cs="Arial"/>
          <w:color w:val="000000"/>
          <w:szCs w:val="22"/>
        </w:rPr>
        <w:t>. vom 24.</w:t>
      </w:r>
      <w:r w:rsidR="007D3840">
        <w:rPr>
          <w:rFonts w:eastAsia="Arial" w:cs="Arial"/>
          <w:color w:val="000000"/>
          <w:szCs w:val="22"/>
        </w:rPr>
        <w:t>0</w:t>
      </w:r>
      <w:r w:rsidRPr="00850FEB">
        <w:rPr>
          <w:rFonts w:eastAsia="Arial" w:cs="Arial"/>
          <w:color w:val="000000"/>
          <w:szCs w:val="22"/>
        </w:rPr>
        <w:t>2.2010 (BGBl. I S. 94</w:t>
      </w:r>
      <w:r w:rsidRPr="00116223">
        <w:rPr>
          <w:rFonts w:eastAsia="Arial" w:cs="Arial"/>
          <w:color w:val="000000"/>
          <w:szCs w:val="22"/>
        </w:rPr>
        <w:t xml:space="preserve">), zuletzt geändert durch Art. 2 des Gesetzes vom </w:t>
      </w:r>
      <w:r w:rsidR="007D3840">
        <w:rPr>
          <w:rFonts w:eastAsia="Arial" w:cs="Arial"/>
          <w:color w:val="000000"/>
          <w:szCs w:val="22"/>
        </w:rPr>
        <w:t>0</w:t>
      </w:r>
      <w:r w:rsidRPr="00116223">
        <w:rPr>
          <w:rFonts w:eastAsia="Arial" w:cs="Arial"/>
          <w:color w:val="000000"/>
          <w:szCs w:val="22"/>
        </w:rPr>
        <w:t>8.</w:t>
      </w:r>
      <w:r w:rsidR="007D3840">
        <w:rPr>
          <w:rFonts w:eastAsia="Arial" w:cs="Arial"/>
          <w:color w:val="000000"/>
          <w:szCs w:val="22"/>
        </w:rPr>
        <w:t>0</w:t>
      </w:r>
      <w:r w:rsidRPr="00116223">
        <w:rPr>
          <w:rFonts w:eastAsia="Arial" w:cs="Arial"/>
          <w:color w:val="000000"/>
          <w:szCs w:val="22"/>
        </w:rPr>
        <w:t>9.2017 (BGBl I S. 3370)</w:t>
      </w:r>
      <w:r w:rsidR="00477A05">
        <w:rPr>
          <w:rFonts w:eastAsia="Arial" w:cs="Arial"/>
          <w:color w:val="000000"/>
          <w:szCs w:val="22"/>
        </w:rPr>
        <w:t>,</w:t>
      </w:r>
      <w:r w:rsidRPr="00116223">
        <w:rPr>
          <w:rFonts w:eastAsia="Arial" w:cs="Arial"/>
          <w:color w:val="000000"/>
          <w:szCs w:val="22"/>
        </w:rPr>
        <w:t xml:space="preserve"> die allgemeine Vorprüfung zur Feststellung der UVP-Pflicht beantragt.</w:t>
      </w:r>
    </w:p>
    <w:p w:rsidR="00116223" w:rsidRPr="00116223" w:rsidRDefault="00116223" w:rsidP="009906CB">
      <w:pPr>
        <w:suppressAutoHyphens/>
        <w:spacing w:line="259" w:lineRule="auto"/>
        <w:ind w:left="709"/>
        <w:rPr>
          <w:rFonts w:eastAsia="Arial" w:cs="Arial"/>
          <w:color w:val="000000"/>
          <w:szCs w:val="22"/>
        </w:rPr>
      </w:pPr>
    </w:p>
    <w:p w:rsidR="00116223" w:rsidRPr="00116223" w:rsidRDefault="00116223" w:rsidP="009906CB">
      <w:pPr>
        <w:suppressAutoHyphens/>
        <w:spacing w:line="259" w:lineRule="auto"/>
        <w:ind w:left="709"/>
        <w:rPr>
          <w:rFonts w:eastAsia="Arial" w:cs="Arial"/>
          <w:color w:val="000000"/>
          <w:szCs w:val="22"/>
        </w:rPr>
      </w:pPr>
      <w:r w:rsidRPr="00116223">
        <w:rPr>
          <w:rFonts w:eastAsia="Arial" w:cs="Arial"/>
          <w:color w:val="000000"/>
          <w:szCs w:val="22"/>
        </w:rPr>
        <w:lastRenderedPageBreak/>
        <w:t xml:space="preserve">Die beabsichtigte Baumaßnahme dient der Erhaltung der Deichsicherheit. Derartige </w:t>
      </w:r>
    </w:p>
    <w:p w:rsidR="00116223" w:rsidRPr="00116223" w:rsidRDefault="00116223" w:rsidP="009906CB">
      <w:pPr>
        <w:suppressAutoHyphens/>
        <w:spacing w:line="259" w:lineRule="auto"/>
        <w:ind w:left="709"/>
        <w:rPr>
          <w:rFonts w:eastAsia="Arial" w:cs="Arial"/>
          <w:color w:val="000000"/>
          <w:szCs w:val="22"/>
        </w:rPr>
      </w:pPr>
      <w:r w:rsidRPr="00116223">
        <w:rPr>
          <w:rFonts w:eastAsia="Arial" w:cs="Arial"/>
          <w:color w:val="000000"/>
          <w:szCs w:val="22"/>
        </w:rPr>
        <w:t xml:space="preserve">Baumaßnahmen unterliegen als „Bauten des Küstenschutzes“ nach § 7 Abs. 1 i. V. m. Nummer 13.16 der Anlage 1 </w:t>
      </w:r>
      <w:r w:rsidR="005261A0">
        <w:rPr>
          <w:rFonts w:eastAsia="Arial" w:cs="Arial"/>
          <w:color w:val="000000"/>
          <w:szCs w:val="22"/>
        </w:rPr>
        <w:t xml:space="preserve">zum </w:t>
      </w:r>
      <w:r w:rsidRPr="00116223">
        <w:rPr>
          <w:rFonts w:eastAsia="Arial" w:cs="Arial"/>
          <w:color w:val="000000"/>
          <w:szCs w:val="22"/>
        </w:rPr>
        <w:t xml:space="preserve">UVPG der allgemeinen Vorprüfung des Einzelfalles. </w:t>
      </w:r>
    </w:p>
    <w:p w:rsidR="00116223" w:rsidRPr="00116223" w:rsidRDefault="00116223" w:rsidP="009906CB">
      <w:pPr>
        <w:suppressAutoHyphens/>
        <w:spacing w:line="259" w:lineRule="auto"/>
        <w:ind w:left="709"/>
        <w:rPr>
          <w:rFonts w:eastAsia="Arial" w:cs="Arial"/>
          <w:color w:val="000000"/>
          <w:szCs w:val="22"/>
        </w:rPr>
      </w:pPr>
      <w:r w:rsidRPr="00116223">
        <w:rPr>
          <w:rFonts w:eastAsia="Arial" w:cs="Arial"/>
          <w:color w:val="000000"/>
          <w:szCs w:val="22"/>
        </w:rPr>
        <w:t xml:space="preserve"> </w:t>
      </w:r>
    </w:p>
    <w:p w:rsidR="00116223" w:rsidRPr="00116223" w:rsidRDefault="00116223" w:rsidP="009906CB">
      <w:pPr>
        <w:suppressAutoHyphens/>
        <w:spacing w:line="259" w:lineRule="auto"/>
        <w:ind w:left="709"/>
        <w:rPr>
          <w:rFonts w:eastAsia="Arial" w:cs="Arial"/>
          <w:color w:val="000000"/>
          <w:szCs w:val="22"/>
        </w:rPr>
      </w:pPr>
      <w:r w:rsidRPr="00116223">
        <w:rPr>
          <w:rFonts w:eastAsia="Arial" w:cs="Arial"/>
          <w:color w:val="000000"/>
          <w:szCs w:val="22"/>
        </w:rPr>
        <w:t xml:space="preserve">Der NLWKN hat als zuständige Behörde nach überschlägiger Prüfung gem. § 5 Abs. 1 und § 7 Abs. 1 UVPG unter Berücksichtigung der in der Anlage 3 UVPG aufgeführten Kriterien unter Beteiligung der zuständigen Naturschutzbehörde des Landkreises Harburg festgestellt, dass eine Verpflichtung zur Durchführung einer Umweltverträglichkeitsprüfung nicht besteht.  </w:t>
      </w:r>
    </w:p>
    <w:p w:rsidR="00116223" w:rsidRPr="00116223" w:rsidRDefault="00116223" w:rsidP="009906CB">
      <w:pPr>
        <w:suppressAutoHyphens/>
        <w:spacing w:line="259" w:lineRule="auto"/>
        <w:ind w:left="709"/>
        <w:rPr>
          <w:rFonts w:eastAsia="Arial" w:cs="Arial"/>
          <w:color w:val="000000"/>
          <w:szCs w:val="22"/>
        </w:rPr>
      </w:pPr>
    </w:p>
    <w:p w:rsidR="00116223" w:rsidRPr="00116223" w:rsidRDefault="00116223" w:rsidP="00BF3AA1">
      <w:pPr>
        <w:suppressAutoHyphens/>
        <w:spacing w:line="259" w:lineRule="auto"/>
        <w:ind w:left="709"/>
        <w:rPr>
          <w:rFonts w:eastAsia="Arial" w:cs="Arial"/>
          <w:color w:val="000000"/>
          <w:szCs w:val="22"/>
        </w:rPr>
      </w:pPr>
      <w:r w:rsidRPr="00116223">
        <w:rPr>
          <w:rFonts w:eastAsia="Arial" w:cs="Arial"/>
          <w:color w:val="000000"/>
          <w:szCs w:val="22"/>
        </w:rPr>
        <w:t xml:space="preserve">Diese Feststellung wird hiermit </w:t>
      </w:r>
      <w:r w:rsidR="005261A0">
        <w:rPr>
          <w:rFonts w:eastAsia="Arial" w:cs="Arial"/>
          <w:color w:val="000000"/>
          <w:szCs w:val="22"/>
        </w:rPr>
        <w:t xml:space="preserve">gemäß § 5 Abs. 2 UVPG </w:t>
      </w:r>
      <w:r w:rsidRPr="00116223">
        <w:rPr>
          <w:rFonts w:eastAsia="Arial" w:cs="Arial"/>
          <w:color w:val="000000"/>
          <w:szCs w:val="22"/>
        </w:rPr>
        <w:t>bekannt ge</w:t>
      </w:r>
      <w:r w:rsidR="005261A0">
        <w:rPr>
          <w:rFonts w:eastAsia="Arial" w:cs="Arial"/>
          <w:color w:val="000000"/>
          <w:szCs w:val="22"/>
        </w:rPr>
        <w:t>geben</w:t>
      </w:r>
      <w:r w:rsidRPr="00116223">
        <w:rPr>
          <w:rFonts w:eastAsia="Arial" w:cs="Arial"/>
          <w:color w:val="000000"/>
          <w:szCs w:val="22"/>
        </w:rPr>
        <w:t xml:space="preserve">. Die Begründung nach § 5 Abs. 2 UVPG ist </w:t>
      </w:r>
      <w:r w:rsidR="005261A0">
        <w:rPr>
          <w:rFonts w:eastAsia="Arial" w:cs="Arial"/>
          <w:color w:val="000000"/>
          <w:szCs w:val="22"/>
        </w:rPr>
        <w:t xml:space="preserve">im zentralen UVP-Portal des Landes Niedersachsens unter </w:t>
      </w:r>
      <w:r w:rsidR="0063419C" w:rsidRPr="0063419C">
        <w:rPr>
          <w:rFonts w:eastAsia="Arial" w:cs="Arial"/>
          <w:szCs w:val="22"/>
        </w:rPr>
        <w:t>http://www.umwelt.niedersachsen.de</w:t>
      </w:r>
      <w:r w:rsidR="0063419C">
        <w:rPr>
          <w:rFonts w:eastAsia="Arial" w:cs="Arial"/>
          <w:szCs w:val="22"/>
        </w:rPr>
        <w:t xml:space="preserve"> und dort über den Pfad „Service &gt; Umweltinformationssysteme &gt; UVP-Portal &gt; </w:t>
      </w:r>
      <w:r w:rsidR="00CD2664">
        <w:rPr>
          <w:rFonts w:eastAsia="Arial" w:cs="Arial"/>
          <w:szCs w:val="22"/>
        </w:rPr>
        <w:t>https://uvp.niedersachsen.de/portal</w:t>
      </w:r>
      <w:r w:rsidRPr="00116223">
        <w:rPr>
          <w:rFonts w:eastAsia="Arial" w:cs="Arial"/>
          <w:szCs w:val="22"/>
        </w:rPr>
        <w:t xml:space="preserve"> </w:t>
      </w:r>
      <w:r w:rsidR="00CD2664">
        <w:rPr>
          <w:rFonts w:eastAsia="Arial" w:cs="Arial"/>
          <w:szCs w:val="22"/>
        </w:rPr>
        <w:t xml:space="preserve">&gt; UVP-Kategorien &gt; Wasserwirtschaftliche Vorhaben &gt; Verfahrenstypen &gt; </w:t>
      </w:r>
      <w:r w:rsidR="00BF3AA1">
        <w:rPr>
          <w:rFonts w:eastAsia="Arial" w:cs="Arial"/>
          <w:szCs w:val="22"/>
        </w:rPr>
        <w:t xml:space="preserve">Negative Vorprüfungen &gt; </w:t>
      </w:r>
      <w:r w:rsidR="00BF3AA1" w:rsidRPr="00BF3AA1">
        <w:rPr>
          <w:rFonts w:eastAsia="Arial" w:cs="Arial"/>
          <w:szCs w:val="22"/>
        </w:rPr>
        <w:t xml:space="preserve">Deichbaumaßnahme am rechten Schutzdeich des </w:t>
      </w:r>
      <w:proofErr w:type="spellStart"/>
      <w:r w:rsidR="00BF3AA1" w:rsidRPr="00BF3AA1">
        <w:rPr>
          <w:rFonts w:eastAsia="Arial" w:cs="Arial"/>
          <w:szCs w:val="22"/>
        </w:rPr>
        <w:t>Ilmenaukanals</w:t>
      </w:r>
      <w:proofErr w:type="spellEnd"/>
      <w:r w:rsidR="00BF3AA1" w:rsidRPr="00BF3AA1">
        <w:rPr>
          <w:rFonts w:eastAsia="Arial" w:cs="Arial"/>
          <w:szCs w:val="22"/>
        </w:rPr>
        <w:t xml:space="preserve"> im Bereich Laßrönne, Gemeinde Winsen, Landkreis Harburg</w:t>
      </w:r>
      <w:r w:rsidR="00BF3AA1">
        <w:rPr>
          <w:rFonts w:eastAsia="Arial" w:cs="Arial"/>
          <w:szCs w:val="22"/>
        </w:rPr>
        <w:t>“</w:t>
      </w:r>
      <w:r w:rsidR="0063419C">
        <w:rPr>
          <w:rFonts w:eastAsia="Arial" w:cs="Arial"/>
          <w:szCs w:val="22"/>
        </w:rPr>
        <w:t xml:space="preserve"> </w:t>
      </w:r>
      <w:r w:rsidRPr="00116223">
        <w:rPr>
          <w:rFonts w:eastAsia="Arial" w:cs="Arial"/>
          <w:szCs w:val="22"/>
        </w:rPr>
        <w:t>einsehbar.</w:t>
      </w:r>
      <w:r w:rsidR="005261A0" w:rsidRPr="005261A0">
        <w:rPr>
          <w:rFonts w:eastAsia="Arial" w:cs="Arial"/>
          <w:color w:val="000000"/>
          <w:szCs w:val="22"/>
        </w:rPr>
        <w:t xml:space="preserve"> </w:t>
      </w:r>
      <w:r w:rsidR="005261A0">
        <w:rPr>
          <w:rFonts w:eastAsia="Arial" w:cs="Arial"/>
          <w:color w:val="000000"/>
          <w:szCs w:val="22"/>
        </w:rPr>
        <w:t>Die Festsetzung</w:t>
      </w:r>
      <w:r w:rsidR="005261A0" w:rsidRPr="00116223">
        <w:rPr>
          <w:rFonts w:eastAsia="Arial" w:cs="Arial"/>
          <w:color w:val="000000"/>
          <w:szCs w:val="22"/>
        </w:rPr>
        <w:t xml:space="preserve"> ist nach § 5 Abs. 3 Satz 1 UVPG nicht selbständig anfechtbar.</w:t>
      </w:r>
    </w:p>
    <w:p w:rsidR="00116223" w:rsidRPr="00116223" w:rsidRDefault="00116223" w:rsidP="00116223">
      <w:pPr>
        <w:spacing w:line="259" w:lineRule="auto"/>
        <w:ind w:left="708"/>
        <w:rPr>
          <w:rFonts w:eastAsia="Arial" w:cs="Arial"/>
          <w:color w:val="000000"/>
          <w:szCs w:val="22"/>
        </w:rPr>
      </w:pPr>
      <w:r w:rsidRPr="00116223">
        <w:rPr>
          <w:rFonts w:eastAsia="Arial" w:cs="Arial"/>
          <w:color w:val="000000"/>
          <w:szCs w:val="22"/>
        </w:rPr>
        <w:t xml:space="preserve"> </w:t>
      </w:r>
    </w:p>
    <w:p w:rsidR="00116223" w:rsidRPr="00116223" w:rsidRDefault="00116223" w:rsidP="00116223">
      <w:pPr>
        <w:spacing w:line="259" w:lineRule="auto"/>
        <w:ind w:left="708"/>
        <w:rPr>
          <w:rFonts w:eastAsia="Arial" w:cs="Arial"/>
          <w:color w:val="000000"/>
          <w:szCs w:val="22"/>
        </w:rPr>
      </w:pPr>
      <w:r w:rsidRPr="00116223">
        <w:rPr>
          <w:rFonts w:eastAsia="Arial" w:cs="Arial"/>
          <w:color w:val="000000"/>
          <w:szCs w:val="22"/>
        </w:rPr>
        <w:t xml:space="preserve"> </w:t>
      </w:r>
    </w:p>
    <w:p w:rsidR="00116223" w:rsidRPr="00116223" w:rsidRDefault="00116223" w:rsidP="007F3DE7">
      <w:pPr>
        <w:keepNext/>
        <w:keepLines/>
        <w:numPr>
          <w:ilvl w:val="0"/>
          <w:numId w:val="3"/>
        </w:numPr>
        <w:spacing w:line="259" w:lineRule="auto"/>
        <w:outlineLvl w:val="0"/>
        <w:rPr>
          <w:rFonts w:eastAsia="Arial" w:cs="Arial"/>
          <w:b/>
          <w:color w:val="000000"/>
          <w:sz w:val="24"/>
          <w:szCs w:val="22"/>
        </w:rPr>
      </w:pPr>
      <w:r w:rsidRPr="00116223">
        <w:rPr>
          <w:rFonts w:eastAsia="Arial" w:cs="Arial"/>
          <w:b/>
          <w:color w:val="000000"/>
          <w:sz w:val="24"/>
          <w:szCs w:val="22"/>
        </w:rPr>
        <w:t xml:space="preserve">Begründung der Entscheidung </w:t>
      </w:r>
    </w:p>
    <w:p w:rsidR="00116223" w:rsidRPr="00116223" w:rsidRDefault="00116223" w:rsidP="00116223">
      <w:pPr>
        <w:spacing w:line="259" w:lineRule="auto"/>
        <w:ind w:left="708"/>
        <w:rPr>
          <w:rFonts w:eastAsia="Arial" w:cs="Arial"/>
          <w:color w:val="000000"/>
          <w:szCs w:val="22"/>
        </w:rPr>
      </w:pPr>
      <w:r w:rsidRPr="00116223">
        <w:rPr>
          <w:rFonts w:eastAsia="Arial" w:cs="Arial"/>
          <w:color w:val="000000"/>
          <w:szCs w:val="22"/>
        </w:rPr>
        <w:t xml:space="preserve"> </w:t>
      </w:r>
    </w:p>
    <w:p w:rsidR="00116223" w:rsidRPr="008269A7" w:rsidRDefault="008269A7" w:rsidP="008269A7">
      <w:pPr>
        <w:pStyle w:val="Listenabsatz"/>
        <w:keepNext/>
        <w:keepLines/>
        <w:numPr>
          <w:ilvl w:val="0"/>
          <w:numId w:val="4"/>
        </w:numPr>
        <w:spacing w:after="5" w:line="249" w:lineRule="auto"/>
        <w:ind w:right="464"/>
        <w:outlineLvl w:val="1"/>
        <w:rPr>
          <w:rFonts w:eastAsia="Arial" w:cs="Arial"/>
          <w:b/>
          <w:color w:val="000000"/>
          <w:szCs w:val="22"/>
        </w:rPr>
      </w:pPr>
      <w:r>
        <w:rPr>
          <w:rFonts w:eastAsia="Arial" w:cs="Arial"/>
          <w:b/>
          <w:color w:val="000000"/>
          <w:szCs w:val="22"/>
        </w:rPr>
        <w:t>Rechtsgrundlage</w:t>
      </w:r>
      <w:r w:rsidR="00116223" w:rsidRPr="008269A7">
        <w:rPr>
          <w:rFonts w:eastAsia="Arial" w:cs="Arial"/>
          <w:b/>
          <w:color w:val="000000"/>
          <w:szCs w:val="22"/>
        </w:rPr>
        <w:t xml:space="preserve"> </w:t>
      </w:r>
    </w:p>
    <w:p w:rsidR="00116223" w:rsidRPr="00116223" w:rsidRDefault="00116223" w:rsidP="00116223">
      <w:pPr>
        <w:spacing w:after="5" w:line="249" w:lineRule="auto"/>
        <w:ind w:left="10" w:hanging="10"/>
        <w:rPr>
          <w:rFonts w:eastAsia="Arial" w:cs="Arial"/>
          <w:color w:val="000000"/>
          <w:szCs w:val="22"/>
        </w:rPr>
      </w:pPr>
    </w:p>
    <w:p w:rsidR="00116223" w:rsidRPr="00116223" w:rsidRDefault="00116223" w:rsidP="009906CB">
      <w:pPr>
        <w:suppressAutoHyphens/>
        <w:spacing w:after="5" w:line="249" w:lineRule="auto"/>
        <w:ind w:left="715" w:hanging="10"/>
        <w:rPr>
          <w:rFonts w:eastAsia="Arial" w:cs="Arial"/>
          <w:color w:val="000000"/>
          <w:szCs w:val="22"/>
        </w:rPr>
      </w:pPr>
      <w:r w:rsidRPr="00116223">
        <w:rPr>
          <w:rFonts w:eastAsia="Arial" w:cs="Arial"/>
          <w:color w:val="000000"/>
          <w:szCs w:val="22"/>
        </w:rPr>
        <w:t xml:space="preserve">Der Artlenburger Deichverband hat als Träger der Maßnahme gemäß § 5 Abs. 1 UVPG die allgemeine Vorprüfung zur Feststellung der UVP-Pflicht beantragt, da die geplante Deichbaumaßnahme in der Anlage 1 UVPG unter Punkt 13.16 </w:t>
      </w:r>
      <w:r w:rsidR="00163F82">
        <w:rPr>
          <w:rFonts w:eastAsia="Arial" w:cs="Arial"/>
          <w:color w:val="000000"/>
          <w:szCs w:val="22"/>
        </w:rPr>
        <w:t>aufgeführt ist</w:t>
      </w:r>
      <w:r w:rsidRPr="00116223">
        <w:rPr>
          <w:rFonts w:eastAsia="Arial" w:cs="Arial"/>
          <w:color w:val="000000"/>
          <w:szCs w:val="22"/>
        </w:rPr>
        <w:t>: „Bauten des Küstenschutzes zur Bekämpfung der Erosion und meerestechnische Arbeiten, die geeignet sind, Veränderungen der Küste mit sich zu bringen (zum Beispiel Bau von Deichen, Molen, Hafendämmen und sonstigen Küstenschutzbauten), mit Ausnahme der Unterhaltung und Wiederherstellung solcher Bauten, soweit nicht durch Landesrecht etwas Anderes als in dieser Nummer bestimmt ist;“.</w:t>
      </w:r>
    </w:p>
    <w:p w:rsidR="00116223" w:rsidRPr="00116223" w:rsidRDefault="00116223" w:rsidP="009906CB">
      <w:pPr>
        <w:suppressAutoHyphens/>
        <w:spacing w:line="259" w:lineRule="auto"/>
        <w:rPr>
          <w:rFonts w:eastAsia="Arial" w:cs="Arial"/>
          <w:color w:val="000000"/>
          <w:szCs w:val="22"/>
        </w:rPr>
      </w:pPr>
    </w:p>
    <w:p w:rsidR="008269A7" w:rsidRPr="008269A7" w:rsidRDefault="008269A7" w:rsidP="008269A7">
      <w:pPr>
        <w:pStyle w:val="Listenabsatz"/>
        <w:numPr>
          <w:ilvl w:val="0"/>
          <w:numId w:val="4"/>
        </w:numPr>
        <w:suppressAutoHyphens/>
        <w:spacing w:after="4" w:line="250" w:lineRule="auto"/>
        <w:rPr>
          <w:rFonts w:eastAsia="Arial" w:cs="Arial"/>
          <w:b/>
          <w:color w:val="000000"/>
          <w:szCs w:val="22"/>
        </w:rPr>
      </w:pPr>
      <w:r>
        <w:rPr>
          <w:rFonts w:eastAsia="Arial" w:cs="Arial"/>
          <w:b/>
          <w:color w:val="000000"/>
          <w:szCs w:val="22"/>
        </w:rPr>
        <w:t>Allgemeine Vorprüfung gemäß § 9 Abs. 3 und Abs. 4 sowie § 7 Abs. 1 UVPG i.</w:t>
      </w:r>
      <w:r w:rsidR="00852956">
        <w:rPr>
          <w:rFonts w:eastAsia="Arial" w:cs="Arial"/>
          <w:b/>
          <w:color w:val="000000"/>
          <w:szCs w:val="22"/>
        </w:rPr>
        <w:t> </w:t>
      </w:r>
      <w:r>
        <w:rPr>
          <w:rFonts w:eastAsia="Arial" w:cs="Arial"/>
          <w:b/>
          <w:color w:val="000000"/>
          <w:szCs w:val="22"/>
        </w:rPr>
        <w:t>V. m. Anlage 3 UVPG</w:t>
      </w:r>
    </w:p>
    <w:p w:rsidR="008269A7" w:rsidRDefault="008269A7" w:rsidP="009906CB">
      <w:pPr>
        <w:suppressAutoHyphens/>
        <w:spacing w:after="4" w:line="250" w:lineRule="auto"/>
        <w:ind w:left="703" w:hanging="10"/>
        <w:rPr>
          <w:rFonts w:eastAsia="Arial" w:cs="Arial"/>
          <w:b/>
          <w:color w:val="000000"/>
          <w:szCs w:val="22"/>
        </w:rPr>
      </w:pPr>
    </w:p>
    <w:p w:rsidR="00116223" w:rsidRPr="00116223" w:rsidRDefault="00116223" w:rsidP="009906CB">
      <w:pPr>
        <w:suppressAutoHyphens/>
        <w:spacing w:after="4" w:line="250" w:lineRule="auto"/>
        <w:ind w:left="703" w:hanging="10"/>
        <w:rPr>
          <w:rFonts w:eastAsia="Arial" w:cs="Arial"/>
          <w:b/>
          <w:color w:val="000000"/>
          <w:szCs w:val="22"/>
        </w:rPr>
      </w:pPr>
      <w:r w:rsidRPr="00116223">
        <w:rPr>
          <w:rFonts w:eastAsia="Arial" w:cs="Arial"/>
          <w:b/>
          <w:color w:val="000000"/>
          <w:szCs w:val="22"/>
        </w:rPr>
        <w:t xml:space="preserve">Angaben des Vorhabenträgers zur Vorbereitung der Vorprüfung (Anlage 2 UVPG) </w:t>
      </w:r>
    </w:p>
    <w:p w:rsidR="00116223" w:rsidRPr="00116223" w:rsidRDefault="00116223" w:rsidP="009906CB">
      <w:pPr>
        <w:suppressAutoHyphens/>
        <w:spacing w:line="259" w:lineRule="auto"/>
        <w:ind w:left="708"/>
        <w:rPr>
          <w:rFonts w:eastAsia="Arial" w:cs="Arial"/>
          <w:color w:val="000000"/>
          <w:szCs w:val="22"/>
        </w:rPr>
      </w:pPr>
      <w:r w:rsidRPr="00116223">
        <w:rPr>
          <w:rFonts w:eastAsia="Arial" w:cs="Arial"/>
          <w:color w:val="000000"/>
          <w:szCs w:val="22"/>
        </w:rPr>
        <w:t xml:space="preserve"> </w:t>
      </w:r>
    </w:p>
    <w:p w:rsidR="00116223" w:rsidRPr="00116223" w:rsidRDefault="00116223" w:rsidP="009906CB">
      <w:pPr>
        <w:suppressAutoHyphens/>
        <w:spacing w:after="5" w:line="249" w:lineRule="auto"/>
        <w:ind w:left="715" w:hanging="10"/>
        <w:rPr>
          <w:rFonts w:eastAsia="Arial" w:cs="Arial"/>
          <w:color w:val="000000"/>
          <w:szCs w:val="22"/>
        </w:rPr>
      </w:pPr>
      <w:r w:rsidRPr="00116223">
        <w:rPr>
          <w:rFonts w:eastAsia="Arial" w:cs="Arial"/>
          <w:color w:val="000000"/>
          <w:szCs w:val="22"/>
        </w:rPr>
        <w:t xml:space="preserve">Die vorgelegten Unterlagen zur geplanten Maßnahme werden – unter Ergänzung weiterer der Genehmigungsbehörde zur Verfügung stehenden Informationen - als ausreichend angesehen, um eine Entscheidung im Rahmen der </w:t>
      </w:r>
      <w:r w:rsidR="008C600B">
        <w:rPr>
          <w:rFonts w:eastAsia="Arial" w:cs="Arial"/>
          <w:color w:val="000000"/>
          <w:szCs w:val="22"/>
        </w:rPr>
        <w:t>Vorprüfung</w:t>
      </w:r>
      <w:r w:rsidRPr="00116223">
        <w:rPr>
          <w:rFonts w:eastAsia="Arial" w:cs="Arial"/>
          <w:color w:val="000000"/>
          <w:szCs w:val="22"/>
        </w:rPr>
        <w:t xml:space="preserve"> abschließend durchführen zu können.</w:t>
      </w:r>
    </w:p>
    <w:p w:rsidR="00116223" w:rsidRPr="00116223" w:rsidRDefault="00116223" w:rsidP="009906CB">
      <w:pPr>
        <w:suppressAutoHyphens/>
        <w:spacing w:line="259" w:lineRule="auto"/>
        <w:ind w:left="708"/>
        <w:rPr>
          <w:rFonts w:eastAsia="Arial" w:cs="Arial"/>
          <w:color w:val="000000"/>
          <w:szCs w:val="22"/>
        </w:rPr>
      </w:pPr>
      <w:r w:rsidRPr="00116223">
        <w:rPr>
          <w:rFonts w:eastAsia="Arial" w:cs="Arial"/>
          <w:color w:val="000000"/>
          <w:szCs w:val="22"/>
        </w:rPr>
        <w:t xml:space="preserve"> </w:t>
      </w:r>
    </w:p>
    <w:p w:rsidR="00116223" w:rsidRPr="00116223" w:rsidRDefault="00116223" w:rsidP="009906CB">
      <w:pPr>
        <w:suppressAutoHyphens/>
        <w:spacing w:after="4" w:line="250" w:lineRule="auto"/>
        <w:ind w:left="703" w:hanging="10"/>
        <w:rPr>
          <w:rFonts w:eastAsia="Arial" w:cs="Arial"/>
          <w:b/>
          <w:color w:val="000000"/>
          <w:szCs w:val="22"/>
        </w:rPr>
      </w:pPr>
      <w:r w:rsidRPr="00116223">
        <w:rPr>
          <w:rFonts w:eastAsia="Arial" w:cs="Arial"/>
          <w:b/>
          <w:color w:val="000000"/>
          <w:szCs w:val="22"/>
        </w:rPr>
        <w:t xml:space="preserve">Kriterien für die Vorprüfung im Rahmen einer Umweltverträglichkeitsprüfung (Anlage 3 UVPG) </w:t>
      </w:r>
    </w:p>
    <w:p w:rsidR="00116223" w:rsidRPr="00116223" w:rsidRDefault="00116223" w:rsidP="009906CB">
      <w:pPr>
        <w:suppressAutoHyphens/>
        <w:spacing w:line="259" w:lineRule="auto"/>
        <w:ind w:left="708"/>
        <w:rPr>
          <w:rFonts w:eastAsia="Arial" w:cs="Arial"/>
          <w:color w:val="000000"/>
          <w:szCs w:val="22"/>
        </w:rPr>
      </w:pPr>
      <w:r w:rsidRPr="00116223">
        <w:rPr>
          <w:rFonts w:eastAsia="Arial" w:cs="Arial"/>
          <w:color w:val="000000"/>
          <w:szCs w:val="22"/>
        </w:rPr>
        <w:t xml:space="preserve"> </w:t>
      </w:r>
    </w:p>
    <w:p w:rsidR="00116223" w:rsidRPr="00116223" w:rsidRDefault="00116223" w:rsidP="009906CB">
      <w:pPr>
        <w:suppressAutoHyphens/>
        <w:spacing w:after="5" w:line="249" w:lineRule="auto"/>
        <w:ind w:left="715" w:hanging="10"/>
        <w:rPr>
          <w:rFonts w:eastAsia="Arial" w:cs="Arial"/>
          <w:color w:val="000000"/>
          <w:szCs w:val="22"/>
        </w:rPr>
      </w:pPr>
      <w:r w:rsidRPr="00116223">
        <w:rPr>
          <w:rFonts w:eastAsia="Arial" w:cs="Arial"/>
          <w:color w:val="000000"/>
          <w:szCs w:val="22"/>
        </w:rPr>
        <w:t xml:space="preserve">Die mit der geplanten Maßnahme verbundenen Merkmale i. S. d. Anlage 3 UVPG sind in den vorgelegten Unterlagen dargestellt und können damit entsprechend berücksichtigt werden.  </w:t>
      </w:r>
    </w:p>
    <w:p w:rsidR="00116223" w:rsidRPr="00116223" w:rsidRDefault="00116223" w:rsidP="009906CB">
      <w:pPr>
        <w:suppressAutoHyphens/>
        <w:spacing w:line="259" w:lineRule="auto"/>
        <w:ind w:left="708"/>
        <w:rPr>
          <w:rFonts w:eastAsia="Arial" w:cs="Arial"/>
          <w:color w:val="000000"/>
          <w:szCs w:val="22"/>
        </w:rPr>
      </w:pPr>
      <w:r w:rsidRPr="00116223">
        <w:rPr>
          <w:rFonts w:eastAsia="Arial" w:cs="Arial"/>
          <w:color w:val="000000"/>
          <w:szCs w:val="22"/>
        </w:rPr>
        <w:t xml:space="preserve"> </w:t>
      </w:r>
    </w:p>
    <w:p w:rsidR="00116223" w:rsidRPr="00116223" w:rsidRDefault="00116223" w:rsidP="009906CB">
      <w:pPr>
        <w:suppressAutoHyphens/>
        <w:spacing w:after="4" w:line="250" w:lineRule="auto"/>
        <w:ind w:left="703" w:hanging="10"/>
        <w:rPr>
          <w:rFonts w:eastAsia="Arial" w:cs="Arial"/>
          <w:b/>
          <w:color w:val="000000"/>
          <w:szCs w:val="22"/>
        </w:rPr>
      </w:pPr>
      <w:r w:rsidRPr="00116223">
        <w:rPr>
          <w:rFonts w:eastAsia="Arial" w:cs="Arial"/>
          <w:b/>
          <w:color w:val="000000"/>
          <w:szCs w:val="22"/>
        </w:rPr>
        <w:lastRenderedPageBreak/>
        <w:t xml:space="preserve">Merkmale des Vorhabens: </w:t>
      </w:r>
    </w:p>
    <w:p w:rsidR="00116223" w:rsidRPr="00116223" w:rsidRDefault="00116223" w:rsidP="009906CB">
      <w:pPr>
        <w:suppressAutoHyphens/>
        <w:spacing w:line="259" w:lineRule="auto"/>
        <w:ind w:left="708"/>
        <w:rPr>
          <w:rFonts w:eastAsia="Arial" w:cs="Arial"/>
          <w:color w:val="000000"/>
          <w:szCs w:val="22"/>
        </w:rPr>
      </w:pPr>
      <w:r w:rsidRPr="00116223">
        <w:rPr>
          <w:rFonts w:eastAsia="Arial" w:cs="Arial"/>
          <w:color w:val="000000"/>
          <w:szCs w:val="22"/>
        </w:rPr>
        <w:t xml:space="preserve"> </w:t>
      </w:r>
    </w:p>
    <w:p w:rsidR="00116223" w:rsidRPr="00116223" w:rsidRDefault="009F40B5" w:rsidP="007067B2">
      <w:pPr>
        <w:suppressAutoHyphens/>
        <w:spacing w:after="5" w:line="249" w:lineRule="auto"/>
        <w:ind w:left="715" w:hanging="10"/>
        <w:rPr>
          <w:rFonts w:eastAsia="Arial" w:cs="Arial"/>
          <w:color w:val="000000"/>
          <w:szCs w:val="22"/>
        </w:rPr>
      </w:pPr>
      <w:r>
        <w:rPr>
          <w:rFonts w:eastAsia="Arial" w:cs="Arial"/>
          <w:color w:val="000000"/>
          <w:szCs w:val="22"/>
        </w:rPr>
        <w:t xml:space="preserve">Der vorhandene </w:t>
      </w:r>
      <w:r w:rsidR="00C92AE8">
        <w:rPr>
          <w:rFonts w:eastAsia="Arial" w:cs="Arial"/>
          <w:color w:val="000000"/>
          <w:szCs w:val="22"/>
        </w:rPr>
        <w:t xml:space="preserve">rd. 750 m lange und 3 m breite </w:t>
      </w:r>
      <w:r>
        <w:rPr>
          <w:rFonts w:eastAsia="Arial" w:cs="Arial"/>
          <w:color w:val="000000"/>
          <w:szCs w:val="22"/>
        </w:rPr>
        <w:t xml:space="preserve">Deichverteidigungsweg zwischen der Brücke des </w:t>
      </w:r>
      <w:proofErr w:type="spellStart"/>
      <w:r>
        <w:rPr>
          <w:rFonts w:eastAsia="Arial" w:cs="Arial"/>
          <w:color w:val="000000"/>
          <w:szCs w:val="22"/>
        </w:rPr>
        <w:t>Rottdorfer</w:t>
      </w:r>
      <w:proofErr w:type="spellEnd"/>
      <w:r>
        <w:rPr>
          <w:rFonts w:eastAsia="Arial" w:cs="Arial"/>
          <w:color w:val="000000"/>
          <w:szCs w:val="22"/>
        </w:rPr>
        <w:t xml:space="preserve"> Weg</w:t>
      </w:r>
      <w:r w:rsidR="00AC501A">
        <w:rPr>
          <w:rFonts w:eastAsia="Arial" w:cs="Arial"/>
          <w:color w:val="000000"/>
          <w:szCs w:val="22"/>
        </w:rPr>
        <w:t>e</w:t>
      </w:r>
      <w:r>
        <w:rPr>
          <w:rFonts w:eastAsia="Arial" w:cs="Arial"/>
          <w:color w:val="000000"/>
          <w:szCs w:val="22"/>
        </w:rPr>
        <w:t xml:space="preserve">s und der Einmündung der </w:t>
      </w:r>
      <w:proofErr w:type="spellStart"/>
      <w:r>
        <w:rPr>
          <w:rFonts w:eastAsia="Arial" w:cs="Arial"/>
          <w:color w:val="000000"/>
          <w:szCs w:val="22"/>
        </w:rPr>
        <w:t>Roddau</w:t>
      </w:r>
      <w:proofErr w:type="spellEnd"/>
      <w:r>
        <w:rPr>
          <w:rFonts w:eastAsia="Arial" w:cs="Arial"/>
          <w:color w:val="000000"/>
          <w:szCs w:val="22"/>
        </w:rPr>
        <w:t xml:space="preserve"> in </w:t>
      </w:r>
      <w:proofErr w:type="gramStart"/>
      <w:r>
        <w:rPr>
          <w:rFonts w:eastAsia="Arial" w:cs="Arial"/>
          <w:color w:val="000000"/>
          <w:szCs w:val="22"/>
        </w:rPr>
        <w:t>die Ilmenau</w:t>
      </w:r>
      <w:proofErr w:type="gramEnd"/>
      <w:r>
        <w:rPr>
          <w:rFonts w:eastAsia="Arial" w:cs="Arial"/>
          <w:color w:val="000000"/>
          <w:szCs w:val="22"/>
        </w:rPr>
        <w:t xml:space="preserve"> ist sehr stark sanierungsbedürftig. Da der Weg nur auf Geländehöhe</w:t>
      </w:r>
      <w:r w:rsidR="008B0A46">
        <w:rPr>
          <w:rFonts w:eastAsia="Arial" w:cs="Arial"/>
          <w:color w:val="000000"/>
          <w:szCs w:val="22"/>
        </w:rPr>
        <w:t xml:space="preserve"> liegt, plant der Artlenburger Deichverband nicht nur den Neu</w:t>
      </w:r>
      <w:r>
        <w:rPr>
          <w:rFonts w:eastAsia="Arial" w:cs="Arial"/>
          <w:color w:val="000000"/>
          <w:szCs w:val="22"/>
        </w:rPr>
        <w:t>bau des Deichverteidigungsweges</w:t>
      </w:r>
      <w:r w:rsidR="008B0A46">
        <w:rPr>
          <w:rFonts w:eastAsia="Arial" w:cs="Arial"/>
          <w:color w:val="000000"/>
          <w:szCs w:val="22"/>
        </w:rPr>
        <w:t>,</w:t>
      </w:r>
      <w:r>
        <w:rPr>
          <w:rFonts w:eastAsia="Arial" w:cs="Arial"/>
          <w:color w:val="000000"/>
          <w:szCs w:val="22"/>
        </w:rPr>
        <w:t xml:space="preserve"> sondern </w:t>
      </w:r>
      <w:r w:rsidR="008B0A46">
        <w:rPr>
          <w:rFonts w:eastAsia="Arial" w:cs="Arial"/>
          <w:color w:val="000000"/>
          <w:szCs w:val="22"/>
        </w:rPr>
        <w:t xml:space="preserve">plant gleichzeitig den Weg entsprechend der allgemein anerkannten Regeln der Technik mindestens 0,5 m </w:t>
      </w:r>
      <w:r w:rsidR="00F46EF1">
        <w:rPr>
          <w:rFonts w:eastAsia="Arial" w:cs="Arial"/>
          <w:color w:val="000000"/>
          <w:szCs w:val="22"/>
        </w:rPr>
        <w:t>über Gel</w:t>
      </w:r>
      <w:r w:rsidR="00C92AE8">
        <w:rPr>
          <w:rFonts w:eastAsia="Arial" w:cs="Arial"/>
          <w:color w:val="000000"/>
          <w:szCs w:val="22"/>
        </w:rPr>
        <w:t>ände zu legen</w:t>
      </w:r>
      <w:r w:rsidR="008B0A46">
        <w:rPr>
          <w:rFonts w:eastAsia="Arial" w:cs="Arial"/>
          <w:color w:val="000000"/>
          <w:szCs w:val="22"/>
        </w:rPr>
        <w:t>.</w:t>
      </w:r>
    </w:p>
    <w:p w:rsidR="00116223" w:rsidRPr="00116223" w:rsidRDefault="00116223" w:rsidP="00116223">
      <w:pPr>
        <w:spacing w:after="5" w:line="249" w:lineRule="auto"/>
        <w:ind w:left="715" w:hanging="10"/>
        <w:rPr>
          <w:rFonts w:eastAsia="Arial" w:cs="Arial"/>
          <w:color w:val="000000"/>
          <w:szCs w:val="22"/>
        </w:rPr>
      </w:pPr>
    </w:p>
    <w:p w:rsidR="00116223" w:rsidRPr="00116223" w:rsidRDefault="00116223" w:rsidP="009906CB">
      <w:pPr>
        <w:suppressAutoHyphens/>
        <w:spacing w:after="5" w:line="249" w:lineRule="auto"/>
        <w:ind w:left="715" w:hanging="10"/>
        <w:rPr>
          <w:rFonts w:eastAsia="Arial" w:cs="Arial"/>
          <w:color w:val="000000"/>
          <w:szCs w:val="22"/>
        </w:rPr>
      </w:pPr>
      <w:r w:rsidRPr="00116223">
        <w:rPr>
          <w:rFonts w:eastAsia="Arial" w:cs="Arial"/>
          <w:color w:val="000000"/>
          <w:szCs w:val="22"/>
        </w:rPr>
        <w:t>Im Wesentlichen umfasst die Maßnahme folgende Arbeitsschritte:</w:t>
      </w:r>
    </w:p>
    <w:p w:rsidR="00116223" w:rsidRPr="00116223" w:rsidRDefault="00116223" w:rsidP="009906CB">
      <w:pPr>
        <w:numPr>
          <w:ilvl w:val="0"/>
          <w:numId w:val="2"/>
        </w:numPr>
        <w:suppressAutoHyphens/>
        <w:spacing w:after="5" w:line="249" w:lineRule="auto"/>
        <w:contextualSpacing/>
        <w:rPr>
          <w:rFonts w:eastAsia="Arial" w:cs="Arial"/>
          <w:color w:val="000000"/>
          <w:szCs w:val="22"/>
        </w:rPr>
      </w:pPr>
      <w:r w:rsidRPr="00116223">
        <w:rPr>
          <w:rFonts w:eastAsia="Arial" w:cs="Arial"/>
          <w:color w:val="000000"/>
          <w:szCs w:val="22"/>
        </w:rPr>
        <w:t>Einrichten der Baustelle, Verkehrssicherung und –</w:t>
      </w:r>
      <w:proofErr w:type="spellStart"/>
      <w:r w:rsidRPr="00116223">
        <w:rPr>
          <w:rFonts w:eastAsia="Arial" w:cs="Arial"/>
          <w:color w:val="000000"/>
          <w:szCs w:val="22"/>
        </w:rPr>
        <w:t>regelung</w:t>
      </w:r>
      <w:proofErr w:type="spellEnd"/>
    </w:p>
    <w:p w:rsidR="00116223" w:rsidRPr="00116223" w:rsidRDefault="00116223" w:rsidP="009906CB">
      <w:pPr>
        <w:numPr>
          <w:ilvl w:val="0"/>
          <w:numId w:val="2"/>
        </w:numPr>
        <w:suppressAutoHyphens/>
        <w:spacing w:after="5" w:line="249" w:lineRule="auto"/>
        <w:contextualSpacing/>
        <w:rPr>
          <w:rFonts w:eastAsia="Arial" w:cs="Arial"/>
          <w:color w:val="000000"/>
          <w:szCs w:val="22"/>
        </w:rPr>
      </w:pPr>
      <w:r w:rsidRPr="00116223">
        <w:rPr>
          <w:rFonts w:eastAsia="Arial" w:cs="Arial"/>
          <w:color w:val="000000"/>
          <w:szCs w:val="22"/>
        </w:rPr>
        <w:t>Demontage</w:t>
      </w:r>
      <w:r w:rsidR="00422CA0">
        <w:rPr>
          <w:rFonts w:eastAsia="Arial" w:cs="Arial"/>
          <w:color w:val="000000"/>
          <w:szCs w:val="22"/>
        </w:rPr>
        <w:t xml:space="preserve"> v</w:t>
      </w:r>
      <w:r w:rsidRPr="00116223">
        <w:rPr>
          <w:rFonts w:eastAsia="Arial" w:cs="Arial"/>
          <w:color w:val="000000"/>
          <w:szCs w:val="22"/>
        </w:rPr>
        <w:t>on Schildern und Masten etc.</w:t>
      </w:r>
    </w:p>
    <w:p w:rsidR="00A34A0C" w:rsidRDefault="00AD5842" w:rsidP="009906CB">
      <w:pPr>
        <w:numPr>
          <w:ilvl w:val="0"/>
          <w:numId w:val="2"/>
        </w:numPr>
        <w:suppressAutoHyphens/>
        <w:spacing w:after="5" w:line="249" w:lineRule="auto"/>
        <w:contextualSpacing/>
        <w:rPr>
          <w:rFonts w:eastAsia="Arial" w:cs="Arial"/>
          <w:color w:val="000000"/>
          <w:szCs w:val="22"/>
        </w:rPr>
      </w:pPr>
      <w:r>
        <w:rPr>
          <w:rFonts w:eastAsia="Arial" w:cs="Arial"/>
          <w:color w:val="000000"/>
          <w:szCs w:val="22"/>
        </w:rPr>
        <w:t xml:space="preserve">Fräsen und Aufnehmen der vorhandenen Asphaltdecke und der Hochbordanlage </w:t>
      </w:r>
    </w:p>
    <w:p w:rsidR="00AD5842" w:rsidRDefault="00AD5842" w:rsidP="009906CB">
      <w:pPr>
        <w:numPr>
          <w:ilvl w:val="0"/>
          <w:numId w:val="2"/>
        </w:numPr>
        <w:suppressAutoHyphens/>
        <w:spacing w:after="5" w:line="249" w:lineRule="auto"/>
        <w:contextualSpacing/>
        <w:rPr>
          <w:rFonts w:eastAsia="Arial" w:cs="Arial"/>
          <w:color w:val="000000"/>
          <w:szCs w:val="22"/>
        </w:rPr>
      </w:pPr>
      <w:r>
        <w:rPr>
          <w:rFonts w:eastAsia="Arial" w:cs="Arial"/>
          <w:color w:val="000000"/>
          <w:szCs w:val="22"/>
        </w:rPr>
        <w:t>Abschieben und geschütztes Lagern des Oberbodens der Binnendeichböschung</w:t>
      </w:r>
    </w:p>
    <w:p w:rsidR="00AD5842" w:rsidRDefault="00AD5842" w:rsidP="009906CB">
      <w:pPr>
        <w:numPr>
          <w:ilvl w:val="0"/>
          <w:numId w:val="2"/>
        </w:numPr>
        <w:suppressAutoHyphens/>
        <w:spacing w:after="5" w:line="249" w:lineRule="auto"/>
        <w:contextualSpacing/>
        <w:rPr>
          <w:rFonts w:eastAsia="Arial" w:cs="Arial"/>
          <w:color w:val="000000"/>
          <w:szCs w:val="22"/>
        </w:rPr>
      </w:pPr>
      <w:r>
        <w:rPr>
          <w:rFonts w:eastAsia="Arial" w:cs="Arial"/>
          <w:color w:val="000000"/>
          <w:szCs w:val="22"/>
        </w:rPr>
        <w:t>Ausheben des Kleibodens und seitliches Lagern auf der Deichberme</w:t>
      </w:r>
    </w:p>
    <w:p w:rsidR="00AD5842" w:rsidRDefault="00AD5842" w:rsidP="009906CB">
      <w:pPr>
        <w:numPr>
          <w:ilvl w:val="0"/>
          <w:numId w:val="2"/>
        </w:numPr>
        <w:suppressAutoHyphens/>
        <w:spacing w:after="5" w:line="249" w:lineRule="auto"/>
        <w:contextualSpacing/>
        <w:rPr>
          <w:rFonts w:eastAsia="Arial" w:cs="Arial"/>
          <w:color w:val="000000"/>
          <w:szCs w:val="22"/>
        </w:rPr>
      </w:pPr>
      <w:r>
        <w:rPr>
          <w:rFonts w:eastAsia="Arial" w:cs="Arial"/>
          <w:color w:val="000000"/>
          <w:szCs w:val="22"/>
        </w:rPr>
        <w:t>Anliefern und Einbau von Sandboden als Frostschutzschicht</w:t>
      </w:r>
    </w:p>
    <w:p w:rsidR="00AD5842" w:rsidRDefault="00AD5842" w:rsidP="009906CB">
      <w:pPr>
        <w:numPr>
          <w:ilvl w:val="0"/>
          <w:numId w:val="2"/>
        </w:numPr>
        <w:suppressAutoHyphens/>
        <w:spacing w:after="5" w:line="249" w:lineRule="auto"/>
        <w:contextualSpacing/>
        <w:rPr>
          <w:rFonts w:eastAsia="Arial" w:cs="Arial"/>
          <w:color w:val="000000"/>
          <w:szCs w:val="22"/>
        </w:rPr>
      </w:pPr>
      <w:r>
        <w:rPr>
          <w:rFonts w:eastAsia="Arial" w:cs="Arial"/>
          <w:color w:val="000000"/>
          <w:szCs w:val="22"/>
        </w:rPr>
        <w:t>Anliefern und Einbau von Schottermaterial als Tragschicht</w:t>
      </w:r>
    </w:p>
    <w:p w:rsidR="00AD5842" w:rsidRDefault="00AD5842" w:rsidP="009906CB">
      <w:pPr>
        <w:numPr>
          <w:ilvl w:val="0"/>
          <w:numId w:val="2"/>
        </w:numPr>
        <w:suppressAutoHyphens/>
        <w:spacing w:after="5" w:line="249" w:lineRule="auto"/>
        <w:contextualSpacing/>
        <w:rPr>
          <w:rFonts w:eastAsia="Arial" w:cs="Arial"/>
          <w:color w:val="000000"/>
          <w:szCs w:val="22"/>
        </w:rPr>
      </w:pPr>
      <w:r>
        <w:rPr>
          <w:rFonts w:eastAsia="Arial" w:cs="Arial"/>
          <w:color w:val="000000"/>
          <w:szCs w:val="22"/>
        </w:rPr>
        <w:t>Herstellung des Deichverteidigungsweg</w:t>
      </w:r>
      <w:r w:rsidR="00AC501A">
        <w:rPr>
          <w:rFonts w:eastAsia="Arial" w:cs="Arial"/>
          <w:color w:val="000000"/>
          <w:szCs w:val="22"/>
        </w:rPr>
        <w:t>e</w:t>
      </w:r>
      <w:r>
        <w:rPr>
          <w:rFonts w:eastAsia="Arial" w:cs="Arial"/>
          <w:color w:val="000000"/>
          <w:szCs w:val="22"/>
        </w:rPr>
        <w:t>s in Betonbauweise</w:t>
      </w:r>
    </w:p>
    <w:p w:rsidR="00AD5842" w:rsidRDefault="00AD5842" w:rsidP="009906CB">
      <w:pPr>
        <w:numPr>
          <w:ilvl w:val="0"/>
          <w:numId w:val="2"/>
        </w:numPr>
        <w:suppressAutoHyphens/>
        <w:spacing w:after="5" w:line="249" w:lineRule="auto"/>
        <w:contextualSpacing/>
        <w:rPr>
          <w:rFonts w:eastAsia="Arial" w:cs="Arial"/>
          <w:color w:val="000000"/>
          <w:szCs w:val="22"/>
        </w:rPr>
      </w:pPr>
      <w:r>
        <w:rPr>
          <w:rFonts w:eastAsia="Arial" w:cs="Arial"/>
          <w:color w:val="000000"/>
          <w:szCs w:val="22"/>
        </w:rPr>
        <w:t>Neuprofilierung der binnenseitigen Böschung</w:t>
      </w:r>
    </w:p>
    <w:p w:rsidR="00AD5842" w:rsidRDefault="00AD5842" w:rsidP="009906CB">
      <w:pPr>
        <w:numPr>
          <w:ilvl w:val="0"/>
          <w:numId w:val="2"/>
        </w:numPr>
        <w:suppressAutoHyphens/>
        <w:spacing w:after="5" w:line="249" w:lineRule="auto"/>
        <w:contextualSpacing/>
        <w:rPr>
          <w:rFonts w:eastAsia="Arial" w:cs="Arial"/>
          <w:color w:val="000000"/>
          <w:szCs w:val="22"/>
        </w:rPr>
      </w:pPr>
      <w:r>
        <w:rPr>
          <w:rFonts w:eastAsia="Arial" w:cs="Arial"/>
          <w:color w:val="000000"/>
          <w:szCs w:val="22"/>
        </w:rPr>
        <w:t>Wiedereinbau des Oberbodens zur Abdeckung der Kleischicht</w:t>
      </w:r>
    </w:p>
    <w:p w:rsidR="00AD5842" w:rsidRDefault="00AD5842" w:rsidP="009906CB">
      <w:pPr>
        <w:numPr>
          <w:ilvl w:val="0"/>
          <w:numId w:val="2"/>
        </w:numPr>
        <w:suppressAutoHyphens/>
        <w:spacing w:after="5" w:line="249" w:lineRule="auto"/>
        <w:contextualSpacing/>
        <w:rPr>
          <w:rFonts w:eastAsia="Arial" w:cs="Arial"/>
          <w:color w:val="000000"/>
          <w:szCs w:val="22"/>
        </w:rPr>
      </w:pPr>
      <w:r>
        <w:rPr>
          <w:rFonts w:eastAsia="Arial" w:cs="Arial"/>
          <w:color w:val="000000"/>
          <w:szCs w:val="22"/>
        </w:rPr>
        <w:t>Einsaat</w:t>
      </w:r>
    </w:p>
    <w:p w:rsidR="00AD5842" w:rsidRDefault="00AD5842" w:rsidP="009906CB">
      <w:pPr>
        <w:numPr>
          <w:ilvl w:val="0"/>
          <w:numId w:val="2"/>
        </w:numPr>
        <w:suppressAutoHyphens/>
        <w:spacing w:after="5" w:line="249" w:lineRule="auto"/>
        <w:contextualSpacing/>
        <w:rPr>
          <w:rFonts w:eastAsia="Arial" w:cs="Arial"/>
          <w:color w:val="000000"/>
          <w:szCs w:val="22"/>
        </w:rPr>
      </w:pPr>
      <w:r>
        <w:rPr>
          <w:rFonts w:eastAsia="Arial" w:cs="Arial"/>
          <w:color w:val="000000"/>
          <w:szCs w:val="22"/>
        </w:rPr>
        <w:t>Räumen der Baustelle</w:t>
      </w:r>
    </w:p>
    <w:p w:rsidR="00116223" w:rsidRPr="00116223" w:rsidRDefault="00116223" w:rsidP="009906CB">
      <w:pPr>
        <w:suppressAutoHyphens/>
        <w:spacing w:after="5" w:line="249" w:lineRule="auto"/>
        <w:ind w:left="1075"/>
        <w:contextualSpacing/>
        <w:rPr>
          <w:rFonts w:eastAsia="Arial" w:cs="Arial"/>
          <w:color w:val="000000"/>
          <w:szCs w:val="22"/>
        </w:rPr>
      </w:pPr>
    </w:p>
    <w:p w:rsidR="00095BC4" w:rsidRDefault="001C0B43" w:rsidP="009906CB">
      <w:pPr>
        <w:suppressAutoHyphens/>
        <w:spacing w:after="5" w:line="249" w:lineRule="auto"/>
        <w:ind w:left="715" w:hanging="10"/>
        <w:rPr>
          <w:rFonts w:eastAsia="Arial" w:cs="Arial"/>
          <w:color w:val="000000"/>
          <w:szCs w:val="22"/>
        </w:rPr>
      </w:pPr>
      <w:r>
        <w:rPr>
          <w:rFonts w:eastAsia="Arial" w:cs="Arial"/>
          <w:color w:val="000000"/>
          <w:szCs w:val="22"/>
        </w:rPr>
        <w:t xml:space="preserve">Das Baufeld </w:t>
      </w:r>
      <w:r w:rsidR="006E0224">
        <w:rPr>
          <w:rFonts w:eastAsia="Arial" w:cs="Arial"/>
          <w:color w:val="000000"/>
          <w:szCs w:val="22"/>
        </w:rPr>
        <w:t xml:space="preserve">befindet sich auf dem Deich und die Baustelleneinrichtung ist auf einer parallel zum Deich laufenden landwirtschaftlich </w:t>
      </w:r>
      <w:r w:rsidR="004C0469" w:rsidRPr="004C0469">
        <w:rPr>
          <w:rFonts w:eastAsia="Arial" w:cs="Arial"/>
          <w:color w:val="000000"/>
          <w:szCs w:val="22"/>
        </w:rPr>
        <w:t>intensiv</w:t>
      </w:r>
      <w:bookmarkStart w:id="18" w:name="_GoBack"/>
      <w:bookmarkEnd w:id="18"/>
      <w:r w:rsidR="004C0469">
        <w:rPr>
          <w:rFonts w:eastAsia="Arial" w:cs="Arial"/>
          <w:color w:val="000000"/>
          <w:szCs w:val="22"/>
        </w:rPr>
        <w:t xml:space="preserve"> </w:t>
      </w:r>
      <w:r w:rsidR="006E0224">
        <w:rPr>
          <w:rFonts w:eastAsia="Arial" w:cs="Arial"/>
          <w:color w:val="000000"/>
          <w:szCs w:val="22"/>
        </w:rPr>
        <w:t xml:space="preserve">genutzten Ackerfläche vorgesehen. Das Baufeld </w:t>
      </w:r>
      <w:r>
        <w:rPr>
          <w:rFonts w:eastAsia="Arial" w:cs="Arial"/>
          <w:color w:val="000000"/>
          <w:szCs w:val="22"/>
        </w:rPr>
        <w:t>hat eine Länge von 750 m. Die Breite ergibt sich aus de</w:t>
      </w:r>
      <w:r w:rsidR="00DB20DB">
        <w:rPr>
          <w:rFonts w:eastAsia="Arial" w:cs="Arial"/>
          <w:color w:val="000000"/>
          <w:szCs w:val="22"/>
        </w:rPr>
        <w:t>m</w:t>
      </w:r>
      <w:r>
        <w:rPr>
          <w:rFonts w:eastAsia="Arial" w:cs="Arial"/>
          <w:color w:val="000000"/>
          <w:szCs w:val="22"/>
        </w:rPr>
        <w:t xml:space="preserve"> beste</w:t>
      </w:r>
      <w:r w:rsidR="007954C4">
        <w:rPr>
          <w:rFonts w:eastAsia="Arial" w:cs="Arial"/>
          <w:color w:val="000000"/>
          <w:szCs w:val="22"/>
        </w:rPr>
        <w:t>henden Deich</w:t>
      </w:r>
      <w:r w:rsidR="00095BC4">
        <w:rPr>
          <w:rFonts w:eastAsia="Arial" w:cs="Arial"/>
          <w:color w:val="000000"/>
          <w:szCs w:val="22"/>
        </w:rPr>
        <w:t>profil und</w:t>
      </w:r>
      <w:r>
        <w:rPr>
          <w:rFonts w:eastAsia="Arial" w:cs="Arial"/>
          <w:color w:val="000000"/>
          <w:szCs w:val="22"/>
        </w:rPr>
        <w:t xml:space="preserve"> beträgt etwa 5 m zzgl. </w:t>
      </w:r>
      <w:r w:rsidR="00095BC4">
        <w:rPr>
          <w:rFonts w:eastAsia="Arial" w:cs="Arial"/>
          <w:color w:val="000000"/>
          <w:szCs w:val="22"/>
        </w:rPr>
        <w:t>d</w:t>
      </w:r>
      <w:r>
        <w:rPr>
          <w:rFonts w:eastAsia="Arial" w:cs="Arial"/>
          <w:color w:val="000000"/>
          <w:szCs w:val="22"/>
        </w:rPr>
        <w:t>er erforderlichen Anpassung der Deichböschung und Deichberme.</w:t>
      </w:r>
      <w:r w:rsidR="00095BC4">
        <w:rPr>
          <w:rFonts w:eastAsia="Arial" w:cs="Arial"/>
          <w:color w:val="000000"/>
          <w:szCs w:val="22"/>
        </w:rPr>
        <w:t xml:space="preserve"> </w:t>
      </w:r>
      <w:r>
        <w:rPr>
          <w:rFonts w:eastAsia="Arial" w:cs="Arial"/>
          <w:color w:val="000000"/>
          <w:szCs w:val="22"/>
        </w:rPr>
        <w:t xml:space="preserve">Die </w:t>
      </w:r>
      <w:r w:rsidR="00095BC4">
        <w:rPr>
          <w:rFonts w:eastAsia="Arial" w:cs="Arial"/>
          <w:color w:val="000000"/>
          <w:szCs w:val="22"/>
        </w:rPr>
        <w:t>in Anspruch genommene Fläche beträgt somit etwa 7.500 m², von denen rd. 3.115 m² auf den Neubau des Deichverteidigungsweges entfallen.</w:t>
      </w:r>
      <w:r w:rsidR="006E0224">
        <w:rPr>
          <w:rFonts w:eastAsia="Arial" w:cs="Arial"/>
          <w:color w:val="000000"/>
          <w:szCs w:val="22"/>
        </w:rPr>
        <w:t xml:space="preserve"> </w:t>
      </w:r>
    </w:p>
    <w:p w:rsidR="00AA4C5B" w:rsidRDefault="00AA4C5B" w:rsidP="00095BC4">
      <w:pPr>
        <w:suppressAutoHyphens/>
        <w:spacing w:after="5" w:line="249" w:lineRule="auto"/>
        <w:rPr>
          <w:rFonts w:eastAsia="Arial" w:cs="Arial"/>
          <w:color w:val="000000"/>
          <w:szCs w:val="22"/>
        </w:rPr>
      </w:pPr>
    </w:p>
    <w:p w:rsidR="00116223" w:rsidRPr="00116223" w:rsidRDefault="00116223" w:rsidP="009906CB">
      <w:pPr>
        <w:suppressAutoHyphens/>
        <w:spacing w:after="5" w:line="249" w:lineRule="auto"/>
        <w:ind w:left="715" w:hanging="10"/>
        <w:rPr>
          <w:rFonts w:eastAsia="Arial" w:cs="Arial"/>
          <w:color w:val="000000"/>
          <w:szCs w:val="22"/>
        </w:rPr>
      </w:pPr>
      <w:r w:rsidRPr="00116223">
        <w:rPr>
          <w:rFonts w:eastAsia="Arial" w:cs="Arial"/>
          <w:color w:val="000000"/>
          <w:szCs w:val="22"/>
        </w:rPr>
        <w:t>Ein Zusammenwirken mit anderen bestehenden oder zugelassenen Vorhaben und Tätigkeiten besteht nicht.</w:t>
      </w:r>
    </w:p>
    <w:p w:rsidR="00116223" w:rsidRDefault="00116223" w:rsidP="007868C5">
      <w:pPr>
        <w:suppressAutoHyphens/>
        <w:spacing w:after="5" w:line="249" w:lineRule="auto"/>
        <w:rPr>
          <w:rFonts w:eastAsia="Arial" w:cs="Arial"/>
          <w:color w:val="000000"/>
          <w:szCs w:val="22"/>
        </w:rPr>
      </w:pPr>
    </w:p>
    <w:p w:rsidR="007868C5" w:rsidRPr="00116223" w:rsidRDefault="007868C5" w:rsidP="007868C5">
      <w:pPr>
        <w:suppressAutoHyphens/>
        <w:spacing w:after="5" w:line="249" w:lineRule="auto"/>
        <w:rPr>
          <w:rFonts w:eastAsia="Arial" w:cs="Arial"/>
          <w:color w:val="000000"/>
          <w:szCs w:val="22"/>
        </w:rPr>
      </w:pPr>
    </w:p>
    <w:p w:rsidR="00116223" w:rsidRPr="00116223" w:rsidRDefault="00116223" w:rsidP="009906CB">
      <w:pPr>
        <w:suppressAutoHyphens/>
        <w:spacing w:after="4" w:line="250" w:lineRule="auto"/>
        <w:ind w:left="703" w:hanging="10"/>
        <w:rPr>
          <w:rFonts w:eastAsia="Arial" w:cs="Arial"/>
          <w:b/>
          <w:color w:val="000000"/>
          <w:szCs w:val="22"/>
        </w:rPr>
      </w:pPr>
      <w:r w:rsidRPr="00116223">
        <w:rPr>
          <w:rFonts w:eastAsia="Arial" w:cs="Arial"/>
          <w:b/>
          <w:color w:val="000000"/>
          <w:szCs w:val="22"/>
        </w:rPr>
        <w:t xml:space="preserve">Standort des Vorhabens  </w:t>
      </w:r>
    </w:p>
    <w:p w:rsidR="00116223" w:rsidRPr="00116223" w:rsidRDefault="00116223" w:rsidP="009906CB">
      <w:pPr>
        <w:suppressAutoHyphens/>
        <w:spacing w:after="5" w:line="249" w:lineRule="auto"/>
        <w:ind w:left="715" w:hanging="10"/>
        <w:rPr>
          <w:rFonts w:eastAsia="Arial" w:cs="Arial"/>
          <w:color w:val="000000"/>
          <w:szCs w:val="22"/>
        </w:rPr>
      </w:pPr>
    </w:p>
    <w:p w:rsidR="00064A56" w:rsidRDefault="006E0224" w:rsidP="009906CB">
      <w:pPr>
        <w:suppressAutoHyphens/>
        <w:spacing w:after="5" w:line="249" w:lineRule="auto"/>
        <w:ind w:left="715" w:hanging="10"/>
        <w:rPr>
          <w:rFonts w:eastAsia="Arial" w:cs="Arial"/>
          <w:color w:val="000000"/>
          <w:szCs w:val="22"/>
        </w:rPr>
      </w:pPr>
      <w:r>
        <w:rPr>
          <w:rFonts w:eastAsia="Arial" w:cs="Arial"/>
          <w:color w:val="000000"/>
          <w:szCs w:val="22"/>
        </w:rPr>
        <w:t>Das Vorhaben liegt in der naturräumlichen Großregion Nr. 1 „</w:t>
      </w:r>
      <w:r w:rsidR="00D030E7">
        <w:rPr>
          <w:rFonts w:eastAsia="Arial" w:cs="Arial"/>
          <w:color w:val="000000"/>
          <w:szCs w:val="22"/>
        </w:rPr>
        <w:t>N</w:t>
      </w:r>
      <w:r>
        <w:rPr>
          <w:rFonts w:eastAsia="Arial" w:cs="Arial"/>
          <w:color w:val="000000"/>
          <w:szCs w:val="22"/>
        </w:rPr>
        <w:t>iedersächsische Nordseeküste und Marschen“.</w:t>
      </w:r>
      <w:r w:rsidR="00D030E7">
        <w:rPr>
          <w:rFonts w:eastAsia="Arial" w:cs="Arial"/>
          <w:color w:val="000000"/>
          <w:szCs w:val="22"/>
        </w:rPr>
        <w:t xml:space="preserve"> </w:t>
      </w:r>
      <w:r w:rsidR="00116223" w:rsidRPr="00116223">
        <w:rPr>
          <w:rFonts w:eastAsia="Arial" w:cs="Arial"/>
          <w:color w:val="000000"/>
          <w:szCs w:val="22"/>
        </w:rPr>
        <w:t xml:space="preserve">Der Landschaftsrahmenplan weist den Standort des Vorhabens als „Biotoptyp mit </w:t>
      </w:r>
      <w:r w:rsidR="00064A56">
        <w:rPr>
          <w:rFonts w:eastAsia="Arial" w:cs="Arial"/>
          <w:color w:val="000000"/>
          <w:szCs w:val="22"/>
        </w:rPr>
        <w:t xml:space="preserve">sehr </w:t>
      </w:r>
      <w:r w:rsidR="00116223" w:rsidRPr="00116223">
        <w:rPr>
          <w:rFonts w:eastAsia="Arial" w:cs="Arial"/>
          <w:color w:val="000000"/>
          <w:szCs w:val="22"/>
        </w:rPr>
        <w:t xml:space="preserve">geringer Bedeutung“ aus. </w:t>
      </w:r>
      <w:r w:rsidR="00064A56">
        <w:rPr>
          <w:rFonts w:eastAsia="Arial" w:cs="Arial"/>
          <w:color w:val="000000"/>
          <w:szCs w:val="22"/>
        </w:rPr>
        <w:t>Lediglich der Deich selbst wird als Biotop von besonderer Bedeutung (Wertstufe V) mit Lebensraumtypen nach Anhang 1 der FFH-Richtlinie dargestellt (GMA/GMS)</w:t>
      </w:r>
      <w:r w:rsidR="007954C4">
        <w:rPr>
          <w:rFonts w:eastAsia="Arial" w:cs="Arial"/>
          <w:color w:val="000000"/>
          <w:szCs w:val="22"/>
        </w:rPr>
        <w:t>.</w:t>
      </w:r>
    </w:p>
    <w:p w:rsidR="00064A56" w:rsidRDefault="00064A56" w:rsidP="009906CB">
      <w:pPr>
        <w:suppressAutoHyphens/>
        <w:spacing w:after="5" w:line="249" w:lineRule="auto"/>
        <w:ind w:left="715" w:hanging="10"/>
        <w:rPr>
          <w:rFonts w:eastAsia="Arial" w:cs="Arial"/>
          <w:color w:val="000000"/>
          <w:szCs w:val="22"/>
        </w:rPr>
      </w:pPr>
    </w:p>
    <w:p w:rsidR="00DD762F" w:rsidRDefault="00116223" w:rsidP="009906CB">
      <w:pPr>
        <w:suppressAutoHyphens/>
        <w:spacing w:after="5" w:line="249" w:lineRule="auto"/>
        <w:ind w:left="715" w:hanging="10"/>
        <w:rPr>
          <w:rFonts w:eastAsia="Arial" w:cs="Arial"/>
          <w:color w:val="000000"/>
          <w:szCs w:val="22"/>
        </w:rPr>
      </w:pPr>
      <w:r w:rsidRPr="00116223">
        <w:rPr>
          <w:rFonts w:eastAsia="Arial" w:cs="Arial"/>
          <w:color w:val="000000"/>
          <w:szCs w:val="22"/>
        </w:rPr>
        <w:t xml:space="preserve">Der Vorhabenstandort liegt außerhalb von Landschaftsschutzgebieten, Naturschutzgebieten, Biosphärenreservaten, Nationalparken, EU-Vogelschutzgebieten und FFH-Gebieten (Natura2000-Gebiete). Das FFH-Gebiet Nr. 2626-331 „Gewässersystem der Luhe und unteren </w:t>
      </w:r>
      <w:proofErr w:type="spellStart"/>
      <w:r w:rsidRPr="00116223">
        <w:rPr>
          <w:rFonts w:eastAsia="Arial" w:cs="Arial"/>
          <w:color w:val="000000"/>
          <w:szCs w:val="22"/>
        </w:rPr>
        <w:t>Neetze</w:t>
      </w:r>
      <w:proofErr w:type="spellEnd"/>
      <w:r w:rsidR="001A133B">
        <w:rPr>
          <w:rFonts w:eastAsia="Arial" w:cs="Arial"/>
          <w:color w:val="000000"/>
          <w:szCs w:val="22"/>
        </w:rPr>
        <w:t>“</w:t>
      </w:r>
      <w:r w:rsidRPr="00116223">
        <w:rPr>
          <w:rFonts w:eastAsia="Arial" w:cs="Arial"/>
          <w:color w:val="000000"/>
          <w:szCs w:val="22"/>
        </w:rPr>
        <w:t xml:space="preserve"> beginnt erst </w:t>
      </w:r>
      <w:r w:rsidR="009A3E7F">
        <w:rPr>
          <w:rFonts w:eastAsia="Arial" w:cs="Arial"/>
          <w:color w:val="000000"/>
          <w:szCs w:val="22"/>
        </w:rPr>
        <w:t>nörd</w:t>
      </w:r>
      <w:r w:rsidRPr="00116223">
        <w:rPr>
          <w:rFonts w:eastAsia="Arial" w:cs="Arial"/>
          <w:color w:val="000000"/>
          <w:szCs w:val="22"/>
        </w:rPr>
        <w:t>lich des Deiches. Wesentliche Einwirkungen vom Standort des Vorhabens in dieses FFH-Gebi</w:t>
      </w:r>
      <w:r w:rsidR="00F46EF1">
        <w:rPr>
          <w:rFonts w:eastAsia="Arial" w:cs="Arial"/>
          <w:color w:val="000000"/>
          <w:szCs w:val="22"/>
        </w:rPr>
        <w:t>et hinein werden nicht erwartet, da durch den vorhandenen Deich zwischen Baustelle und FFH-Gebiet ein wirkungsvoller Schutz vor schädlichen Einflüssen besteht.</w:t>
      </w:r>
    </w:p>
    <w:p w:rsidR="00DD762F" w:rsidRDefault="00DD762F" w:rsidP="009906CB">
      <w:pPr>
        <w:suppressAutoHyphens/>
        <w:spacing w:after="5" w:line="249" w:lineRule="auto"/>
        <w:ind w:left="715" w:hanging="10"/>
        <w:rPr>
          <w:rFonts w:eastAsia="Arial" w:cs="Arial"/>
          <w:color w:val="000000"/>
          <w:szCs w:val="22"/>
        </w:rPr>
      </w:pPr>
    </w:p>
    <w:p w:rsidR="00DD762F" w:rsidRDefault="00116223" w:rsidP="009906CB">
      <w:pPr>
        <w:suppressAutoHyphens/>
        <w:spacing w:after="5" w:line="249" w:lineRule="auto"/>
        <w:ind w:left="715" w:hanging="10"/>
        <w:rPr>
          <w:rFonts w:eastAsia="Arial" w:cs="Arial"/>
          <w:color w:val="000000"/>
          <w:szCs w:val="22"/>
        </w:rPr>
      </w:pPr>
      <w:r w:rsidRPr="00116223">
        <w:rPr>
          <w:rFonts w:eastAsia="Arial" w:cs="Arial"/>
          <w:color w:val="000000"/>
          <w:szCs w:val="22"/>
        </w:rPr>
        <w:lastRenderedPageBreak/>
        <w:t>Im Bereich des Vorhabens befinden sich keine geschützten Landschaftsbestandteile oder Naturdenkmale. Laut niedersächsischem Umweltkartenserver handelt es sich weder um einen wertvollen Bereich für Gast- oder Brutvögel noch um einen wertvollen Bereich aus der landesweiten Biotopkartierung.</w:t>
      </w:r>
    </w:p>
    <w:p w:rsidR="009A3E7F" w:rsidRDefault="009A3E7F" w:rsidP="009906CB">
      <w:pPr>
        <w:suppressAutoHyphens/>
        <w:spacing w:after="5" w:line="249" w:lineRule="auto"/>
        <w:ind w:left="715" w:hanging="10"/>
        <w:rPr>
          <w:rFonts w:eastAsia="Arial" w:cs="Arial"/>
          <w:color w:val="000000"/>
          <w:szCs w:val="22"/>
        </w:rPr>
      </w:pPr>
    </w:p>
    <w:p w:rsidR="00116223" w:rsidRPr="00116223" w:rsidRDefault="009A3E7F" w:rsidP="009906CB">
      <w:pPr>
        <w:suppressAutoHyphens/>
        <w:spacing w:after="5" w:line="249" w:lineRule="auto"/>
        <w:ind w:left="715" w:hanging="10"/>
        <w:rPr>
          <w:rFonts w:eastAsia="Arial" w:cs="Arial"/>
          <w:color w:val="000000"/>
          <w:szCs w:val="22"/>
        </w:rPr>
      </w:pPr>
      <w:r>
        <w:rPr>
          <w:rFonts w:eastAsia="Arial" w:cs="Arial"/>
          <w:color w:val="000000"/>
          <w:szCs w:val="22"/>
        </w:rPr>
        <w:t>Ein</w:t>
      </w:r>
      <w:r w:rsidR="00DD762F">
        <w:rPr>
          <w:rFonts w:eastAsia="Arial" w:cs="Arial"/>
          <w:color w:val="000000"/>
          <w:szCs w:val="22"/>
        </w:rPr>
        <w:t xml:space="preserve"> gesetzlich</w:t>
      </w:r>
      <w:r w:rsidR="00116223" w:rsidRPr="00116223">
        <w:rPr>
          <w:rFonts w:eastAsia="Arial" w:cs="Arial"/>
          <w:color w:val="000000"/>
          <w:szCs w:val="22"/>
        </w:rPr>
        <w:t xml:space="preserve"> geschützte</w:t>
      </w:r>
      <w:r>
        <w:rPr>
          <w:rFonts w:eastAsia="Arial" w:cs="Arial"/>
          <w:color w:val="000000"/>
          <w:szCs w:val="22"/>
        </w:rPr>
        <w:t>s</w:t>
      </w:r>
      <w:r w:rsidR="00116223" w:rsidRPr="00116223">
        <w:rPr>
          <w:rFonts w:eastAsia="Arial" w:cs="Arial"/>
          <w:color w:val="000000"/>
          <w:szCs w:val="22"/>
        </w:rPr>
        <w:t xml:space="preserve"> Biotop i. S. d. § 30 BNatSchG </w:t>
      </w:r>
      <w:r>
        <w:rPr>
          <w:rFonts w:eastAsia="Arial" w:cs="Arial"/>
          <w:color w:val="000000"/>
          <w:szCs w:val="22"/>
        </w:rPr>
        <w:t>i. V. m. § 24 NAGBNatSchG ist nicht betroffen.</w:t>
      </w:r>
    </w:p>
    <w:p w:rsidR="00116223" w:rsidRDefault="00116223" w:rsidP="009906CB">
      <w:pPr>
        <w:suppressAutoHyphens/>
        <w:spacing w:after="5" w:line="249" w:lineRule="auto"/>
        <w:ind w:left="715" w:hanging="10"/>
        <w:rPr>
          <w:rFonts w:eastAsia="Arial" w:cs="Arial"/>
          <w:color w:val="000000"/>
          <w:szCs w:val="22"/>
        </w:rPr>
      </w:pPr>
    </w:p>
    <w:p w:rsidR="007954C4" w:rsidRPr="00116223" w:rsidRDefault="007954C4" w:rsidP="009906CB">
      <w:pPr>
        <w:suppressAutoHyphens/>
        <w:spacing w:after="5" w:line="249" w:lineRule="auto"/>
        <w:ind w:left="715" w:hanging="10"/>
        <w:rPr>
          <w:rFonts w:eastAsia="Arial" w:cs="Arial"/>
          <w:color w:val="000000"/>
          <w:szCs w:val="22"/>
        </w:rPr>
      </w:pPr>
    </w:p>
    <w:p w:rsidR="00116223" w:rsidRPr="00116223" w:rsidRDefault="00116223" w:rsidP="009906CB">
      <w:pPr>
        <w:suppressAutoHyphens/>
        <w:spacing w:after="4" w:line="250" w:lineRule="auto"/>
        <w:ind w:left="703" w:hanging="10"/>
        <w:rPr>
          <w:rFonts w:eastAsia="Arial" w:cs="Arial"/>
          <w:b/>
          <w:color w:val="000000"/>
          <w:szCs w:val="22"/>
        </w:rPr>
      </w:pPr>
      <w:r w:rsidRPr="00116223">
        <w:rPr>
          <w:rFonts w:eastAsia="Arial" w:cs="Arial"/>
          <w:b/>
          <w:color w:val="000000"/>
          <w:szCs w:val="22"/>
        </w:rPr>
        <w:t xml:space="preserve">Art und Merkmale der möglichen Auswirkungen </w:t>
      </w:r>
    </w:p>
    <w:p w:rsidR="00116223" w:rsidRPr="00116223" w:rsidRDefault="00116223" w:rsidP="009906CB">
      <w:pPr>
        <w:suppressAutoHyphens/>
        <w:spacing w:after="5" w:line="249" w:lineRule="auto"/>
        <w:ind w:left="715" w:hanging="10"/>
        <w:rPr>
          <w:rFonts w:eastAsia="Arial" w:cs="Arial"/>
          <w:color w:val="000000"/>
          <w:szCs w:val="22"/>
        </w:rPr>
      </w:pPr>
    </w:p>
    <w:p w:rsidR="009F37DE" w:rsidRDefault="009F37DE" w:rsidP="009906CB">
      <w:pPr>
        <w:suppressAutoHyphens/>
        <w:spacing w:after="5" w:line="249" w:lineRule="auto"/>
        <w:ind w:left="715" w:hanging="10"/>
        <w:rPr>
          <w:rFonts w:eastAsia="Arial" w:cs="Arial"/>
          <w:color w:val="000000"/>
          <w:szCs w:val="22"/>
        </w:rPr>
      </w:pPr>
      <w:r>
        <w:rPr>
          <w:rFonts w:eastAsia="Arial" w:cs="Arial"/>
          <w:color w:val="000000"/>
          <w:szCs w:val="22"/>
        </w:rPr>
        <w:t>Schutzgut Mensch</w:t>
      </w:r>
    </w:p>
    <w:p w:rsidR="009F37DE" w:rsidRDefault="009F37DE" w:rsidP="009906CB">
      <w:pPr>
        <w:suppressAutoHyphens/>
        <w:spacing w:after="5" w:line="249" w:lineRule="auto"/>
        <w:ind w:left="715" w:hanging="10"/>
        <w:rPr>
          <w:rFonts w:eastAsia="Arial" w:cs="Arial"/>
          <w:color w:val="000000"/>
          <w:szCs w:val="22"/>
        </w:rPr>
      </w:pPr>
    </w:p>
    <w:p w:rsidR="009F37DE" w:rsidRDefault="009F37DE" w:rsidP="009906CB">
      <w:pPr>
        <w:suppressAutoHyphens/>
        <w:spacing w:after="5" w:line="249" w:lineRule="auto"/>
        <w:ind w:left="715" w:hanging="10"/>
        <w:rPr>
          <w:rFonts w:eastAsia="Arial" w:cs="Arial"/>
          <w:color w:val="000000"/>
          <w:szCs w:val="22"/>
        </w:rPr>
      </w:pPr>
      <w:r>
        <w:rPr>
          <w:rFonts w:eastAsia="Arial" w:cs="Arial"/>
          <w:color w:val="000000"/>
          <w:szCs w:val="22"/>
        </w:rPr>
        <w:t xml:space="preserve">Aufgrund der </w:t>
      </w:r>
      <w:r w:rsidR="00EE79C5">
        <w:rPr>
          <w:rFonts w:eastAsia="Arial" w:cs="Arial"/>
          <w:color w:val="000000"/>
          <w:szCs w:val="22"/>
        </w:rPr>
        <w:t xml:space="preserve">geringen </w:t>
      </w:r>
      <w:r w:rsidR="00447CF9">
        <w:rPr>
          <w:rFonts w:eastAsia="Arial" w:cs="Arial"/>
          <w:color w:val="000000"/>
          <w:szCs w:val="22"/>
        </w:rPr>
        <w:t>Größe</w:t>
      </w:r>
      <w:r w:rsidR="00EE79C5">
        <w:rPr>
          <w:rFonts w:eastAsia="Arial" w:cs="Arial"/>
          <w:color w:val="000000"/>
          <w:szCs w:val="22"/>
        </w:rPr>
        <w:t xml:space="preserve"> der Baumaßnahme von</w:t>
      </w:r>
      <w:r w:rsidR="009A3E7F">
        <w:rPr>
          <w:rFonts w:eastAsia="Arial" w:cs="Arial"/>
          <w:color w:val="000000"/>
          <w:szCs w:val="22"/>
        </w:rPr>
        <w:t xml:space="preserve"> rd. 750</w:t>
      </w:r>
      <w:r w:rsidR="007868C5">
        <w:rPr>
          <w:rFonts w:eastAsia="Arial" w:cs="Arial"/>
          <w:color w:val="000000"/>
          <w:szCs w:val="22"/>
        </w:rPr>
        <w:t xml:space="preserve"> m Länge und rd. 1</w:t>
      </w:r>
      <w:r w:rsidR="009A3E7F">
        <w:rPr>
          <w:rFonts w:eastAsia="Arial" w:cs="Arial"/>
          <w:color w:val="000000"/>
          <w:szCs w:val="22"/>
        </w:rPr>
        <w:t>0</w:t>
      </w:r>
      <w:r>
        <w:rPr>
          <w:rFonts w:eastAsia="Arial" w:cs="Arial"/>
          <w:color w:val="000000"/>
          <w:szCs w:val="22"/>
        </w:rPr>
        <w:t xml:space="preserve"> m Breite und der sehr ge</w:t>
      </w:r>
      <w:r w:rsidR="00EE79C5">
        <w:rPr>
          <w:rFonts w:eastAsia="Arial" w:cs="Arial"/>
          <w:color w:val="000000"/>
          <w:szCs w:val="22"/>
        </w:rPr>
        <w:t xml:space="preserve">ringen Besiedlung </w:t>
      </w:r>
      <w:r w:rsidR="009F5522">
        <w:rPr>
          <w:rFonts w:eastAsia="Arial" w:cs="Arial"/>
          <w:color w:val="000000"/>
          <w:szCs w:val="22"/>
        </w:rPr>
        <w:t xml:space="preserve">im betrachteten Gebiet </w:t>
      </w:r>
      <w:r w:rsidR="00EE79C5">
        <w:rPr>
          <w:rFonts w:eastAsia="Arial" w:cs="Arial"/>
          <w:color w:val="000000"/>
          <w:szCs w:val="22"/>
        </w:rPr>
        <w:t>werden keine Be</w:t>
      </w:r>
      <w:r>
        <w:rPr>
          <w:rFonts w:eastAsia="Arial" w:cs="Arial"/>
          <w:color w:val="000000"/>
          <w:szCs w:val="22"/>
        </w:rPr>
        <w:t xml:space="preserve">einträchtigungen der menschlichen Gesundheit </w:t>
      </w:r>
      <w:r w:rsidR="00EE79C5">
        <w:rPr>
          <w:rFonts w:eastAsia="Arial" w:cs="Arial"/>
          <w:color w:val="000000"/>
          <w:szCs w:val="22"/>
        </w:rPr>
        <w:t xml:space="preserve">erwartet, die </w:t>
      </w:r>
      <w:r w:rsidR="009F5522">
        <w:rPr>
          <w:rFonts w:eastAsia="Arial" w:cs="Arial"/>
          <w:color w:val="000000"/>
          <w:szCs w:val="22"/>
        </w:rPr>
        <w:t xml:space="preserve">über </w:t>
      </w:r>
      <w:r w:rsidR="00447CF9">
        <w:rPr>
          <w:rFonts w:eastAsia="Arial" w:cs="Arial"/>
          <w:color w:val="000000"/>
          <w:szCs w:val="22"/>
        </w:rPr>
        <w:t xml:space="preserve">die </w:t>
      </w:r>
      <w:r w:rsidR="009F5522">
        <w:rPr>
          <w:rFonts w:eastAsia="Arial" w:cs="Arial"/>
          <w:color w:val="000000"/>
          <w:szCs w:val="22"/>
        </w:rPr>
        <w:t>alltägliche</w:t>
      </w:r>
      <w:r w:rsidR="00447CF9">
        <w:rPr>
          <w:rFonts w:eastAsia="Arial" w:cs="Arial"/>
          <w:color w:val="000000"/>
          <w:szCs w:val="22"/>
        </w:rPr>
        <w:t>n</w:t>
      </w:r>
      <w:r w:rsidR="009F5522">
        <w:rPr>
          <w:rFonts w:eastAsia="Arial" w:cs="Arial"/>
          <w:color w:val="000000"/>
          <w:szCs w:val="22"/>
        </w:rPr>
        <w:t xml:space="preserve"> Belastungen hinausgehen</w:t>
      </w:r>
      <w:r w:rsidR="00EE79C5">
        <w:rPr>
          <w:rFonts w:eastAsia="Arial" w:cs="Arial"/>
          <w:color w:val="000000"/>
          <w:szCs w:val="22"/>
        </w:rPr>
        <w:t xml:space="preserve">. </w:t>
      </w:r>
    </w:p>
    <w:p w:rsidR="009F37DE" w:rsidRDefault="009F37DE" w:rsidP="009906CB">
      <w:pPr>
        <w:suppressAutoHyphens/>
        <w:spacing w:after="5" w:line="249" w:lineRule="auto"/>
        <w:ind w:left="715" w:hanging="10"/>
        <w:rPr>
          <w:rFonts w:eastAsia="Arial" w:cs="Arial"/>
          <w:color w:val="000000"/>
          <w:szCs w:val="22"/>
        </w:rPr>
      </w:pPr>
    </w:p>
    <w:p w:rsidR="009F37DE" w:rsidRDefault="006C1675" w:rsidP="009906CB">
      <w:pPr>
        <w:suppressAutoHyphens/>
        <w:spacing w:after="5" w:line="249" w:lineRule="auto"/>
        <w:ind w:left="715" w:hanging="10"/>
        <w:rPr>
          <w:rFonts w:eastAsia="Arial" w:cs="Arial"/>
          <w:color w:val="000000"/>
          <w:szCs w:val="22"/>
        </w:rPr>
      </w:pPr>
      <w:r>
        <w:rPr>
          <w:rFonts w:eastAsia="Arial" w:cs="Arial"/>
          <w:color w:val="000000"/>
          <w:szCs w:val="22"/>
        </w:rPr>
        <w:t>Schutzgüter</w:t>
      </w:r>
      <w:r w:rsidR="00EE79C5">
        <w:rPr>
          <w:rFonts w:eastAsia="Arial" w:cs="Arial"/>
          <w:color w:val="000000"/>
          <w:szCs w:val="22"/>
        </w:rPr>
        <w:t xml:space="preserve"> Tiere, Pflanzen und biologische Vielfalt</w:t>
      </w:r>
    </w:p>
    <w:p w:rsidR="007954C4" w:rsidRDefault="007954C4" w:rsidP="009906CB">
      <w:pPr>
        <w:suppressAutoHyphens/>
        <w:spacing w:after="5" w:line="249" w:lineRule="auto"/>
        <w:ind w:left="715" w:hanging="10"/>
        <w:rPr>
          <w:rFonts w:eastAsia="Arial" w:cs="Arial"/>
          <w:color w:val="000000"/>
          <w:szCs w:val="22"/>
        </w:rPr>
      </w:pPr>
    </w:p>
    <w:p w:rsidR="00A104BF" w:rsidRDefault="00A104BF" w:rsidP="009906CB">
      <w:pPr>
        <w:suppressAutoHyphens/>
        <w:spacing w:after="5" w:line="249" w:lineRule="auto"/>
        <w:ind w:left="715" w:hanging="10"/>
        <w:rPr>
          <w:rFonts w:eastAsia="Arial" w:cs="Arial"/>
          <w:color w:val="000000"/>
          <w:szCs w:val="22"/>
        </w:rPr>
      </w:pPr>
      <w:r>
        <w:rPr>
          <w:rFonts w:eastAsia="Arial" w:cs="Arial"/>
          <w:color w:val="000000"/>
          <w:szCs w:val="22"/>
        </w:rPr>
        <w:t>Größere Tiere (z.B. Hasen, Rehe, Enten) werden während der akuten Bautätigkeit den direkten Baustellenbereich meiden, weil die Anwesenheit von Menschen eine Scheuchwirkung zur Folge hat. Da das zeitliche und räumliche Ausmaß gering ist, werden diese Einschränkungen als unerheblich eingestuft.</w:t>
      </w:r>
    </w:p>
    <w:p w:rsidR="00A104BF" w:rsidRDefault="00A104BF" w:rsidP="009906CB">
      <w:pPr>
        <w:suppressAutoHyphens/>
        <w:spacing w:after="5" w:line="249" w:lineRule="auto"/>
        <w:ind w:left="715" w:hanging="10"/>
        <w:rPr>
          <w:rFonts w:eastAsia="Arial" w:cs="Arial"/>
          <w:color w:val="000000"/>
          <w:szCs w:val="22"/>
        </w:rPr>
      </w:pPr>
    </w:p>
    <w:p w:rsidR="00A104BF" w:rsidRDefault="00A104BF" w:rsidP="009906CB">
      <w:pPr>
        <w:suppressAutoHyphens/>
        <w:spacing w:after="5" w:line="249" w:lineRule="auto"/>
        <w:ind w:left="715" w:hanging="10"/>
        <w:rPr>
          <w:rFonts w:eastAsia="Arial" w:cs="Arial"/>
          <w:color w:val="000000"/>
          <w:szCs w:val="22"/>
        </w:rPr>
      </w:pPr>
      <w:r>
        <w:rPr>
          <w:rFonts w:eastAsia="Arial" w:cs="Arial"/>
          <w:color w:val="000000"/>
          <w:szCs w:val="22"/>
        </w:rPr>
        <w:t xml:space="preserve">Kleinlebewesen wie Käfer und Insekten verlieren durch das Abschieben und Lagern des Oberbodens Habitat. </w:t>
      </w:r>
      <w:r w:rsidR="00B97E62">
        <w:rPr>
          <w:rFonts w:eastAsia="Arial" w:cs="Arial"/>
          <w:color w:val="000000"/>
          <w:szCs w:val="22"/>
        </w:rPr>
        <w:t>Für die Zeit der B</w:t>
      </w:r>
      <w:r>
        <w:rPr>
          <w:rFonts w:eastAsia="Arial" w:cs="Arial"/>
          <w:color w:val="000000"/>
          <w:szCs w:val="22"/>
        </w:rPr>
        <w:t>aumaßna</w:t>
      </w:r>
      <w:r w:rsidR="00B97E62">
        <w:rPr>
          <w:rFonts w:eastAsia="Arial" w:cs="Arial"/>
          <w:color w:val="000000"/>
          <w:szCs w:val="22"/>
        </w:rPr>
        <w:t xml:space="preserve">hme können sie seitlich auf die </w:t>
      </w:r>
      <w:r>
        <w:rPr>
          <w:rFonts w:eastAsia="Arial" w:cs="Arial"/>
          <w:color w:val="000000"/>
          <w:szCs w:val="22"/>
        </w:rPr>
        <w:t>unmittelbare</w:t>
      </w:r>
      <w:r w:rsidR="00B97E62">
        <w:rPr>
          <w:rFonts w:eastAsia="Arial" w:cs="Arial"/>
          <w:color w:val="000000"/>
          <w:szCs w:val="22"/>
        </w:rPr>
        <w:t>n</w:t>
      </w:r>
      <w:r>
        <w:rPr>
          <w:rFonts w:eastAsia="Arial" w:cs="Arial"/>
          <w:color w:val="000000"/>
          <w:szCs w:val="22"/>
        </w:rPr>
        <w:t xml:space="preserve"> angrenzenden Grünlandflächen und den Schutzdeich </w:t>
      </w:r>
      <w:r w:rsidR="00B97E62">
        <w:rPr>
          <w:rFonts w:eastAsia="Arial" w:cs="Arial"/>
          <w:color w:val="000000"/>
          <w:szCs w:val="22"/>
        </w:rPr>
        <w:t>auswei</w:t>
      </w:r>
      <w:r>
        <w:rPr>
          <w:rFonts w:eastAsia="Arial" w:cs="Arial"/>
          <w:color w:val="000000"/>
          <w:szCs w:val="22"/>
        </w:rPr>
        <w:t>chen.</w:t>
      </w:r>
    </w:p>
    <w:p w:rsidR="00A104BF" w:rsidRDefault="00A104BF" w:rsidP="009906CB">
      <w:pPr>
        <w:suppressAutoHyphens/>
        <w:spacing w:after="5" w:line="249" w:lineRule="auto"/>
        <w:ind w:left="715" w:hanging="10"/>
        <w:rPr>
          <w:rFonts w:eastAsia="Arial" w:cs="Arial"/>
          <w:color w:val="000000"/>
          <w:szCs w:val="22"/>
        </w:rPr>
      </w:pPr>
    </w:p>
    <w:p w:rsidR="007954C4" w:rsidRDefault="007954C4" w:rsidP="009906CB">
      <w:pPr>
        <w:suppressAutoHyphens/>
        <w:spacing w:after="5" w:line="249" w:lineRule="auto"/>
        <w:ind w:left="715" w:hanging="10"/>
        <w:rPr>
          <w:rFonts w:eastAsia="Arial" w:cs="Arial"/>
          <w:color w:val="000000"/>
          <w:szCs w:val="22"/>
        </w:rPr>
      </w:pPr>
      <w:r>
        <w:rPr>
          <w:rFonts w:eastAsia="Arial" w:cs="Arial"/>
          <w:color w:val="000000"/>
          <w:szCs w:val="22"/>
        </w:rPr>
        <w:t xml:space="preserve">Der Vegetationsboden, der </w:t>
      </w:r>
      <w:r w:rsidR="00A104BF">
        <w:rPr>
          <w:rFonts w:eastAsia="Arial" w:cs="Arial"/>
          <w:color w:val="000000"/>
          <w:szCs w:val="22"/>
        </w:rPr>
        <w:t xml:space="preserve">durch die Baumaßnahme abgeschoben werden muss, wird seitlich zwischengelagert und zum Ende der Baumaßnahme wieder </w:t>
      </w:r>
      <w:proofErr w:type="spellStart"/>
      <w:r w:rsidR="00A104BF">
        <w:rPr>
          <w:rFonts w:eastAsia="Arial" w:cs="Arial"/>
          <w:color w:val="000000"/>
          <w:szCs w:val="22"/>
        </w:rPr>
        <w:t>einprofiliert</w:t>
      </w:r>
      <w:proofErr w:type="spellEnd"/>
      <w:r w:rsidR="00A104BF">
        <w:rPr>
          <w:rFonts w:eastAsia="Arial" w:cs="Arial"/>
          <w:color w:val="000000"/>
          <w:szCs w:val="22"/>
        </w:rPr>
        <w:t>. Die Samen und Keime des Oberbodens werden somit geschont und bleiben dank des örtlichen Wiedereinbaus vor Ort.</w:t>
      </w:r>
    </w:p>
    <w:p w:rsidR="00EE79C5" w:rsidRDefault="00EE79C5" w:rsidP="009906CB">
      <w:pPr>
        <w:suppressAutoHyphens/>
        <w:spacing w:after="5" w:line="249" w:lineRule="auto"/>
        <w:ind w:left="715" w:hanging="10"/>
        <w:rPr>
          <w:rFonts w:eastAsia="Arial" w:cs="Arial"/>
          <w:color w:val="000000"/>
          <w:szCs w:val="22"/>
        </w:rPr>
      </w:pPr>
    </w:p>
    <w:p w:rsidR="00EE79C5" w:rsidRDefault="00EE79C5" w:rsidP="009906CB">
      <w:pPr>
        <w:suppressAutoHyphens/>
        <w:spacing w:after="5" w:line="249" w:lineRule="auto"/>
        <w:ind w:left="715" w:hanging="10"/>
        <w:rPr>
          <w:rFonts w:eastAsia="Arial" w:cs="Arial"/>
          <w:color w:val="000000"/>
          <w:szCs w:val="22"/>
        </w:rPr>
      </w:pPr>
      <w:r>
        <w:rPr>
          <w:rFonts w:eastAsia="Arial" w:cs="Arial"/>
          <w:color w:val="000000"/>
          <w:szCs w:val="22"/>
        </w:rPr>
        <w:t>Die Beeinträchtigungen der Schutzgüter Tiere, Pflanzen und biologische Vielfalt sind gering, da die Maßnahme nur eng</w:t>
      </w:r>
      <w:r w:rsidR="00267043">
        <w:rPr>
          <w:rFonts w:eastAsia="Arial" w:cs="Arial"/>
          <w:color w:val="000000"/>
          <w:szCs w:val="22"/>
        </w:rPr>
        <w:t xml:space="preserve"> </w:t>
      </w:r>
      <w:r>
        <w:rPr>
          <w:rFonts w:eastAsia="Arial" w:cs="Arial"/>
          <w:color w:val="000000"/>
          <w:szCs w:val="22"/>
        </w:rPr>
        <w:t xml:space="preserve">begrenzte räumliche Ausmaße </w:t>
      </w:r>
      <w:r w:rsidR="00267043">
        <w:rPr>
          <w:rFonts w:eastAsia="Arial" w:cs="Arial"/>
          <w:color w:val="000000"/>
          <w:szCs w:val="22"/>
        </w:rPr>
        <w:t>aufweist und sich der künftige Z</w:t>
      </w:r>
      <w:r>
        <w:rPr>
          <w:rFonts w:eastAsia="Arial" w:cs="Arial"/>
          <w:color w:val="000000"/>
          <w:szCs w:val="22"/>
        </w:rPr>
        <w:t xml:space="preserve">ustand kaum vom bisherigen Zustand unterscheidet. </w:t>
      </w:r>
    </w:p>
    <w:p w:rsidR="00267043" w:rsidRDefault="00267043" w:rsidP="009906CB">
      <w:pPr>
        <w:suppressAutoHyphens/>
        <w:spacing w:after="5" w:line="249" w:lineRule="auto"/>
        <w:ind w:left="715" w:hanging="10"/>
        <w:rPr>
          <w:rFonts w:eastAsia="Arial" w:cs="Arial"/>
          <w:color w:val="000000"/>
          <w:szCs w:val="22"/>
        </w:rPr>
      </w:pPr>
    </w:p>
    <w:p w:rsidR="00116223" w:rsidRDefault="006C1675" w:rsidP="009906CB">
      <w:pPr>
        <w:suppressAutoHyphens/>
        <w:spacing w:line="259" w:lineRule="auto"/>
        <w:ind w:left="708"/>
        <w:rPr>
          <w:rFonts w:eastAsia="Arial" w:cs="Arial"/>
          <w:color w:val="000000"/>
          <w:szCs w:val="22"/>
        </w:rPr>
      </w:pPr>
      <w:r>
        <w:rPr>
          <w:rFonts w:eastAsia="Arial" w:cs="Arial"/>
          <w:color w:val="000000"/>
          <w:szCs w:val="22"/>
        </w:rPr>
        <w:t>Schutzgüter Fläche, Boden, Wasser, Luft, Klima und Landschaft</w:t>
      </w:r>
    </w:p>
    <w:p w:rsidR="006C1675" w:rsidRDefault="006C1675" w:rsidP="009906CB">
      <w:pPr>
        <w:suppressAutoHyphens/>
        <w:spacing w:line="259" w:lineRule="auto"/>
        <w:ind w:left="708"/>
        <w:rPr>
          <w:rFonts w:eastAsia="Arial" w:cs="Arial"/>
          <w:color w:val="000000"/>
          <w:szCs w:val="22"/>
        </w:rPr>
      </w:pPr>
    </w:p>
    <w:p w:rsidR="006C1675" w:rsidRDefault="006C1675" w:rsidP="009906CB">
      <w:pPr>
        <w:suppressAutoHyphens/>
        <w:spacing w:line="259" w:lineRule="auto"/>
        <w:ind w:left="708"/>
        <w:rPr>
          <w:rFonts w:eastAsia="Arial" w:cs="Arial"/>
          <w:color w:val="000000"/>
          <w:szCs w:val="22"/>
        </w:rPr>
      </w:pPr>
      <w:r>
        <w:rPr>
          <w:rFonts w:eastAsia="Arial" w:cs="Arial"/>
          <w:color w:val="000000"/>
          <w:szCs w:val="22"/>
        </w:rPr>
        <w:t>Aufgrund der überschaubaren Größe des Vorhabens werden keine erheblichen Beeinträchtigungen der Schutzgüter Fläche, Boden, Wasser, Luft, Klima und Landschaft erwartet.</w:t>
      </w:r>
    </w:p>
    <w:p w:rsidR="006C1675" w:rsidRDefault="006C1675" w:rsidP="009906CB">
      <w:pPr>
        <w:suppressAutoHyphens/>
        <w:spacing w:line="259" w:lineRule="auto"/>
        <w:ind w:left="708"/>
        <w:rPr>
          <w:rFonts w:eastAsia="Arial" w:cs="Arial"/>
          <w:color w:val="000000"/>
          <w:szCs w:val="22"/>
        </w:rPr>
      </w:pPr>
    </w:p>
    <w:p w:rsidR="006C1675" w:rsidRDefault="006C1675" w:rsidP="009906CB">
      <w:pPr>
        <w:suppressAutoHyphens/>
        <w:spacing w:line="259" w:lineRule="auto"/>
        <w:ind w:left="708"/>
        <w:rPr>
          <w:rFonts w:eastAsia="Arial" w:cs="Arial"/>
          <w:color w:val="000000"/>
          <w:szCs w:val="22"/>
        </w:rPr>
      </w:pPr>
      <w:r>
        <w:rPr>
          <w:rFonts w:eastAsia="Arial" w:cs="Arial"/>
          <w:color w:val="000000"/>
          <w:szCs w:val="22"/>
        </w:rPr>
        <w:t>Schutzgüter kulturelles Erbe und sonstige Sachgüter</w:t>
      </w:r>
    </w:p>
    <w:p w:rsidR="006C1675" w:rsidRDefault="006C1675" w:rsidP="009906CB">
      <w:pPr>
        <w:suppressAutoHyphens/>
        <w:spacing w:line="259" w:lineRule="auto"/>
        <w:ind w:left="708"/>
        <w:rPr>
          <w:rFonts w:eastAsia="Arial" w:cs="Arial"/>
          <w:color w:val="000000"/>
          <w:szCs w:val="22"/>
        </w:rPr>
      </w:pPr>
    </w:p>
    <w:p w:rsidR="006C1675" w:rsidRDefault="006C1675" w:rsidP="009906CB">
      <w:pPr>
        <w:suppressAutoHyphens/>
        <w:spacing w:line="259" w:lineRule="auto"/>
        <w:ind w:left="708"/>
        <w:rPr>
          <w:rFonts w:eastAsia="Arial" w:cs="Arial"/>
          <w:color w:val="000000"/>
          <w:szCs w:val="22"/>
        </w:rPr>
      </w:pPr>
      <w:r>
        <w:rPr>
          <w:rFonts w:eastAsia="Arial" w:cs="Arial"/>
          <w:color w:val="000000"/>
          <w:szCs w:val="22"/>
        </w:rPr>
        <w:t xml:space="preserve">Im Bereich des Vorhabens sind keine Bodendenkmäler oder Baudenkmäler bekannt. </w:t>
      </w:r>
    </w:p>
    <w:p w:rsidR="00116223" w:rsidRDefault="00116223" w:rsidP="007954C4">
      <w:pPr>
        <w:suppressAutoHyphens/>
        <w:spacing w:line="259" w:lineRule="auto"/>
        <w:rPr>
          <w:rFonts w:eastAsia="Arial" w:cs="Arial"/>
          <w:color w:val="000000"/>
          <w:szCs w:val="22"/>
        </w:rPr>
      </w:pPr>
    </w:p>
    <w:p w:rsidR="007954C4" w:rsidRPr="00116223" w:rsidRDefault="007954C4" w:rsidP="007954C4">
      <w:pPr>
        <w:suppressAutoHyphens/>
        <w:spacing w:line="259" w:lineRule="auto"/>
        <w:rPr>
          <w:rFonts w:eastAsia="Arial" w:cs="Arial"/>
          <w:color w:val="000000"/>
          <w:szCs w:val="22"/>
        </w:rPr>
      </w:pPr>
    </w:p>
    <w:p w:rsidR="00116223" w:rsidRPr="00116223" w:rsidRDefault="00116223" w:rsidP="009906CB">
      <w:pPr>
        <w:suppressAutoHyphens/>
        <w:spacing w:after="4" w:line="250" w:lineRule="auto"/>
        <w:ind w:left="703" w:hanging="10"/>
        <w:rPr>
          <w:rFonts w:eastAsia="Arial" w:cs="Arial"/>
          <w:b/>
          <w:color w:val="000000"/>
          <w:szCs w:val="22"/>
        </w:rPr>
      </w:pPr>
      <w:r w:rsidRPr="00116223">
        <w:rPr>
          <w:rFonts w:eastAsia="Arial" w:cs="Arial"/>
          <w:b/>
          <w:color w:val="000000"/>
          <w:szCs w:val="22"/>
        </w:rPr>
        <w:t xml:space="preserve">Geplante Kompensation: </w:t>
      </w:r>
    </w:p>
    <w:p w:rsidR="00116223" w:rsidRPr="00116223" w:rsidRDefault="00116223" w:rsidP="009906CB">
      <w:pPr>
        <w:suppressAutoHyphens/>
        <w:spacing w:line="259" w:lineRule="auto"/>
        <w:ind w:left="708"/>
        <w:rPr>
          <w:rFonts w:eastAsia="Arial" w:cs="Arial"/>
          <w:color w:val="000000"/>
          <w:szCs w:val="22"/>
        </w:rPr>
      </w:pPr>
    </w:p>
    <w:p w:rsidR="00447CF9" w:rsidRDefault="00447CF9" w:rsidP="009906CB">
      <w:pPr>
        <w:suppressAutoHyphens/>
        <w:spacing w:after="5" w:line="249" w:lineRule="auto"/>
        <w:ind w:left="715" w:hanging="10"/>
        <w:rPr>
          <w:rFonts w:eastAsia="Arial" w:cs="Arial"/>
          <w:color w:val="000000"/>
          <w:szCs w:val="22"/>
        </w:rPr>
      </w:pPr>
      <w:r>
        <w:rPr>
          <w:rFonts w:eastAsia="Arial" w:cs="Arial"/>
          <w:color w:val="000000"/>
          <w:szCs w:val="22"/>
        </w:rPr>
        <w:t>Die nicht vermeidbaren Eingriffe</w:t>
      </w:r>
      <w:r w:rsidR="00F46EF1">
        <w:rPr>
          <w:rFonts w:eastAsia="Arial" w:cs="Arial"/>
          <w:color w:val="000000"/>
          <w:szCs w:val="22"/>
        </w:rPr>
        <w:t xml:space="preserve"> für</w:t>
      </w:r>
    </w:p>
    <w:p w:rsidR="00D030E7" w:rsidRDefault="00F46EF1" w:rsidP="00447CF9">
      <w:pPr>
        <w:pStyle w:val="Listenabsatz"/>
        <w:numPr>
          <w:ilvl w:val="0"/>
          <w:numId w:val="5"/>
        </w:numPr>
        <w:suppressAutoHyphens/>
        <w:spacing w:after="5" w:line="249" w:lineRule="auto"/>
        <w:rPr>
          <w:rFonts w:eastAsia="Arial" w:cs="Arial"/>
          <w:color w:val="000000"/>
          <w:szCs w:val="22"/>
        </w:rPr>
      </w:pPr>
      <w:r>
        <w:rPr>
          <w:rFonts w:eastAsia="Arial" w:cs="Arial"/>
          <w:color w:val="000000"/>
          <w:szCs w:val="22"/>
        </w:rPr>
        <w:lastRenderedPageBreak/>
        <w:t>d</w:t>
      </w:r>
      <w:r w:rsidR="00D030E7">
        <w:rPr>
          <w:rFonts w:eastAsia="Arial" w:cs="Arial"/>
          <w:color w:val="000000"/>
          <w:szCs w:val="22"/>
        </w:rPr>
        <w:t xml:space="preserve">ie </w:t>
      </w:r>
      <w:r w:rsidR="00447CF9">
        <w:rPr>
          <w:rFonts w:eastAsia="Arial" w:cs="Arial"/>
          <w:color w:val="000000"/>
          <w:szCs w:val="22"/>
        </w:rPr>
        <w:t xml:space="preserve">Inanspruchnahme </w:t>
      </w:r>
      <w:r w:rsidR="00D030E7">
        <w:rPr>
          <w:rFonts w:eastAsia="Arial" w:cs="Arial"/>
          <w:color w:val="000000"/>
          <w:szCs w:val="22"/>
        </w:rPr>
        <w:t>der Binnendeichböschung zur Wiederherstellung der Bordanlage und Herstellung des Deichverteidigungsweges</w:t>
      </w:r>
      <w:r>
        <w:rPr>
          <w:rFonts w:eastAsia="Arial" w:cs="Arial"/>
          <w:color w:val="000000"/>
          <w:szCs w:val="22"/>
        </w:rPr>
        <w:t>,</w:t>
      </w:r>
    </w:p>
    <w:p w:rsidR="00D030E7" w:rsidRDefault="00F46EF1" w:rsidP="00447CF9">
      <w:pPr>
        <w:pStyle w:val="Listenabsatz"/>
        <w:numPr>
          <w:ilvl w:val="0"/>
          <w:numId w:val="5"/>
        </w:numPr>
        <w:suppressAutoHyphens/>
        <w:spacing w:after="5" w:line="249" w:lineRule="auto"/>
        <w:rPr>
          <w:rFonts w:eastAsia="Arial" w:cs="Arial"/>
          <w:color w:val="000000"/>
          <w:szCs w:val="22"/>
        </w:rPr>
      </w:pPr>
      <w:r>
        <w:rPr>
          <w:rFonts w:eastAsia="Arial" w:cs="Arial"/>
          <w:color w:val="000000"/>
          <w:szCs w:val="22"/>
        </w:rPr>
        <w:t>d</w:t>
      </w:r>
      <w:r w:rsidR="00D030E7">
        <w:rPr>
          <w:rFonts w:eastAsia="Arial" w:cs="Arial"/>
          <w:color w:val="000000"/>
          <w:szCs w:val="22"/>
        </w:rPr>
        <w:t>ie Inanspruchnahme der unteren Deichberme zur G</w:t>
      </w:r>
      <w:r>
        <w:rPr>
          <w:rFonts w:eastAsia="Arial" w:cs="Arial"/>
          <w:color w:val="000000"/>
          <w:szCs w:val="22"/>
        </w:rPr>
        <w:t>e</w:t>
      </w:r>
      <w:r w:rsidR="00D030E7">
        <w:rPr>
          <w:rFonts w:eastAsia="Arial" w:cs="Arial"/>
          <w:color w:val="000000"/>
          <w:szCs w:val="22"/>
        </w:rPr>
        <w:t>ländeangleichung an den Deichverteidigungsweg und</w:t>
      </w:r>
    </w:p>
    <w:p w:rsidR="00D030E7" w:rsidRDefault="00F46EF1" w:rsidP="00447CF9">
      <w:pPr>
        <w:pStyle w:val="Listenabsatz"/>
        <w:numPr>
          <w:ilvl w:val="0"/>
          <w:numId w:val="5"/>
        </w:numPr>
        <w:suppressAutoHyphens/>
        <w:spacing w:after="5" w:line="249" w:lineRule="auto"/>
        <w:rPr>
          <w:rFonts w:eastAsia="Arial" w:cs="Arial"/>
          <w:color w:val="000000"/>
          <w:szCs w:val="22"/>
        </w:rPr>
      </w:pPr>
      <w:r>
        <w:rPr>
          <w:rFonts w:eastAsia="Arial" w:cs="Arial"/>
          <w:color w:val="000000"/>
          <w:szCs w:val="22"/>
        </w:rPr>
        <w:t>d</w:t>
      </w:r>
      <w:r w:rsidR="00D030E7">
        <w:rPr>
          <w:rFonts w:eastAsia="Arial" w:cs="Arial"/>
          <w:color w:val="000000"/>
          <w:szCs w:val="22"/>
        </w:rPr>
        <w:t xml:space="preserve">ie erweitere Versiegelung </w:t>
      </w:r>
      <w:r>
        <w:rPr>
          <w:rFonts w:eastAsia="Arial" w:cs="Arial"/>
          <w:color w:val="000000"/>
          <w:szCs w:val="22"/>
        </w:rPr>
        <w:t>von Flächen</w:t>
      </w:r>
    </w:p>
    <w:p w:rsidR="00447CF9" w:rsidRDefault="00447CF9" w:rsidP="009906CB">
      <w:pPr>
        <w:suppressAutoHyphens/>
        <w:spacing w:after="5" w:line="249" w:lineRule="auto"/>
        <w:ind w:left="715" w:hanging="10"/>
        <w:rPr>
          <w:rFonts w:eastAsia="Arial" w:cs="Arial"/>
          <w:color w:val="000000"/>
          <w:szCs w:val="22"/>
        </w:rPr>
      </w:pPr>
    </w:p>
    <w:p w:rsidR="009F0957" w:rsidRDefault="009F0957" w:rsidP="009906CB">
      <w:pPr>
        <w:suppressAutoHyphens/>
        <w:spacing w:after="5" w:line="249" w:lineRule="auto"/>
        <w:ind w:left="715" w:hanging="10"/>
        <w:rPr>
          <w:rFonts w:eastAsia="Arial" w:cs="Arial"/>
          <w:color w:val="000000"/>
          <w:szCs w:val="22"/>
        </w:rPr>
      </w:pPr>
      <w:r>
        <w:rPr>
          <w:rFonts w:eastAsia="Arial" w:cs="Arial"/>
          <w:color w:val="000000"/>
          <w:szCs w:val="22"/>
        </w:rPr>
        <w:t xml:space="preserve">werden nach entsprechender </w:t>
      </w:r>
      <w:r w:rsidR="00F46EF1">
        <w:rPr>
          <w:rFonts w:eastAsia="Arial" w:cs="Arial"/>
          <w:color w:val="000000"/>
          <w:szCs w:val="22"/>
        </w:rPr>
        <w:t>Eingriffsbilanzierung mit 6.070</w:t>
      </w:r>
      <w:r>
        <w:rPr>
          <w:rFonts w:eastAsia="Arial" w:cs="Arial"/>
          <w:color w:val="000000"/>
          <w:szCs w:val="22"/>
        </w:rPr>
        <w:t xml:space="preserve"> Wertpunkten über den Kompensationspool des Landkreises Harburg kompensiert. </w:t>
      </w:r>
    </w:p>
    <w:p w:rsidR="009F0957" w:rsidRDefault="009F0957" w:rsidP="009906CB">
      <w:pPr>
        <w:suppressAutoHyphens/>
        <w:spacing w:after="5" w:line="249" w:lineRule="auto"/>
        <w:ind w:left="715" w:hanging="10"/>
        <w:rPr>
          <w:rFonts w:eastAsia="Arial" w:cs="Arial"/>
          <w:color w:val="000000"/>
          <w:szCs w:val="22"/>
        </w:rPr>
      </w:pPr>
    </w:p>
    <w:p w:rsidR="00116223" w:rsidRPr="00116223" w:rsidRDefault="00116223" w:rsidP="009906CB">
      <w:pPr>
        <w:suppressAutoHyphens/>
        <w:spacing w:line="259" w:lineRule="auto"/>
        <w:ind w:left="708"/>
        <w:rPr>
          <w:rFonts w:eastAsia="Arial" w:cs="Arial"/>
          <w:color w:val="000000"/>
          <w:szCs w:val="22"/>
        </w:rPr>
      </w:pPr>
    </w:p>
    <w:p w:rsidR="00116223" w:rsidRPr="00116223" w:rsidRDefault="00116223" w:rsidP="009906CB">
      <w:pPr>
        <w:keepNext/>
        <w:keepLines/>
        <w:suppressAutoHyphens/>
        <w:spacing w:after="5" w:line="249" w:lineRule="auto"/>
        <w:ind w:left="703" w:right="464" w:hanging="10"/>
        <w:outlineLvl w:val="1"/>
        <w:rPr>
          <w:rFonts w:eastAsia="Arial" w:cs="Arial"/>
          <w:b/>
          <w:color w:val="000000"/>
          <w:szCs w:val="22"/>
        </w:rPr>
      </w:pPr>
      <w:r w:rsidRPr="00116223">
        <w:rPr>
          <w:rFonts w:eastAsia="Arial" w:cs="Arial"/>
          <w:b/>
          <w:color w:val="000000"/>
          <w:szCs w:val="22"/>
        </w:rPr>
        <w:t xml:space="preserve">Fazit </w:t>
      </w:r>
    </w:p>
    <w:p w:rsidR="00116223" w:rsidRPr="00116223" w:rsidRDefault="00116223" w:rsidP="009906CB">
      <w:pPr>
        <w:suppressAutoHyphens/>
        <w:spacing w:after="5" w:line="249" w:lineRule="auto"/>
        <w:ind w:left="715" w:hanging="10"/>
        <w:rPr>
          <w:rFonts w:eastAsia="Arial" w:cs="Arial"/>
          <w:color w:val="000000"/>
          <w:szCs w:val="22"/>
        </w:rPr>
      </w:pPr>
    </w:p>
    <w:p w:rsidR="00116223" w:rsidRPr="00116223" w:rsidRDefault="00116223" w:rsidP="009906CB">
      <w:pPr>
        <w:suppressAutoHyphens/>
        <w:spacing w:after="5" w:line="249" w:lineRule="auto"/>
        <w:ind w:left="715" w:hanging="10"/>
        <w:rPr>
          <w:rFonts w:eastAsia="Arial" w:cs="Arial"/>
          <w:color w:val="000000"/>
          <w:szCs w:val="22"/>
        </w:rPr>
      </w:pPr>
      <w:r w:rsidRPr="00116223">
        <w:rPr>
          <w:rFonts w:eastAsia="Arial" w:cs="Arial"/>
          <w:color w:val="000000"/>
          <w:szCs w:val="22"/>
        </w:rPr>
        <w:t xml:space="preserve">Unter Bezugnahme auf die vom Antragsteller vorgelegten Unterlagen können erhebliche nachteilige Umweltauswirkungen </w:t>
      </w:r>
      <w:r w:rsidR="00806D8C">
        <w:rPr>
          <w:rFonts w:eastAsia="Arial" w:cs="Arial"/>
          <w:color w:val="000000"/>
          <w:szCs w:val="22"/>
        </w:rPr>
        <w:t xml:space="preserve">gemäß UVPG </w:t>
      </w:r>
      <w:r w:rsidRPr="00116223">
        <w:rPr>
          <w:rFonts w:eastAsia="Arial" w:cs="Arial"/>
          <w:color w:val="000000"/>
          <w:szCs w:val="22"/>
        </w:rPr>
        <w:t xml:space="preserve">durch </w:t>
      </w:r>
      <w:r w:rsidR="00F46EF1">
        <w:rPr>
          <w:rFonts w:eastAsia="Arial" w:cs="Arial"/>
          <w:color w:val="000000"/>
          <w:szCs w:val="22"/>
        </w:rPr>
        <w:t>den Neubau des Deichverteidigungsweg</w:t>
      </w:r>
      <w:r w:rsidR="00DC18AD">
        <w:rPr>
          <w:rFonts w:eastAsia="Arial" w:cs="Arial"/>
          <w:color w:val="000000"/>
          <w:szCs w:val="22"/>
        </w:rPr>
        <w:t>e</w:t>
      </w:r>
      <w:r w:rsidR="00F46EF1">
        <w:rPr>
          <w:rFonts w:eastAsia="Arial" w:cs="Arial"/>
          <w:color w:val="000000"/>
          <w:szCs w:val="22"/>
        </w:rPr>
        <w:t xml:space="preserve">s </w:t>
      </w:r>
      <w:r w:rsidR="004F1E62">
        <w:rPr>
          <w:rFonts w:eastAsia="Arial" w:cs="Arial"/>
          <w:color w:val="000000"/>
          <w:szCs w:val="22"/>
        </w:rPr>
        <w:t>o</w:t>
      </w:r>
      <w:r w:rsidRPr="00116223">
        <w:rPr>
          <w:rFonts w:eastAsia="Arial" w:cs="Arial"/>
          <w:color w:val="000000"/>
          <w:szCs w:val="22"/>
        </w:rPr>
        <w:t>ffensichtlich ausgeschlossen werden. Das geplante Vorhaben ist konkret und prüfbar dargelegt worden.</w:t>
      </w:r>
      <w:r w:rsidR="00806D8C">
        <w:rPr>
          <w:rFonts w:eastAsia="Arial" w:cs="Arial"/>
          <w:color w:val="000000"/>
          <w:szCs w:val="22"/>
        </w:rPr>
        <w:t xml:space="preserve"> Somit ist die Baumaßnahme nicht UVP-pflichtig.</w:t>
      </w:r>
    </w:p>
    <w:p w:rsidR="00DD762F" w:rsidRDefault="007A4249" w:rsidP="009906CB">
      <w:pPr>
        <w:suppressAutoHyphens/>
        <w:spacing w:after="5" w:line="249" w:lineRule="auto"/>
        <w:ind w:left="715" w:hanging="10"/>
        <w:rPr>
          <w:rFonts w:eastAsia="Arial" w:cs="Arial"/>
          <w:color w:val="000000"/>
          <w:szCs w:val="22"/>
        </w:rPr>
      </w:pPr>
      <w:r>
        <w:rPr>
          <w:rFonts w:eastAsia="Arial" w:cs="Arial"/>
          <w:color w:val="000000"/>
          <w:szCs w:val="22"/>
        </w:rPr>
        <w:t xml:space="preserve"> </w:t>
      </w:r>
    </w:p>
    <w:p w:rsidR="00116223" w:rsidRPr="00116223" w:rsidRDefault="007A4249" w:rsidP="009906CB">
      <w:pPr>
        <w:suppressAutoHyphens/>
        <w:spacing w:after="5" w:line="249" w:lineRule="auto"/>
        <w:ind w:left="715" w:hanging="10"/>
        <w:rPr>
          <w:rFonts w:eastAsia="Arial" w:cs="Arial"/>
          <w:color w:val="000000"/>
          <w:szCs w:val="22"/>
        </w:rPr>
      </w:pPr>
      <w:r>
        <w:rPr>
          <w:rFonts w:eastAsia="Arial" w:cs="Arial"/>
          <w:color w:val="000000"/>
          <w:szCs w:val="22"/>
        </w:rPr>
        <w:t xml:space="preserve"> </w:t>
      </w:r>
    </w:p>
    <w:p w:rsidR="00116223" w:rsidRPr="00116223" w:rsidRDefault="00116223" w:rsidP="00806D8C">
      <w:pPr>
        <w:suppressAutoHyphens/>
        <w:spacing w:line="259" w:lineRule="auto"/>
        <w:rPr>
          <w:rFonts w:eastAsia="Arial" w:cs="Arial"/>
          <w:color w:val="000000"/>
          <w:szCs w:val="22"/>
        </w:rPr>
      </w:pPr>
    </w:p>
    <w:p w:rsidR="00116223" w:rsidRPr="00116223" w:rsidRDefault="00806D8C" w:rsidP="009906CB">
      <w:pPr>
        <w:suppressAutoHyphens/>
        <w:spacing w:after="5" w:line="249" w:lineRule="auto"/>
        <w:ind w:left="10" w:hanging="10"/>
        <w:rPr>
          <w:rFonts w:eastAsia="Arial" w:cs="Arial"/>
          <w:color w:val="000000"/>
          <w:szCs w:val="22"/>
        </w:rPr>
      </w:pPr>
      <w:r>
        <w:rPr>
          <w:rFonts w:eastAsia="Arial" w:cs="Arial"/>
          <w:color w:val="000000"/>
          <w:szCs w:val="22"/>
        </w:rPr>
        <w:t xml:space="preserve">Lüneburg, den </w:t>
      </w:r>
      <w:r w:rsidR="00D030E7">
        <w:rPr>
          <w:rFonts w:eastAsia="Arial" w:cs="Arial"/>
          <w:color w:val="000000"/>
          <w:szCs w:val="22"/>
        </w:rPr>
        <w:t>12.04</w:t>
      </w:r>
      <w:r>
        <w:rPr>
          <w:rFonts w:eastAsia="Arial" w:cs="Arial"/>
          <w:color w:val="000000"/>
          <w:szCs w:val="22"/>
        </w:rPr>
        <w:t>.2019</w:t>
      </w:r>
      <w:r w:rsidR="00116223" w:rsidRPr="00116223">
        <w:rPr>
          <w:rFonts w:eastAsia="Arial" w:cs="Arial"/>
          <w:color w:val="000000"/>
          <w:szCs w:val="22"/>
        </w:rPr>
        <w:t xml:space="preserve"> </w:t>
      </w:r>
    </w:p>
    <w:p w:rsidR="00116223" w:rsidRPr="00116223" w:rsidRDefault="00116223" w:rsidP="009906CB">
      <w:pPr>
        <w:suppressAutoHyphens/>
        <w:spacing w:after="5" w:line="249" w:lineRule="auto"/>
        <w:ind w:left="10" w:hanging="10"/>
        <w:rPr>
          <w:rFonts w:eastAsia="Arial" w:cs="Arial"/>
          <w:color w:val="000000"/>
          <w:szCs w:val="22"/>
        </w:rPr>
      </w:pPr>
      <w:r w:rsidRPr="00116223">
        <w:rPr>
          <w:rFonts w:eastAsia="Arial" w:cs="Arial"/>
          <w:color w:val="000000"/>
          <w:szCs w:val="22"/>
        </w:rPr>
        <w:t xml:space="preserve">Niedersächsischer Landesbetrieb für  </w:t>
      </w:r>
    </w:p>
    <w:p w:rsidR="00116223" w:rsidRPr="00116223" w:rsidRDefault="00116223" w:rsidP="009906CB">
      <w:pPr>
        <w:suppressAutoHyphens/>
        <w:spacing w:after="5" w:line="249" w:lineRule="auto"/>
        <w:ind w:left="10" w:hanging="10"/>
        <w:rPr>
          <w:rFonts w:eastAsia="Arial" w:cs="Arial"/>
          <w:color w:val="000000"/>
          <w:szCs w:val="22"/>
        </w:rPr>
      </w:pPr>
      <w:r w:rsidRPr="00116223">
        <w:rPr>
          <w:rFonts w:eastAsia="Arial" w:cs="Arial"/>
          <w:color w:val="000000"/>
          <w:szCs w:val="22"/>
        </w:rPr>
        <w:t xml:space="preserve">Wasserwirtschaft, Küsten- und Naturschutz </w:t>
      </w:r>
    </w:p>
    <w:p w:rsidR="00116223" w:rsidRPr="00116223" w:rsidRDefault="00116223" w:rsidP="009906CB">
      <w:pPr>
        <w:suppressAutoHyphens/>
        <w:spacing w:after="5" w:line="249" w:lineRule="auto"/>
        <w:ind w:left="10" w:hanging="10"/>
        <w:rPr>
          <w:rFonts w:eastAsia="Arial" w:cs="Arial"/>
          <w:color w:val="000000"/>
          <w:szCs w:val="22"/>
        </w:rPr>
      </w:pPr>
      <w:r w:rsidRPr="00116223">
        <w:rPr>
          <w:rFonts w:eastAsia="Arial" w:cs="Arial"/>
          <w:color w:val="000000"/>
          <w:szCs w:val="22"/>
        </w:rPr>
        <w:t xml:space="preserve">Direktion </w:t>
      </w:r>
    </w:p>
    <w:p w:rsidR="00116223" w:rsidRDefault="00116223" w:rsidP="009906CB">
      <w:pPr>
        <w:suppressAutoHyphens/>
        <w:spacing w:line="259" w:lineRule="auto"/>
        <w:rPr>
          <w:rFonts w:eastAsia="Arial" w:cs="Arial"/>
          <w:color w:val="000000"/>
          <w:szCs w:val="22"/>
        </w:rPr>
      </w:pPr>
      <w:r w:rsidRPr="00116223">
        <w:rPr>
          <w:rFonts w:eastAsia="Arial" w:cs="Arial"/>
          <w:color w:val="000000"/>
          <w:szCs w:val="22"/>
        </w:rPr>
        <w:t xml:space="preserve"> </w:t>
      </w:r>
    </w:p>
    <w:p w:rsidR="007A4249" w:rsidRDefault="007A4249" w:rsidP="009906CB">
      <w:pPr>
        <w:suppressAutoHyphens/>
        <w:spacing w:line="259" w:lineRule="auto"/>
        <w:rPr>
          <w:rFonts w:eastAsia="Arial" w:cs="Arial"/>
          <w:color w:val="000000"/>
          <w:szCs w:val="22"/>
        </w:rPr>
      </w:pPr>
    </w:p>
    <w:p w:rsidR="007A4249" w:rsidRPr="00116223" w:rsidRDefault="007A4249" w:rsidP="009906CB">
      <w:pPr>
        <w:suppressAutoHyphens/>
        <w:spacing w:line="259" w:lineRule="auto"/>
        <w:rPr>
          <w:rFonts w:eastAsia="Arial" w:cs="Arial"/>
          <w:color w:val="000000"/>
          <w:szCs w:val="22"/>
        </w:rPr>
      </w:pPr>
    </w:p>
    <w:p w:rsidR="00116223" w:rsidRPr="00116223" w:rsidRDefault="00116223" w:rsidP="009906CB">
      <w:pPr>
        <w:suppressAutoHyphens/>
        <w:spacing w:after="5" w:line="249" w:lineRule="auto"/>
        <w:ind w:left="10" w:hanging="10"/>
        <w:rPr>
          <w:rFonts w:eastAsia="Arial" w:cs="Arial"/>
          <w:color w:val="000000"/>
          <w:szCs w:val="22"/>
        </w:rPr>
      </w:pPr>
      <w:r w:rsidRPr="00116223">
        <w:rPr>
          <w:rFonts w:eastAsia="Arial" w:cs="Arial"/>
          <w:color w:val="000000"/>
          <w:szCs w:val="22"/>
        </w:rPr>
        <w:t>Strüfing</w:t>
      </w:r>
    </w:p>
    <w:p w:rsidR="007868C5" w:rsidRDefault="007868C5" w:rsidP="009906CB">
      <w:pPr>
        <w:suppressAutoHyphens/>
      </w:pPr>
    </w:p>
    <w:sectPr w:rsidR="007868C5" w:rsidSect="00B008D3">
      <w:type w:val="continuous"/>
      <w:pgSz w:w="11906" w:h="16838" w:code="9"/>
      <w:pgMar w:top="1361" w:right="1361" w:bottom="1361" w:left="1361"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822" w:rsidRDefault="00723822">
      <w:r>
        <w:separator/>
      </w:r>
    </w:p>
  </w:endnote>
  <w:endnote w:type="continuationSeparator" w:id="0">
    <w:p w:rsidR="00723822" w:rsidRDefault="0072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altName w:val="Calibri Light"/>
    <w:panose1 w:val="020F0502020204030204"/>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60" w:type="dxa"/>
      <w:tblInd w:w="-4" w:type="dxa"/>
      <w:tblLayout w:type="fixed"/>
      <w:tblLook w:val="00A0" w:firstRow="1" w:lastRow="0" w:firstColumn="1" w:lastColumn="0" w:noHBand="0" w:noVBand="0"/>
    </w:tblPr>
    <w:tblGrid>
      <w:gridCol w:w="2947"/>
      <w:gridCol w:w="2835"/>
      <w:gridCol w:w="2835"/>
      <w:gridCol w:w="1843"/>
    </w:tblGrid>
    <w:tr w:rsidR="00D702CD" w:rsidRPr="00DA6088" w:rsidTr="0016560E">
      <w:trPr>
        <w:cantSplit/>
      </w:trPr>
      <w:tc>
        <w:tcPr>
          <w:tcW w:w="2947" w:type="dxa"/>
          <w:shd w:val="clear" w:color="auto" w:fill="auto"/>
        </w:tcPr>
        <w:p w:rsidR="00D702CD" w:rsidRPr="00DA6088" w:rsidRDefault="00723822" w:rsidP="00D702CD">
          <w:pPr>
            <w:pStyle w:val="Fuzeile"/>
            <w:tabs>
              <w:tab w:val="left" w:pos="213"/>
            </w:tabs>
            <w:rPr>
              <w:rFonts w:cs="Arial"/>
              <w:b/>
              <w:sz w:val="12"/>
              <w:szCs w:val="12"/>
            </w:rPr>
          </w:pPr>
          <w:bookmarkStart w:id="5" w:name="Fußzeile11"/>
          <w:r>
            <w:rPr>
              <w:rFonts w:cs="Arial"/>
              <w:b/>
              <w:sz w:val="12"/>
              <w:szCs w:val="12"/>
            </w:rPr>
            <w:t>Dienstgebäude Norden</w:t>
          </w:r>
          <w:bookmarkEnd w:id="5"/>
        </w:p>
        <w:p w:rsidR="00D702CD" w:rsidRPr="00DA6088" w:rsidRDefault="00723822" w:rsidP="00D702CD">
          <w:pPr>
            <w:pStyle w:val="Fuzeile"/>
            <w:tabs>
              <w:tab w:val="left" w:pos="213"/>
            </w:tabs>
            <w:rPr>
              <w:rFonts w:cs="Arial"/>
              <w:sz w:val="12"/>
              <w:szCs w:val="12"/>
            </w:rPr>
          </w:pPr>
          <w:bookmarkStart w:id="6" w:name="Fußzeile12"/>
          <w:r>
            <w:rPr>
              <w:rFonts w:cs="Arial"/>
              <w:sz w:val="12"/>
              <w:szCs w:val="12"/>
            </w:rPr>
            <w:t>Am Sportplatz 23</w:t>
          </w:r>
          <w:bookmarkEnd w:id="6"/>
        </w:p>
        <w:p w:rsidR="00D702CD" w:rsidRPr="00DA6088" w:rsidRDefault="00723822" w:rsidP="00D702CD">
          <w:pPr>
            <w:pStyle w:val="Fuzeile"/>
            <w:tabs>
              <w:tab w:val="left" w:pos="213"/>
            </w:tabs>
            <w:rPr>
              <w:rFonts w:cs="Arial"/>
              <w:sz w:val="12"/>
              <w:szCs w:val="12"/>
            </w:rPr>
          </w:pPr>
          <w:bookmarkStart w:id="7" w:name="Fußzeile13"/>
          <w:r>
            <w:rPr>
              <w:rFonts w:cs="Arial"/>
              <w:sz w:val="12"/>
              <w:szCs w:val="12"/>
            </w:rPr>
            <w:t>26506 Norden</w:t>
          </w:r>
          <w:bookmarkEnd w:id="7"/>
        </w:p>
        <w:p w:rsidR="00D702CD" w:rsidRPr="00DA6088" w:rsidRDefault="00D702CD" w:rsidP="00D702CD">
          <w:pPr>
            <w:pStyle w:val="Fuzeile"/>
            <w:tabs>
              <w:tab w:val="left" w:pos="213"/>
            </w:tabs>
            <w:rPr>
              <w:rFonts w:cs="Arial"/>
              <w:sz w:val="12"/>
              <w:szCs w:val="12"/>
            </w:rPr>
          </w:pPr>
          <w:r w:rsidRPr="00DA6088">
            <w:rPr>
              <w:rFonts w:cs="Arial"/>
              <w:caps/>
              <w:sz w:val="14"/>
              <w:szCs w:val="14"/>
            </w:rPr>
            <w:sym w:font="Wingdings" w:char="F028"/>
          </w:r>
          <w:r w:rsidRPr="00DA6088">
            <w:rPr>
              <w:rFonts w:cs="Arial"/>
              <w:sz w:val="12"/>
              <w:szCs w:val="12"/>
            </w:rPr>
            <w:tab/>
          </w:r>
          <w:bookmarkStart w:id="8" w:name="Fußzeile14"/>
          <w:r w:rsidR="00723822">
            <w:rPr>
              <w:rFonts w:cs="Arial"/>
              <w:sz w:val="12"/>
              <w:szCs w:val="12"/>
            </w:rPr>
            <w:t>04931 947-0</w:t>
          </w:r>
          <w:bookmarkEnd w:id="8"/>
        </w:p>
        <w:p w:rsidR="00D702CD" w:rsidRDefault="00D702CD" w:rsidP="00D702CD">
          <w:pPr>
            <w:pStyle w:val="Fuzeile"/>
            <w:tabs>
              <w:tab w:val="left" w:pos="213"/>
            </w:tabs>
            <w:rPr>
              <w:rFonts w:cs="Arial"/>
              <w:sz w:val="12"/>
              <w:szCs w:val="12"/>
            </w:rPr>
          </w:pPr>
          <w:r w:rsidRPr="00DA6088">
            <w:rPr>
              <w:rFonts w:cs="Arial"/>
              <w:sz w:val="14"/>
              <w:szCs w:val="14"/>
            </w:rPr>
            <w:sym w:font="Wingdings" w:char="F034"/>
          </w:r>
          <w:r w:rsidRPr="00DA6088">
            <w:rPr>
              <w:rFonts w:cs="Arial"/>
              <w:sz w:val="12"/>
              <w:szCs w:val="12"/>
            </w:rPr>
            <w:tab/>
          </w:r>
          <w:bookmarkStart w:id="9" w:name="Fußzeile15"/>
          <w:r w:rsidR="00723822">
            <w:rPr>
              <w:rFonts w:cs="Arial"/>
              <w:sz w:val="12"/>
              <w:szCs w:val="12"/>
            </w:rPr>
            <w:t>04931 947-222</w:t>
          </w:r>
          <w:bookmarkEnd w:id="9"/>
        </w:p>
        <w:p w:rsidR="00D702CD" w:rsidRPr="00DA6088" w:rsidRDefault="00D702CD" w:rsidP="00D702CD">
          <w:pPr>
            <w:pStyle w:val="Fuzeile"/>
            <w:tabs>
              <w:tab w:val="left" w:pos="213"/>
            </w:tabs>
            <w:rPr>
              <w:rFonts w:cs="Arial"/>
              <w:sz w:val="12"/>
              <w:szCs w:val="12"/>
            </w:rPr>
          </w:pPr>
          <w:r w:rsidRPr="00DA6088">
            <w:rPr>
              <w:sz w:val="14"/>
              <w:szCs w:val="14"/>
            </w:rPr>
            <w:sym w:font="Wingdings" w:char="F03A"/>
          </w:r>
          <w:bookmarkStart w:id="10" w:name="Fußzeile16"/>
          <w:r w:rsidR="00723822">
            <w:rPr>
              <w:sz w:val="12"/>
              <w:szCs w:val="12"/>
            </w:rPr>
            <w:t>poststelle@nlwkn-nor.niedersachsen.de</w:t>
          </w:r>
          <w:bookmarkEnd w:id="10"/>
        </w:p>
      </w:tc>
      <w:tc>
        <w:tcPr>
          <w:tcW w:w="2835" w:type="dxa"/>
          <w:shd w:val="clear" w:color="auto" w:fill="auto"/>
        </w:tcPr>
        <w:p w:rsidR="00D702CD" w:rsidRPr="00DA6088" w:rsidRDefault="00723822" w:rsidP="00D702CD">
          <w:pPr>
            <w:pStyle w:val="Fuzeile"/>
            <w:tabs>
              <w:tab w:val="left" w:pos="207"/>
            </w:tabs>
            <w:rPr>
              <w:rFonts w:cs="Arial"/>
              <w:b/>
              <w:sz w:val="12"/>
              <w:szCs w:val="12"/>
            </w:rPr>
          </w:pPr>
          <w:bookmarkStart w:id="11" w:name="Fußzeile21"/>
          <w:r>
            <w:rPr>
              <w:rFonts w:cs="Arial"/>
              <w:b/>
              <w:sz w:val="12"/>
              <w:szCs w:val="12"/>
            </w:rPr>
            <w:t>Dienstgebäude Lüneburg</w:t>
          </w:r>
          <w:bookmarkEnd w:id="11"/>
        </w:p>
        <w:p w:rsidR="00D702CD" w:rsidRPr="00DA6088" w:rsidRDefault="00723822" w:rsidP="00D702CD">
          <w:pPr>
            <w:tabs>
              <w:tab w:val="left" w:pos="207"/>
            </w:tabs>
            <w:rPr>
              <w:rFonts w:cs="Arial"/>
              <w:sz w:val="12"/>
              <w:szCs w:val="12"/>
            </w:rPr>
          </w:pPr>
          <w:bookmarkStart w:id="12" w:name="Fußzeile22"/>
          <w:r>
            <w:rPr>
              <w:rFonts w:cs="Arial"/>
              <w:sz w:val="12"/>
              <w:szCs w:val="12"/>
            </w:rPr>
            <w:t>Adolph-Kolping-Str. 6</w:t>
          </w:r>
          <w:bookmarkEnd w:id="12"/>
        </w:p>
        <w:p w:rsidR="00D702CD" w:rsidRPr="00DA6088" w:rsidRDefault="00723822" w:rsidP="00D702CD">
          <w:pPr>
            <w:pStyle w:val="Fuzeile"/>
            <w:tabs>
              <w:tab w:val="left" w:pos="207"/>
            </w:tabs>
            <w:rPr>
              <w:rFonts w:cs="Arial"/>
              <w:sz w:val="12"/>
              <w:szCs w:val="12"/>
            </w:rPr>
          </w:pPr>
          <w:bookmarkStart w:id="13" w:name="Fußzeile23"/>
          <w:r>
            <w:rPr>
              <w:rFonts w:cs="Arial"/>
              <w:sz w:val="12"/>
              <w:szCs w:val="12"/>
            </w:rPr>
            <w:t>21337 Lüneburg</w:t>
          </w:r>
          <w:bookmarkEnd w:id="13"/>
        </w:p>
        <w:p w:rsidR="00D702CD" w:rsidRPr="00DA6088" w:rsidRDefault="00723822" w:rsidP="00D702CD">
          <w:pPr>
            <w:pStyle w:val="Fuzeile"/>
            <w:tabs>
              <w:tab w:val="left" w:pos="207"/>
            </w:tabs>
            <w:rPr>
              <w:rFonts w:cs="Arial"/>
              <w:sz w:val="12"/>
              <w:szCs w:val="12"/>
            </w:rPr>
          </w:pPr>
          <w:bookmarkStart w:id="14" w:name="TelefonSymbol"/>
          <w:r>
            <w:rPr>
              <w:rFonts w:ascii="Wingdings" w:hAnsi="Wingdings" w:cs="Arial"/>
              <w:caps/>
              <w:sz w:val="14"/>
              <w:szCs w:val="14"/>
            </w:rPr>
            <w:t></w:t>
          </w:r>
          <w:bookmarkEnd w:id="14"/>
          <w:r w:rsidR="00D702CD" w:rsidRPr="00DA6088">
            <w:rPr>
              <w:rFonts w:cs="Arial"/>
              <w:sz w:val="12"/>
              <w:szCs w:val="12"/>
            </w:rPr>
            <w:tab/>
          </w:r>
          <w:bookmarkStart w:id="15" w:name="Fußzeile24"/>
          <w:r>
            <w:rPr>
              <w:rFonts w:cs="Arial"/>
              <w:sz w:val="12"/>
              <w:szCs w:val="12"/>
            </w:rPr>
            <w:t>04131 8545-400</w:t>
          </w:r>
          <w:bookmarkEnd w:id="15"/>
        </w:p>
        <w:p w:rsidR="00D702CD" w:rsidRPr="00DA6088" w:rsidRDefault="00723822" w:rsidP="00D702CD">
          <w:pPr>
            <w:pStyle w:val="Fuzeile"/>
            <w:tabs>
              <w:tab w:val="left" w:pos="207"/>
            </w:tabs>
            <w:rPr>
              <w:rFonts w:cs="Arial"/>
              <w:sz w:val="12"/>
              <w:szCs w:val="12"/>
            </w:rPr>
          </w:pPr>
          <w:bookmarkStart w:id="16" w:name="TelefaxSymbol"/>
          <w:r>
            <w:rPr>
              <w:rFonts w:ascii="Wingdings" w:hAnsi="Wingdings" w:cs="Arial"/>
              <w:sz w:val="14"/>
              <w:szCs w:val="14"/>
            </w:rPr>
            <w:t></w:t>
          </w:r>
          <w:bookmarkEnd w:id="16"/>
          <w:r w:rsidR="00D702CD" w:rsidRPr="00DA6088">
            <w:rPr>
              <w:rFonts w:cs="Arial"/>
              <w:sz w:val="12"/>
              <w:szCs w:val="12"/>
            </w:rPr>
            <w:tab/>
          </w:r>
          <w:bookmarkStart w:id="17" w:name="Fußzeile25"/>
          <w:r>
            <w:rPr>
              <w:rFonts w:cs="Arial"/>
              <w:sz w:val="12"/>
              <w:szCs w:val="12"/>
            </w:rPr>
            <w:t>04131 8545-444</w:t>
          </w:r>
          <w:bookmarkEnd w:id="17"/>
        </w:p>
      </w:tc>
      <w:tc>
        <w:tcPr>
          <w:tcW w:w="2835" w:type="dxa"/>
          <w:shd w:val="clear" w:color="auto" w:fill="auto"/>
        </w:tcPr>
        <w:p w:rsidR="00D702CD" w:rsidRPr="006C664F" w:rsidRDefault="00D702CD" w:rsidP="00D702CD">
          <w:pPr>
            <w:pStyle w:val="Funotentext"/>
            <w:tabs>
              <w:tab w:val="left" w:pos="731"/>
            </w:tabs>
            <w:ind w:left="17"/>
            <w:rPr>
              <w:rFonts w:ascii="Arial" w:hAnsi="Arial" w:cs="Arial"/>
              <w:b/>
              <w:sz w:val="12"/>
              <w:szCs w:val="12"/>
            </w:rPr>
          </w:pPr>
          <w:r w:rsidRPr="006C664F">
            <w:rPr>
              <w:rFonts w:ascii="Arial" w:hAnsi="Arial" w:cs="Arial"/>
              <w:b/>
              <w:sz w:val="12"/>
              <w:szCs w:val="12"/>
            </w:rPr>
            <w:t>Norddeutsche Landesbank</w:t>
          </w:r>
        </w:p>
        <w:p w:rsidR="00D702CD" w:rsidRPr="00723822" w:rsidRDefault="00D702CD" w:rsidP="00D702CD">
          <w:pPr>
            <w:pStyle w:val="Fuzeile"/>
            <w:tabs>
              <w:tab w:val="left" w:pos="731"/>
            </w:tabs>
            <w:ind w:left="17"/>
            <w:rPr>
              <w:rFonts w:cs="Arial"/>
              <w:sz w:val="12"/>
              <w:szCs w:val="12"/>
            </w:rPr>
          </w:pPr>
          <w:r w:rsidRPr="00723822">
            <w:rPr>
              <w:sz w:val="12"/>
              <w:szCs w:val="12"/>
            </w:rPr>
            <w:t>BIC:</w:t>
          </w:r>
          <w:r w:rsidRPr="00723822">
            <w:rPr>
              <w:sz w:val="12"/>
              <w:szCs w:val="12"/>
            </w:rPr>
            <w:tab/>
            <w:t>NOLADE2HXXX</w:t>
          </w:r>
        </w:p>
        <w:p w:rsidR="00D702CD" w:rsidRPr="00723822" w:rsidRDefault="00D702CD" w:rsidP="00D702CD">
          <w:pPr>
            <w:pStyle w:val="Fuzeile"/>
            <w:tabs>
              <w:tab w:val="left" w:pos="731"/>
            </w:tabs>
            <w:ind w:left="17"/>
            <w:rPr>
              <w:rFonts w:cs="Arial"/>
              <w:sz w:val="12"/>
              <w:szCs w:val="12"/>
            </w:rPr>
          </w:pPr>
          <w:r w:rsidRPr="00723822">
            <w:rPr>
              <w:rFonts w:cs="Arial"/>
              <w:sz w:val="12"/>
              <w:szCs w:val="12"/>
            </w:rPr>
            <w:t>IBAN:</w:t>
          </w:r>
          <w:r w:rsidRPr="00723822">
            <w:rPr>
              <w:rFonts w:cs="Arial"/>
              <w:sz w:val="12"/>
              <w:szCs w:val="12"/>
            </w:rPr>
            <w:tab/>
            <w:t>DE14 2505 0000 0101 4045 15</w:t>
          </w:r>
        </w:p>
        <w:p w:rsidR="00D702CD" w:rsidRPr="00723822" w:rsidRDefault="00D702CD" w:rsidP="00D702CD">
          <w:pPr>
            <w:pStyle w:val="Fuzeile"/>
            <w:tabs>
              <w:tab w:val="left" w:pos="731"/>
            </w:tabs>
            <w:spacing w:after="80"/>
            <w:ind w:left="17"/>
            <w:rPr>
              <w:sz w:val="12"/>
              <w:szCs w:val="12"/>
            </w:rPr>
          </w:pPr>
          <w:proofErr w:type="spellStart"/>
          <w:r w:rsidRPr="00723822">
            <w:rPr>
              <w:sz w:val="12"/>
              <w:szCs w:val="12"/>
            </w:rPr>
            <w:t>USt-IdNr</w:t>
          </w:r>
          <w:proofErr w:type="spellEnd"/>
          <w:r w:rsidRPr="00723822">
            <w:rPr>
              <w:sz w:val="12"/>
              <w:szCs w:val="12"/>
            </w:rPr>
            <w:t>.:</w:t>
          </w:r>
          <w:r w:rsidRPr="00723822">
            <w:rPr>
              <w:sz w:val="12"/>
              <w:szCs w:val="12"/>
            </w:rPr>
            <w:tab/>
            <w:t>DE 188 571 852</w:t>
          </w:r>
        </w:p>
        <w:p w:rsidR="00D702CD" w:rsidRDefault="00D702CD" w:rsidP="00D702CD">
          <w:pPr>
            <w:pStyle w:val="Fuzeile"/>
            <w:tabs>
              <w:tab w:val="left" w:pos="731"/>
            </w:tabs>
            <w:ind w:left="17"/>
            <w:rPr>
              <w:b/>
              <w:sz w:val="12"/>
              <w:szCs w:val="12"/>
            </w:rPr>
          </w:pPr>
          <w:r w:rsidRPr="00DA6088">
            <w:rPr>
              <w:b/>
              <w:sz w:val="12"/>
              <w:szCs w:val="12"/>
            </w:rPr>
            <w:t xml:space="preserve">Besuchen Sie </w:t>
          </w:r>
          <w:r w:rsidRPr="002F2805">
            <w:rPr>
              <w:b/>
              <w:sz w:val="12"/>
              <w:szCs w:val="12"/>
            </w:rPr>
            <w:t>uns auch im Internet:</w:t>
          </w:r>
        </w:p>
        <w:p w:rsidR="00D702CD" w:rsidRPr="006C664F" w:rsidRDefault="00D702CD" w:rsidP="00D702CD">
          <w:pPr>
            <w:pStyle w:val="Fuzeile"/>
            <w:tabs>
              <w:tab w:val="left" w:pos="731"/>
            </w:tabs>
            <w:ind w:left="17"/>
            <w:rPr>
              <w:sz w:val="12"/>
              <w:szCs w:val="12"/>
            </w:rPr>
          </w:pPr>
          <w:r w:rsidRPr="00DA6088">
            <w:rPr>
              <w:sz w:val="12"/>
              <w:szCs w:val="12"/>
            </w:rPr>
            <w:t>www.nlwkn.niedersachsen.de</w:t>
          </w:r>
        </w:p>
      </w:tc>
      <w:tc>
        <w:tcPr>
          <w:tcW w:w="1843" w:type="dxa"/>
          <w:shd w:val="clear" w:color="auto" w:fill="auto"/>
        </w:tcPr>
        <w:p w:rsidR="00D702CD" w:rsidRPr="00DA6088" w:rsidRDefault="00D702CD" w:rsidP="00D702CD">
          <w:pPr>
            <w:pStyle w:val="Fuzeile"/>
            <w:tabs>
              <w:tab w:val="left" w:pos="788"/>
            </w:tabs>
            <w:ind w:left="17"/>
            <w:rPr>
              <w:sz w:val="12"/>
              <w:szCs w:val="12"/>
            </w:rPr>
          </w:pPr>
        </w:p>
      </w:tc>
    </w:tr>
  </w:tbl>
  <w:p w:rsidR="00856AC4" w:rsidRPr="009C49CA" w:rsidRDefault="00B36343" w:rsidP="006B0A84">
    <w:pPr>
      <w:pStyle w:val="Fuzeile"/>
      <w:rPr>
        <w:sz w:val="2"/>
        <w:szCs w:val="2"/>
      </w:rPr>
    </w:pPr>
    <w:r>
      <w:rPr>
        <w:noProof/>
        <w:sz w:val="2"/>
        <w:szCs w:val="2"/>
      </w:rPr>
      <w:drawing>
        <wp:anchor distT="0" distB="0" distL="114300" distR="114300" simplePos="0" relativeHeight="251660288" behindDoc="0" locked="0" layoutInCell="1" allowOverlap="1">
          <wp:simplePos x="0" y="0"/>
          <wp:positionH relativeFrom="column">
            <wp:posOffset>5415280</wp:posOffset>
          </wp:positionH>
          <wp:positionV relativeFrom="paragraph">
            <wp:posOffset>-788670</wp:posOffset>
          </wp:positionV>
          <wp:extent cx="842645" cy="842645"/>
          <wp:effectExtent l="0" t="0" r="0" b="0"/>
          <wp:wrapNone/>
          <wp:docPr id="20" name="Bild 20" descr="audit_bf_z_16_RGB_7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udit_bf_z_16_RGB_7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 cy="8426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822" w:rsidRDefault="00723822">
      <w:r>
        <w:separator/>
      </w:r>
    </w:p>
  </w:footnote>
  <w:footnote w:type="continuationSeparator" w:id="0">
    <w:p w:rsidR="00723822" w:rsidRDefault="00723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AC4" w:rsidRPr="00E85879" w:rsidRDefault="00856AC4" w:rsidP="0009314A">
    <w:pPr>
      <w:pStyle w:val="Kopfzeile"/>
      <w:rPr>
        <w:sz w:val="20"/>
      </w:rPr>
    </w:pPr>
    <w:r w:rsidRPr="000A3111">
      <w:rPr>
        <w:sz w:val="20"/>
      </w:rPr>
      <w:t>NLWKN</w:t>
    </w:r>
    <w:r>
      <w:rPr>
        <w:sz w:val="20"/>
      </w:rPr>
      <w:t xml:space="preserve"> – </w:t>
    </w:r>
    <w:bookmarkStart w:id="0" w:name="DirBSt2"/>
    <w:r w:rsidR="00723822">
      <w:rPr>
        <w:sz w:val="20"/>
      </w:rPr>
      <w:t>Direktion</w:t>
    </w:r>
    <w:bookmarkEnd w:id="0"/>
    <w:r w:rsidRPr="000A3111">
      <w:rPr>
        <w:sz w:val="20"/>
      </w:rPr>
      <w:tab/>
    </w:r>
    <w:r w:rsidRPr="000A3111">
      <w:rPr>
        <w:sz w:val="20"/>
      </w:rPr>
      <w:tab/>
      <w:t xml:space="preserve">Seite </w:t>
    </w:r>
    <w:r w:rsidRPr="000A3111">
      <w:rPr>
        <w:rStyle w:val="Seitenzahl"/>
        <w:sz w:val="20"/>
      </w:rPr>
      <w:fldChar w:fldCharType="begin"/>
    </w:r>
    <w:r w:rsidRPr="000A3111">
      <w:rPr>
        <w:rStyle w:val="Seitenzahl"/>
        <w:sz w:val="20"/>
      </w:rPr>
      <w:instrText xml:space="preserve"> PAGE </w:instrText>
    </w:r>
    <w:r w:rsidRPr="000A3111">
      <w:rPr>
        <w:rStyle w:val="Seitenzahl"/>
        <w:sz w:val="20"/>
      </w:rPr>
      <w:fldChar w:fldCharType="separate"/>
    </w:r>
    <w:r w:rsidR="004C0469">
      <w:rPr>
        <w:rStyle w:val="Seitenzahl"/>
        <w:noProof/>
        <w:sz w:val="20"/>
      </w:rPr>
      <w:t>4</w:t>
    </w:r>
    <w:r w:rsidRPr="000A3111">
      <w:rPr>
        <w:rStyle w:val="Seitenzahl"/>
        <w:sz w:val="20"/>
      </w:rPr>
      <w:fldChar w:fldCharType="end"/>
    </w:r>
    <w:r>
      <w:rPr>
        <w:rStyle w:val="Seitenzahl"/>
        <w:sz w:val="20"/>
      </w:rPr>
      <w:t xml:space="preserve"> v</w:t>
    </w:r>
    <w:r w:rsidRPr="00E85879">
      <w:rPr>
        <w:rStyle w:val="Seitenzahl"/>
        <w:sz w:val="20"/>
      </w:rPr>
      <w:t xml:space="preserve">on </w:t>
    </w:r>
    <w:r w:rsidRPr="00E85879">
      <w:rPr>
        <w:rStyle w:val="Seitenzahl"/>
        <w:sz w:val="20"/>
      </w:rPr>
      <w:fldChar w:fldCharType="begin"/>
    </w:r>
    <w:r w:rsidRPr="00E85879">
      <w:rPr>
        <w:rStyle w:val="Seitenzahl"/>
        <w:sz w:val="20"/>
      </w:rPr>
      <w:instrText xml:space="preserve"> NUMPAGES </w:instrText>
    </w:r>
    <w:r w:rsidRPr="00E85879">
      <w:rPr>
        <w:rStyle w:val="Seitenzahl"/>
        <w:sz w:val="20"/>
      </w:rPr>
      <w:fldChar w:fldCharType="separate"/>
    </w:r>
    <w:r w:rsidR="004C0469">
      <w:rPr>
        <w:rStyle w:val="Seitenzahl"/>
        <w:noProof/>
        <w:sz w:val="20"/>
      </w:rPr>
      <w:t>5</w:t>
    </w:r>
    <w:r w:rsidRPr="00E85879">
      <w:rPr>
        <w:rStyle w:val="Seitenzahl"/>
        <w:sz w:val="20"/>
      </w:rPr>
      <w:fldChar w:fldCharType="end"/>
    </w:r>
  </w:p>
  <w:p w:rsidR="00856AC4" w:rsidRPr="0009314A" w:rsidRDefault="00856AC4" w:rsidP="0009314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AC4" w:rsidRPr="00A86B23" w:rsidRDefault="00B36343" w:rsidP="00E8370F">
    <w:pPr>
      <w:pStyle w:val="Kopfzeile"/>
      <w:rPr>
        <w:sz w:val="16"/>
        <w:szCs w:val="16"/>
      </w:rPr>
    </w:pPr>
    <w:r>
      <w:rPr>
        <w:noProof/>
      </w:rPr>
      <mc:AlternateContent>
        <mc:Choice Requires="wps">
          <w:drawing>
            <wp:anchor distT="0" distB="0" distL="114300" distR="114300" simplePos="0" relativeHeight="251658240" behindDoc="0" locked="1" layoutInCell="1" allowOverlap="1">
              <wp:simplePos x="0" y="0"/>
              <wp:positionH relativeFrom="page">
                <wp:posOffset>51435</wp:posOffset>
              </wp:positionH>
              <wp:positionV relativeFrom="page">
                <wp:posOffset>5310505</wp:posOffset>
              </wp:positionV>
              <wp:extent cx="179705" cy="1270"/>
              <wp:effectExtent l="13335" t="5080" r="6985" b="1270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E6A14" id="Line 9"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5pt,418.15pt" to="18.2pt,4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">
              <w10:wrap anchorx="page" anchory="page"/>
              <w10:anchorlock/>
            </v:line>
          </w:pict>
        </mc:Fallback>
      </mc:AlternateContent>
    </w:r>
    <w:r>
      <w:rPr>
        <w:noProof/>
      </w:rPr>
      <mc:AlternateContent>
        <mc:Choice Requires="wps">
          <w:drawing>
            <wp:anchor distT="0" distB="0" distL="114300" distR="114300" simplePos="0" relativeHeight="251657216" behindDoc="0" locked="1" layoutInCell="1" allowOverlap="1">
              <wp:simplePos x="0" y="0"/>
              <wp:positionH relativeFrom="page">
                <wp:posOffset>3780790</wp:posOffset>
              </wp:positionH>
              <wp:positionV relativeFrom="page">
                <wp:posOffset>3240405</wp:posOffset>
              </wp:positionV>
              <wp:extent cx="6985" cy="6985"/>
              <wp:effectExtent l="8890" t="11430" r="12700" b="1016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 cy="698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AF033" id="Rectangle 7" o:spid="_x0000_s1026" style="position:absolute;margin-left:297.7pt;margin-top:255.15pt;width:.55pt;height:.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" fillcolor="black">
              <w10:wrap anchorx="page" anchory="page"/>
              <w10:anchorlock/>
            </v:rect>
          </w:pict>
        </mc:Fallback>
      </mc:AlternateContent>
    </w:r>
    <w:r>
      <w:rPr>
        <w:noProof/>
      </w:rPr>
      <mc:AlternateContent>
        <mc:Choice Requires="wps">
          <w:drawing>
            <wp:anchor distT="0" distB="0" distL="114300" distR="114300" simplePos="0" relativeHeight="251656192" behindDoc="0" locked="1" layoutInCell="1" allowOverlap="1">
              <wp:simplePos x="0" y="0"/>
              <wp:positionH relativeFrom="page">
                <wp:posOffset>720090</wp:posOffset>
              </wp:positionH>
              <wp:positionV relativeFrom="page">
                <wp:posOffset>1838325</wp:posOffset>
              </wp:positionV>
              <wp:extent cx="3060065" cy="0"/>
              <wp:effectExtent l="5715" t="9525" r="10795" b="952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0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65407" id="Line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144.75pt" to="297.65pt,1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lQq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">
              <w10:wrap anchorx="page" anchory="page"/>
              <w10:anchorlock/>
            </v:line>
          </w:pict>
        </mc:Fallback>
      </mc:AlternateContent>
    </w:r>
    <w:r>
      <w:rPr>
        <w:noProof/>
        <w:sz w:val="16"/>
        <w:szCs w:val="16"/>
      </w:rPr>
      <w:drawing>
        <wp:anchor distT="0" distB="0" distL="114300" distR="114300" simplePos="0" relativeHeight="251655168" behindDoc="0" locked="1" layoutInCell="1" allowOverlap="1">
          <wp:simplePos x="0" y="0"/>
          <wp:positionH relativeFrom="page">
            <wp:posOffset>4450715</wp:posOffset>
          </wp:positionH>
          <wp:positionV relativeFrom="page">
            <wp:posOffset>334645</wp:posOffset>
          </wp:positionV>
          <wp:extent cx="413385" cy="491490"/>
          <wp:effectExtent l="0" t="0" r="0" b="0"/>
          <wp:wrapNone/>
          <wp:docPr id="1" name="Bild 1" descr="Wappen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pen_4c"/>
                  <pic:cNvPicPr>
                    <a:picLocks noChangeAspect="1" noChangeArrowheads="1"/>
                  </pic:cNvPicPr>
                </pic:nvPicPr>
                <pic:blipFill>
                  <a:blip r:embed="rId1">
                    <a:extLst>
                      <a:ext uri="{28A0092B-C50C-407E-A947-70E740481C1C}">
                        <a14:useLocalDpi xmlns:a14="http://schemas.microsoft.com/office/drawing/2010/main" val="0"/>
                      </a:ext>
                    </a:extLst>
                  </a:blip>
                  <a:srcRect l="10153" t="9097" r="10905" b="11496"/>
                  <a:stretch>
                    <a:fillRect/>
                  </a:stretch>
                </pic:blipFill>
                <pic:spPr bwMode="auto">
                  <a:xfrm>
                    <a:off x="0" y="0"/>
                    <a:ext cx="413385" cy="491490"/>
                  </a:xfrm>
                  <a:prstGeom prst="rect">
                    <a:avLst/>
                  </a:prstGeom>
                  <a:noFill/>
                </pic:spPr>
              </pic:pic>
            </a:graphicData>
          </a:graphic>
          <wp14:sizeRelH relativeFrom="page">
            <wp14:pctWidth>0</wp14:pctWidth>
          </wp14:sizeRelH>
          <wp14:sizeRelV relativeFrom="page">
            <wp14:pctHeight>0</wp14:pctHeight>
          </wp14:sizeRelV>
        </wp:anchor>
      </w:drawing>
    </w:r>
  </w:p>
  <w:p w:rsidR="00856AC4" w:rsidRDefault="00856AC4">
    <w:pPr>
      <w:pStyle w:val="Kopfzeile"/>
    </w:pPr>
  </w:p>
  <w:p w:rsidR="00856AC4" w:rsidRPr="000A3111" w:rsidRDefault="00B36343">
    <w:pPr>
      <w:pStyle w:val="Kopfzeile"/>
    </w:pPr>
    <w:r>
      <w:rPr>
        <w:noProof/>
        <w:sz w:val="16"/>
        <w:szCs w:val="16"/>
      </w:rPr>
      <w:drawing>
        <wp:anchor distT="0" distB="0" distL="114300" distR="114300" simplePos="0" relativeHeight="251659264" behindDoc="0" locked="0" layoutInCell="1" allowOverlap="1">
          <wp:simplePos x="0" y="0"/>
          <wp:positionH relativeFrom="page">
            <wp:posOffset>864235</wp:posOffset>
          </wp:positionH>
          <wp:positionV relativeFrom="page">
            <wp:posOffset>802640</wp:posOffset>
          </wp:positionV>
          <wp:extent cx="1007745" cy="539115"/>
          <wp:effectExtent l="0" t="0" r="0" b="0"/>
          <wp:wrapNone/>
          <wp:docPr id="19" name="Bild 19" descr="NLWK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LWK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7745" cy="539115"/>
                  </a:xfrm>
                  <a:prstGeom prst="rect">
                    <a:avLst/>
                  </a:prstGeom>
                  <a:noFill/>
                </pic:spPr>
              </pic:pic>
            </a:graphicData>
          </a:graphic>
          <wp14:sizeRelH relativeFrom="page">
            <wp14:pctWidth>0</wp14:pctWidth>
          </wp14:sizeRelH>
          <wp14:sizeRelV relativeFrom="page">
            <wp14:pctHeight>0</wp14:pctHeight>
          </wp14:sizeRelV>
        </wp:anchor>
      </w:drawing>
    </w:r>
  </w:p>
  <w:p w:rsidR="00856AC4" w:rsidRPr="000A3111" w:rsidRDefault="00856AC4" w:rsidP="00DE243D">
    <w:pPr>
      <w:pStyle w:val="Kopfzeile"/>
      <w:tabs>
        <w:tab w:val="clear" w:pos="9072"/>
        <w:tab w:val="right" w:pos="9923"/>
      </w:tabs>
      <w:ind w:left="5670" w:right="-853"/>
      <w:rPr>
        <w:b/>
        <w:sz w:val="20"/>
      </w:rPr>
    </w:pPr>
    <w:r w:rsidRPr="000A3111">
      <w:rPr>
        <w:b/>
        <w:sz w:val="20"/>
      </w:rPr>
      <w:t>Niedersächsischer Landesbetrieb für</w:t>
    </w:r>
  </w:p>
  <w:p w:rsidR="00856AC4" w:rsidRPr="000A3111" w:rsidRDefault="00856AC4" w:rsidP="00DE243D">
    <w:pPr>
      <w:pStyle w:val="Kopfzeile"/>
      <w:tabs>
        <w:tab w:val="clear" w:pos="9072"/>
        <w:tab w:val="right" w:pos="9923"/>
      </w:tabs>
      <w:ind w:left="5670" w:right="-853"/>
      <w:rPr>
        <w:b/>
        <w:sz w:val="20"/>
      </w:rPr>
    </w:pPr>
    <w:r w:rsidRPr="000A3111">
      <w:rPr>
        <w:b/>
        <w:sz w:val="20"/>
      </w:rPr>
      <w:t>Wasserwirtschaft, Küsten- und Naturschutz</w:t>
    </w:r>
  </w:p>
  <w:p w:rsidR="00856AC4" w:rsidRPr="000A3111" w:rsidRDefault="00723822" w:rsidP="00DE243D">
    <w:pPr>
      <w:pStyle w:val="Kopfzeile"/>
      <w:tabs>
        <w:tab w:val="clear" w:pos="9072"/>
        <w:tab w:val="right" w:pos="9923"/>
      </w:tabs>
      <w:ind w:left="5670" w:right="-853"/>
      <w:rPr>
        <w:sz w:val="16"/>
        <w:szCs w:val="16"/>
      </w:rPr>
    </w:pPr>
    <w:bookmarkStart w:id="1" w:name="DirBSt1"/>
    <w:r>
      <w:rPr>
        <w:sz w:val="16"/>
        <w:szCs w:val="16"/>
      </w:rPr>
      <w:t>Direktion</w:t>
    </w:r>
    <w:bookmarkEnd w:id="1"/>
  </w:p>
  <w:p w:rsidR="00856AC4" w:rsidRPr="000A3111" w:rsidRDefault="00856AC4" w:rsidP="007A6119">
    <w:pPr>
      <w:pStyle w:val="Kopfzeile"/>
    </w:pPr>
  </w:p>
  <w:p w:rsidR="007F4B4D" w:rsidRDefault="007F4B4D">
    <w:pPr>
      <w:pStyle w:val="Kopfzeile"/>
      <w:rPr>
        <w:rFonts w:cs="Arial"/>
      </w:rPr>
    </w:pPr>
  </w:p>
  <w:p w:rsidR="00856AC4" w:rsidRPr="00624B4E" w:rsidRDefault="00723822" w:rsidP="007F4B4D">
    <w:pPr>
      <w:pStyle w:val="Kopfzeile"/>
      <w:tabs>
        <w:tab w:val="clear" w:pos="4536"/>
        <w:tab w:val="clear" w:pos="9072"/>
        <w:tab w:val="right" w:pos="9923"/>
      </w:tabs>
      <w:rPr>
        <w:szCs w:val="22"/>
      </w:rPr>
    </w:pPr>
    <w:bookmarkStart w:id="2" w:name="Geschäftszeichen"/>
    <w:r>
      <w:rPr>
        <w:rFonts w:cs="Arial"/>
      </w:rPr>
      <w:t>VI L 62211-151-00</w:t>
    </w:r>
    <w:r w:rsidR="00FF6455">
      <w:rPr>
        <w:rFonts w:cs="Arial"/>
      </w:rPr>
      <w:t>4</w:t>
    </w:r>
    <w:bookmarkEnd w:id="2"/>
    <w:r w:rsidR="007F4B4D">
      <w:rPr>
        <w:rFonts w:cs="Arial"/>
      </w:rPr>
      <w:tab/>
    </w:r>
    <w:bookmarkStart w:id="3" w:name="Ort"/>
    <w:r>
      <w:rPr>
        <w:rFonts w:cs="Arial"/>
      </w:rPr>
      <w:t>Lüneburg</w:t>
    </w:r>
    <w:bookmarkEnd w:id="3"/>
    <w:r w:rsidR="007F4B4D">
      <w:rPr>
        <w:rFonts w:cs="Arial"/>
      </w:rPr>
      <w:t xml:space="preserve">, </w:t>
    </w:r>
    <w:bookmarkStart w:id="4" w:name="TagesDatum"/>
    <w:r w:rsidR="00FF6455">
      <w:rPr>
        <w:rFonts w:cs="Arial"/>
      </w:rPr>
      <w:t>12.04.</w:t>
    </w:r>
    <w:r w:rsidR="003A0833">
      <w:rPr>
        <w:rFonts w:cs="Arial"/>
      </w:rPr>
      <w:t>2019</w:t>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66258"/>
    <w:multiLevelType w:val="hybridMultilevel"/>
    <w:tmpl w:val="D590A7B8"/>
    <w:lvl w:ilvl="0" w:tplc="F348AFA4">
      <w:start w:val="2"/>
      <w:numFmt w:val="decimal"/>
      <w:lvlText w:val="%1.)"/>
      <w:lvlJc w:val="left"/>
      <w:pPr>
        <w:tabs>
          <w:tab w:val="num" w:pos="-6"/>
        </w:tabs>
        <w:ind w:left="-6" w:hanging="420"/>
      </w:pPr>
      <w:rPr>
        <w:rFonts w:hint="default"/>
      </w:rPr>
    </w:lvl>
    <w:lvl w:ilvl="1" w:tplc="04070019" w:tentative="1">
      <w:start w:val="1"/>
      <w:numFmt w:val="lowerLetter"/>
      <w:lvlText w:val="%2."/>
      <w:lvlJc w:val="left"/>
      <w:pPr>
        <w:tabs>
          <w:tab w:val="num" w:pos="654"/>
        </w:tabs>
        <w:ind w:left="654" w:hanging="360"/>
      </w:pPr>
    </w:lvl>
    <w:lvl w:ilvl="2" w:tplc="0407001B" w:tentative="1">
      <w:start w:val="1"/>
      <w:numFmt w:val="lowerRoman"/>
      <w:lvlText w:val="%3."/>
      <w:lvlJc w:val="right"/>
      <w:pPr>
        <w:tabs>
          <w:tab w:val="num" w:pos="1374"/>
        </w:tabs>
        <w:ind w:left="1374" w:hanging="180"/>
      </w:pPr>
    </w:lvl>
    <w:lvl w:ilvl="3" w:tplc="0407000F" w:tentative="1">
      <w:start w:val="1"/>
      <w:numFmt w:val="decimal"/>
      <w:lvlText w:val="%4."/>
      <w:lvlJc w:val="left"/>
      <w:pPr>
        <w:tabs>
          <w:tab w:val="num" w:pos="2094"/>
        </w:tabs>
        <w:ind w:left="2094" w:hanging="360"/>
      </w:pPr>
    </w:lvl>
    <w:lvl w:ilvl="4" w:tplc="04070019" w:tentative="1">
      <w:start w:val="1"/>
      <w:numFmt w:val="lowerLetter"/>
      <w:lvlText w:val="%5."/>
      <w:lvlJc w:val="left"/>
      <w:pPr>
        <w:tabs>
          <w:tab w:val="num" w:pos="2814"/>
        </w:tabs>
        <w:ind w:left="2814" w:hanging="360"/>
      </w:pPr>
    </w:lvl>
    <w:lvl w:ilvl="5" w:tplc="0407001B" w:tentative="1">
      <w:start w:val="1"/>
      <w:numFmt w:val="lowerRoman"/>
      <w:lvlText w:val="%6."/>
      <w:lvlJc w:val="right"/>
      <w:pPr>
        <w:tabs>
          <w:tab w:val="num" w:pos="3534"/>
        </w:tabs>
        <w:ind w:left="3534" w:hanging="180"/>
      </w:pPr>
    </w:lvl>
    <w:lvl w:ilvl="6" w:tplc="0407000F" w:tentative="1">
      <w:start w:val="1"/>
      <w:numFmt w:val="decimal"/>
      <w:lvlText w:val="%7."/>
      <w:lvlJc w:val="left"/>
      <w:pPr>
        <w:tabs>
          <w:tab w:val="num" w:pos="4254"/>
        </w:tabs>
        <w:ind w:left="4254" w:hanging="360"/>
      </w:pPr>
    </w:lvl>
    <w:lvl w:ilvl="7" w:tplc="04070019" w:tentative="1">
      <w:start w:val="1"/>
      <w:numFmt w:val="lowerLetter"/>
      <w:lvlText w:val="%8."/>
      <w:lvlJc w:val="left"/>
      <w:pPr>
        <w:tabs>
          <w:tab w:val="num" w:pos="4974"/>
        </w:tabs>
        <w:ind w:left="4974" w:hanging="360"/>
      </w:pPr>
    </w:lvl>
    <w:lvl w:ilvl="8" w:tplc="0407001B" w:tentative="1">
      <w:start w:val="1"/>
      <w:numFmt w:val="lowerRoman"/>
      <w:lvlText w:val="%9."/>
      <w:lvlJc w:val="right"/>
      <w:pPr>
        <w:tabs>
          <w:tab w:val="num" w:pos="5694"/>
        </w:tabs>
        <w:ind w:left="5694" w:hanging="180"/>
      </w:pPr>
    </w:lvl>
  </w:abstractNum>
  <w:abstractNum w:abstractNumId="1" w15:restartNumberingAfterBreak="0">
    <w:nsid w:val="20BD33EB"/>
    <w:multiLevelType w:val="hybridMultilevel"/>
    <w:tmpl w:val="F410AE08"/>
    <w:lvl w:ilvl="0" w:tplc="04070001">
      <w:start w:val="1"/>
      <w:numFmt w:val="bullet"/>
      <w:lvlText w:val=""/>
      <w:lvlJc w:val="left"/>
      <w:pPr>
        <w:ind w:left="1485" w:hanging="360"/>
      </w:pPr>
      <w:rPr>
        <w:rFonts w:ascii="Symbol" w:hAnsi="Symbol" w:hint="default"/>
      </w:rPr>
    </w:lvl>
    <w:lvl w:ilvl="1" w:tplc="04070003" w:tentative="1">
      <w:start w:val="1"/>
      <w:numFmt w:val="bullet"/>
      <w:lvlText w:val="o"/>
      <w:lvlJc w:val="left"/>
      <w:pPr>
        <w:ind w:left="2205" w:hanging="360"/>
      </w:pPr>
      <w:rPr>
        <w:rFonts w:ascii="Courier New" w:hAnsi="Courier New" w:cs="Courier New" w:hint="default"/>
      </w:rPr>
    </w:lvl>
    <w:lvl w:ilvl="2" w:tplc="04070005" w:tentative="1">
      <w:start w:val="1"/>
      <w:numFmt w:val="bullet"/>
      <w:lvlText w:val=""/>
      <w:lvlJc w:val="left"/>
      <w:pPr>
        <w:ind w:left="2925" w:hanging="360"/>
      </w:pPr>
      <w:rPr>
        <w:rFonts w:ascii="Wingdings" w:hAnsi="Wingdings" w:hint="default"/>
      </w:rPr>
    </w:lvl>
    <w:lvl w:ilvl="3" w:tplc="04070001" w:tentative="1">
      <w:start w:val="1"/>
      <w:numFmt w:val="bullet"/>
      <w:lvlText w:val=""/>
      <w:lvlJc w:val="left"/>
      <w:pPr>
        <w:ind w:left="3645" w:hanging="360"/>
      </w:pPr>
      <w:rPr>
        <w:rFonts w:ascii="Symbol" w:hAnsi="Symbol" w:hint="default"/>
      </w:rPr>
    </w:lvl>
    <w:lvl w:ilvl="4" w:tplc="04070003" w:tentative="1">
      <w:start w:val="1"/>
      <w:numFmt w:val="bullet"/>
      <w:lvlText w:val="o"/>
      <w:lvlJc w:val="left"/>
      <w:pPr>
        <w:ind w:left="4365" w:hanging="360"/>
      </w:pPr>
      <w:rPr>
        <w:rFonts w:ascii="Courier New" w:hAnsi="Courier New" w:cs="Courier New" w:hint="default"/>
      </w:rPr>
    </w:lvl>
    <w:lvl w:ilvl="5" w:tplc="04070005" w:tentative="1">
      <w:start w:val="1"/>
      <w:numFmt w:val="bullet"/>
      <w:lvlText w:val=""/>
      <w:lvlJc w:val="left"/>
      <w:pPr>
        <w:ind w:left="5085" w:hanging="360"/>
      </w:pPr>
      <w:rPr>
        <w:rFonts w:ascii="Wingdings" w:hAnsi="Wingdings" w:hint="default"/>
      </w:rPr>
    </w:lvl>
    <w:lvl w:ilvl="6" w:tplc="04070001" w:tentative="1">
      <w:start w:val="1"/>
      <w:numFmt w:val="bullet"/>
      <w:lvlText w:val=""/>
      <w:lvlJc w:val="left"/>
      <w:pPr>
        <w:ind w:left="5805" w:hanging="360"/>
      </w:pPr>
      <w:rPr>
        <w:rFonts w:ascii="Symbol" w:hAnsi="Symbol" w:hint="default"/>
      </w:rPr>
    </w:lvl>
    <w:lvl w:ilvl="7" w:tplc="04070003" w:tentative="1">
      <w:start w:val="1"/>
      <w:numFmt w:val="bullet"/>
      <w:lvlText w:val="o"/>
      <w:lvlJc w:val="left"/>
      <w:pPr>
        <w:ind w:left="6525" w:hanging="360"/>
      </w:pPr>
      <w:rPr>
        <w:rFonts w:ascii="Courier New" w:hAnsi="Courier New" w:cs="Courier New" w:hint="default"/>
      </w:rPr>
    </w:lvl>
    <w:lvl w:ilvl="8" w:tplc="04070005" w:tentative="1">
      <w:start w:val="1"/>
      <w:numFmt w:val="bullet"/>
      <w:lvlText w:val=""/>
      <w:lvlJc w:val="left"/>
      <w:pPr>
        <w:ind w:left="7245" w:hanging="360"/>
      </w:pPr>
      <w:rPr>
        <w:rFonts w:ascii="Wingdings" w:hAnsi="Wingdings" w:hint="default"/>
      </w:rPr>
    </w:lvl>
  </w:abstractNum>
  <w:abstractNum w:abstractNumId="2" w15:restartNumberingAfterBreak="0">
    <w:nsid w:val="25265261"/>
    <w:multiLevelType w:val="hybridMultilevel"/>
    <w:tmpl w:val="D0C25D9E"/>
    <w:lvl w:ilvl="0" w:tplc="04070013">
      <w:start w:val="1"/>
      <w:numFmt w:val="upperRoman"/>
      <w:lvlText w:val="%1."/>
      <w:lvlJc w:val="right"/>
      <w:pPr>
        <w:ind w:left="866" w:hanging="360"/>
      </w:pPr>
    </w:lvl>
    <w:lvl w:ilvl="1" w:tplc="04070019" w:tentative="1">
      <w:start w:val="1"/>
      <w:numFmt w:val="lowerLetter"/>
      <w:lvlText w:val="%2."/>
      <w:lvlJc w:val="left"/>
      <w:pPr>
        <w:ind w:left="1586" w:hanging="360"/>
      </w:pPr>
    </w:lvl>
    <w:lvl w:ilvl="2" w:tplc="0407001B" w:tentative="1">
      <w:start w:val="1"/>
      <w:numFmt w:val="lowerRoman"/>
      <w:lvlText w:val="%3."/>
      <w:lvlJc w:val="right"/>
      <w:pPr>
        <w:ind w:left="2306" w:hanging="180"/>
      </w:pPr>
    </w:lvl>
    <w:lvl w:ilvl="3" w:tplc="0407000F" w:tentative="1">
      <w:start w:val="1"/>
      <w:numFmt w:val="decimal"/>
      <w:lvlText w:val="%4."/>
      <w:lvlJc w:val="left"/>
      <w:pPr>
        <w:ind w:left="3026" w:hanging="360"/>
      </w:pPr>
    </w:lvl>
    <w:lvl w:ilvl="4" w:tplc="04070019" w:tentative="1">
      <w:start w:val="1"/>
      <w:numFmt w:val="lowerLetter"/>
      <w:lvlText w:val="%5."/>
      <w:lvlJc w:val="left"/>
      <w:pPr>
        <w:ind w:left="3746" w:hanging="360"/>
      </w:pPr>
    </w:lvl>
    <w:lvl w:ilvl="5" w:tplc="0407001B" w:tentative="1">
      <w:start w:val="1"/>
      <w:numFmt w:val="lowerRoman"/>
      <w:lvlText w:val="%6."/>
      <w:lvlJc w:val="right"/>
      <w:pPr>
        <w:ind w:left="4466" w:hanging="180"/>
      </w:pPr>
    </w:lvl>
    <w:lvl w:ilvl="6" w:tplc="0407000F" w:tentative="1">
      <w:start w:val="1"/>
      <w:numFmt w:val="decimal"/>
      <w:lvlText w:val="%7."/>
      <w:lvlJc w:val="left"/>
      <w:pPr>
        <w:ind w:left="5186" w:hanging="360"/>
      </w:pPr>
    </w:lvl>
    <w:lvl w:ilvl="7" w:tplc="04070019" w:tentative="1">
      <w:start w:val="1"/>
      <w:numFmt w:val="lowerLetter"/>
      <w:lvlText w:val="%8."/>
      <w:lvlJc w:val="left"/>
      <w:pPr>
        <w:ind w:left="5906" w:hanging="360"/>
      </w:pPr>
    </w:lvl>
    <w:lvl w:ilvl="8" w:tplc="0407001B" w:tentative="1">
      <w:start w:val="1"/>
      <w:numFmt w:val="lowerRoman"/>
      <w:lvlText w:val="%9."/>
      <w:lvlJc w:val="right"/>
      <w:pPr>
        <w:ind w:left="6626" w:hanging="180"/>
      </w:pPr>
    </w:lvl>
  </w:abstractNum>
  <w:abstractNum w:abstractNumId="3" w15:restartNumberingAfterBreak="0">
    <w:nsid w:val="721E2D93"/>
    <w:multiLevelType w:val="hybridMultilevel"/>
    <w:tmpl w:val="4FF498B8"/>
    <w:lvl w:ilvl="0" w:tplc="04070001">
      <w:start w:val="1"/>
      <w:numFmt w:val="bullet"/>
      <w:lvlText w:val=""/>
      <w:lvlJc w:val="left"/>
      <w:pPr>
        <w:ind w:left="1075" w:hanging="360"/>
      </w:pPr>
      <w:rPr>
        <w:rFonts w:ascii="Symbol" w:hAnsi="Symbol" w:hint="default"/>
      </w:rPr>
    </w:lvl>
    <w:lvl w:ilvl="1" w:tplc="04070003" w:tentative="1">
      <w:start w:val="1"/>
      <w:numFmt w:val="bullet"/>
      <w:lvlText w:val="o"/>
      <w:lvlJc w:val="left"/>
      <w:pPr>
        <w:ind w:left="1795" w:hanging="360"/>
      </w:pPr>
      <w:rPr>
        <w:rFonts w:ascii="Courier New" w:hAnsi="Courier New" w:cs="Courier New" w:hint="default"/>
      </w:rPr>
    </w:lvl>
    <w:lvl w:ilvl="2" w:tplc="04070005" w:tentative="1">
      <w:start w:val="1"/>
      <w:numFmt w:val="bullet"/>
      <w:lvlText w:val=""/>
      <w:lvlJc w:val="left"/>
      <w:pPr>
        <w:ind w:left="2515" w:hanging="360"/>
      </w:pPr>
      <w:rPr>
        <w:rFonts w:ascii="Wingdings" w:hAnsi="Wingdings" w:hint="default"/>
      </w:rPr>
    </w:lvl>
    <w:lvl w:ilvl="3" w:tplc="04070001" w:tentative="1">
      <w:start w:val="1"/>
      <w:numFmt w:val="bullet"/>
      <w:lvlText w:val=""/>
      <w:lvlJc w:val="left"/>
      <w:pPr>
        <w:ind w:left="3235" w:hanging="360"/>
      </w:pPr>
      <w:rPr>
        <w:rFonts w:ascii="Symbol" w:hAnsi="Symbol" w:hint="default"/>
      </w:rPr>
    </w:lvl>
    <w:lvl w:ilvl="4" w:tplc="04070003" w:tentative="1">
      <w:start w:val="1"/>
      <w:numFmt w:val="bullet"/>
      <w:lvlText w:val="o"/>
      <w:lvlJc w:val="left"/>
      <w:pPr>
        <w:ind w:left="3955" w:hanging="360"/>
      </w:pPr>
      <w:rPr>
        <w:rFonts w:ascii="Courier New" w:hAnsi="Courier New" w:cs="Courier New" w:hint="default"/>
      </w:rPr>
    </w:lvl>
    <w:lvl w:ilvl="5" w:tplc="04070005" w:tentative="1">
      <w:start w:val="1"/>
      <w:numFmt w:val="bullet"/>
      <w:lvlText w:val=""/>
      <w:lvlJc w:val="left"/>
      <w:pPr>
        <w:ind w:left="4675" w:hanging="360"/>
      </w:pPr>
      <w:rPr>
        <w:rFonts w:ascii="Wingdings" w:hAnsi="Wingdings" w:hint="default"/>
      </w:rPr>
    </w:lvl>
    <w:lvl w:ilvl="6" w:tplc="04070001" w:tentative="1">
      <w:start w:val="1"/>
      <w:numFmt w:val="bullet"/>
      <w:lvlText w:val=""/>
      <w:lvlJc w:val="left"/>
      <w:pPr>
        <w:ind w:left="5395" w:hanging="360"/>
      </w:pPr>
      <w:rPr>
        <w:rFonts w:ascii="Symbol" w:hAnsi="Symbol" w:hint="default"/>
      </w:rPr>
    </w:lvl>
    <w:lvl w:ilvl="7" w:tplc="04070003" w:tentative="1">
      <w:start w:val="1"/>
      <w:numFmt w:val="bullet"/>
      <w:lvlText w:val="o"/>
      <w:lvlJc w:val="left"/>
      <w:pPr>
        <w:ind w:left="6115" w:hanging="360"/>
      </w:pPr>
      <w:rPr>
        <w:rFonts w:ascii="Courier New" w:hAnsi="Courier New" w:cs="Courier New" w:hint="default"/>
      </w:rPr>
    </w:lvl>
    <w:lvl w:ilvl="8" w:tplc="04070005" w:tentative="1">
      <w:start w:val="1"/>
      <w:numFmt w:val="bullet"/>
      <w:lvlText w:val=""/>
      <w:lvlJc w:val="left"/>
      <w:pPr>
        <w:ind w:left="6835" w:hanging="360"/>
      </w:pPr>
      <w:rPr>
        <w:rFonts w:ascii="Wingdings" w:hAnsi="Wingdings" w:hint="default"/>
      </w:rPr>
    </w:lvl>
  </w:abstractNum>
  <w:abstractNum w:abstractNumId="4" w15:restartNumberingAfterBreak="0">
    <w:nsid w:val="7A4B60D2"/>
    <w:multiLevelType w:val="hybridMultilevel"/>
    <w:tmpl w:val="C46877EC"/>
    <w:lvl w:ilvl="0" w:tplc="876EFB42">
      <w:start w:val="1"/>
      <w:numFmt w:val="decimal"/>
      <w:lvlText w:val="%1."/>
      <w:lvlJc w:val="left"/>
      <w:pPr>
        <w:ind w:left="1053" w:hanging="360"/>
      </w:pPr>
      <w:rPr>
        <w:rFonts w:hint="default"/>
      </w:rPr>
    </w:lvl>
    <w:lvl w:ilvl="1" w:tplc="04070019" w:tentative="1">
      <w:start w:val="1"/>
      <w:numFmt w:val="lowerLetter"/>
      <w:lvlText w:val="%2."/>
      <w:lvlJc w:val="left"/>
      <w:pPr>
        <w:ind w:left="1773" w:hanging="360"/>
      </w:pPr>
    </w:lvl>
    <w:lvl w:ilvl="2" w:tplc="0407001B" w:tentative="1">
      <w:start w:val="1"/>
      <w:numFmt w:val="lowerRoman"/>
      <w:lvlText w:val="%3."/>
      <w:lvlJc w:val="right"/>
      <w:pPr>
        <w:ind w:left="2493" w:hanging="180"/>
      </w:pPr>
    </w:lvl>
    <w:lvl w:ilvl="3" w:tplc="0407000F" w:tentative="1">
      <w:start w:val="1"/>
      <w:numFmt w:val="decimal"/>
      <w:lvlText w:val="%4."/>
      <w:lvlJc w:val="left"/>
      <w:pPr>
        <w:ind w:left="3213" w:hanging="360"/>
      </w:pPr>
    </w:lvl>
    <w:lvl w:ilvl="4" w:tplc="04070019" w:tentative="1">
      <w:start w:val="1"/>
      <w:numFmt w:val="lowerLetter"/>
      <w:lvlText w:val="%5."/>
      <w:lvlJc w:val="left"/>
      <w:pPr>
        <w:ind w:left="3933" w:hanging="360"/>
      </w:pPr>
    </w:lvl>
    <w:lvl w:ilvl="5" w:tplc="0407001B" w:tentative="1">
      <w:start w:val="1"/>
      <w:numFmt w:val="lowerRoman"/>
      <w:lvlText w:val="%6."/>
      <w:lvlJc w:val="right"/>
      <w:pPr>
        <w:ind w:left="4653" w:hanging="180"/>
      </w:pPr>
    </w:lvl>
    <w:lvl w:ilvl="6" w:tplc="0407000F" w:tentative="1">
      <w:start w:val="1"/>
      <w:numFmt w:val="decimal"/>
      <w:lvlText w:val="%7."/>
      <w:lvlJc w:val="left"/>
      <w:pPr>
        <w:ind w:left="5373" w:hanging="360"/>
      </w:pPr>
    </w:lvl>
    <w:lvl w:ilvl="7" w:tplc="04070019" w:tentative="1">
      <w:start w:val="1"/>
      <w:numFmt w:val="lowerLetter"/>
      <w:lvlText w:val="%8."/>
      <w:lvlJc w:val="left"/>
      <w:pPr>
        <w:ind w:left="6093" w:hanging="360"/>
      </w:pPr>
    </w:lvl>
    <w:lvl w:ilvl="8" w:tplc="0407001B" w:tentative="1">
      <w:start w:val="1"/>
      <w:numFmt w:val="lowerRoman"/>
      <w:lvlText w:val="%9."/>
      <w:lvlJc w:val="right"/>
      <w:pPr>
        <w:ind w:left="6813"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822"/>
    <w:rsid w:val="000003FF"/>
    <w:rsid w:val="00041689"/>
    <w:rsid w:val="0005451A"/>
    <w:rsid w:val="00064A56"/>
    <w:rsid w:val="00077A05"/>
    <w:rsid w:val="00077D0A"/>
    <w:rsid w:val="0009314A"/>
    <w:rsid w:val="00094246"/>
    <w:rsid w:val="00095BC4"/>
    <w:rsid w:val="00096F40"/>
    <w:rsid w:val="000A3111"/>
    <w:rsid w:val="000B02AB"/>
    <w:rsid w:val="000B1227"/>
    <w:rsid w:val="000B1DAD"/>
    <w:rsid w:val="000D2022"/>
    <w:rsid w:val="000D309D"/>
    <w:rsid w:val="000E077E"/>
    <w:rsid w:val="000E1343"/>
    <w:rsid w:val="000F22A9"/>
    <w:rsid w:val="000F5D7E"/>
    <w:rsid w:val="000F734C"/>
    <w:rsid w:val="001027A8"/>
    <w:rsid w:val="00111195"/>
    <w:rsid w:val="00116223"/>
    <w:rsid w:val="00116722"/>
    <w:rsid w:val="00163F82"/>
    <w:rsid w:val="0016560E"/>
    <w:rsid w:val="00172A32"/>
    <w:rsid w:val="001807D8"/>
    <w:rsid w:val="001848D4"/>
    <w:rsid w:val="00190542"/>
    <w:rsid w:val="001959B3"/>
    <w:rsid w:val="00195AA0"/>
    <w:rsid w:val="001A133B"/>
    <w:rsid w:val="001A4911"/>
    <w:rsid w:val="001A765C"/>
    <w:rsid w:val="001B10E2"/>
    <w:rsid w:val="001C0B43"/>
    <w:rsid w:val="001C5859"/>
    <w:rsid w:val="001C60F5"/>
    <w:rsid w:val="001D366B"/>
    <w:rsid w:val="001F1B47"/>
    <w:rsid w:val="001F3094"/>
    <w:rsid w:val="001F5F11"/>
    <w:rsid w:val="00207E82"/>
    <w:rsid w:val="00212279"/>
    <w:rsid w:val="00214740"/>
    <w:rsid w:val="00216131"/>
    <w:rsid w:val="0023177C"/>
    <w:rsid w:val="002527B4"/>
    <w:rsid w:val="00267043"/>
    <w:rsid w:val="00272816"/>
    <w:rsid w:val="0028025C"/>
    <w:rsid w:val="002862F1"/>
    <w:rsid w:val="002872A1"/>
    <w:rsid w:val="00294747"/>
    <w:rsid w:val="002A0965"/>
    <w:rsid w:val="002B7700"/>
    <w:rsid w:val="002D4809"/>
    <w:rsid w:val="002F1D30"/>
    <w:rsid w:val="00306336"/>
    <w:rsid w:val="00341617"/>
    <w:rsid w:val="00347FE8"/>
    <w:rsid w:val="003554A5"/>
    <w:rsid w:val="00366A6C"/>
    <w:rsid w:val="00380616"/>
    <w:rsid w:val="003867D9"/>
    <w:rsid w:val="0039057E"/>
    <w:rsid w:val="003A0833"/>
    <w:rsid w:val="003B4151"/>
    <w:rsid w:val="003C0328"/>
    <w:rsid w:val="003C0D66"/>
    <w:rsid w:val="00400CEA"/>
    <w:rsid w:val="00401C5E"/>
    <w:rsid w:val="00402E2C"/>
    <w:rsid w:val="00404A51"/>
    <w:rsid w:val="0041530D"/>
    <w:rsid w:val="00422BD6"/>
    <w:rsid w:val="00422CA0"/>
    <w:rsid w:val="004422B7"/>
    <w:rsid w:val="00447CF9"/>
    <w:rsid w:val="00477672"/>
    <w:rsid w:val="00477A05"/>
    <w:rsid w:val="0048755A"/>
    <w:rsid w:val="00490A9E"/>
    <w:rsid w:val="004C0469"/>
    <w:rsid w:val="004C27DF"/>
    <w:rsid w:val="004C5D38"/>
    <w:rsid w:val="004F1A52"/>
    <w:rsid w:val="004F1E62"/>
    <w:rsid w:val="004F7BA2"/>
    <w:rsid w:val="0051298A"/>
    <w:rsid w:val="00516B6A"/>
    <w:rsid w:val="005261A0"/>
    <w:rsid w:val="00527113"/>
    <w:rsid w:val="00532133"/>
    <w:rsid w:val="00533F99"/>
    <w:rsid w:val="00534DBB"/>
    <w:rsid w:val="00547848"/>
    <w:rsid w:val="005860C9"/>
    <w:rsid w:val="00587C21"/>
    <w:rsid w:val="0059081D"/>
    <w:rsid w:val="005D6CF1"/>
    <w:rsid w:val="005E126D"/>
    <w:rsid w:val="005E4238"/>
    <w:rsid w:val="005E658B"/>
    <w:rsid w:val="0062387C"/>
    <w:rsid w:val="00624B4E"/>
    <w:rsid w:val="0063419C"/>
    <w:rsid w:val="006428A7"/>
    <w:rsid w:val="006527DB"/>
    <w:rsid w:val="006621BF"/>
    <w:rsid w:val="00671D87"/>
    <w:rsid w:val="00674D04"/>
    <w:rsid w:val="006934C0"/>
    <w:rsid w:val="006946CC"/>
    <w:rsid w:val="006A365C"/>
    <w:rsid w:val="006A3661"/>
    <w:rsid w:val="006A539D"/>
    <w:rsid w:val="006B0A84"/>
    <w:rsid w:val="006B592F"/>
    <w:rsid w:val="006C1675"/>
    <w:rsid w:val="006C664F"/>
    <w:rsid w:val="006D2586"/>
    <w:rsid w:val="006E0224"/>
    <w:rsid w:val="006F225E"/>
    <w:rsid w:val="006F6369"/>
    <w:rsid w:val="007067B2"/>
    <w:rsid w:val="007226FA"/>
    <w:rsid w:val="00723822"/>
    <w:rsid w:val="00727583"/>
    <w:rsid w:val="00736557"/>
    <w:rsid w:val="00742204"/>
    <w:rsid w:val="00762041"/>
    <w:rsid w:val="007676FD"/>
    <w:rsid w:val="007868C5"/>
    <w:rsid w:val="00793A0C"/>
    <w:rsid w:val="007954C4"/>
    <w:rsid w:val="007A4249"/>
    <w:rsid w:val="007A6119"/>
    <w:rsid w:val="007B5FCE"/>
    <w:rsid w:val="007C425F"/>
    <w:rsid w:val="007D3840"/>
    <w:rsid w:val="007F3DE7"/>
    <w:rsid w:val="007F4B4D"/>
    <w:rsid w:val="007F595F"/>
    <w:rsid w:val="00806D8C"/>
    <w:rsid w:val="008176C1"/>
    <w:rsid w:val="008269A7"/>
    <w:rsid w:val="008272D1"/>
    <w:rsid w:val="00833138"/>
    <w:rsid w:val="0083365B"/>
    <w:rsid w:val="00836FFB"/>
    <w:rsid w:val="00840540"/>
    <w:rsid w:val="00844198"/>
    <w:rsid w:val="00846743"/>
    <w:rsid w:val="00850FEB"/>
    <w:rsid w:val="00852956"/>
    <w:rsid w:val="0085383E"/>
    <w:rsid w:val="0085390C"/>
    <w:rsid w:val="00856AC4"/>
    <w:rsid w:val="00857468"/>
    <w:rsid w:val="0086747D"/>
    <w:rsid w:val="0088243E"/>
    <w:rsid w:val="008B0A46"/>
    <w:rsid w:val="008B6B2D"/>
    <w:rsid w:val="008C1971"/>
    <w:rsid w:val="008C2AB6"/>
    <w:rsid w:val="008C600B"/>
    <w:rsid w:val="008F5006"/>
    <w:rsid w:val="008F5A4A"/>
    <w:rsid w:val="008F7082"/>
    <w:rsid w:val="008F7319"/>
    <w:rsid w:val="00901BD9"/>
    <w:rsid w:val="009047ED"/>
    <w:rsid w:val="0091690F"/>
    <w:rsid w:val="00922743"/>
    <w:rsid w:val="00926A0D"/>
    <w:rsid w:val="00933D8E"/>
    <w:rsid w:val="00940525"/>
    <w:rsid w:val="00954D70"/>
    <w:rsid w:val="00963CF3"/>
    <w:rsid w:val="00970749"/>
    <w:rsid w:val="0098690F"/>
    <w:rsid w:val="009906CB"/>
    <w:rsid w:val="009944DE"/>
    <w:rsid w:val="009A3E7F"/>
    <w:rsid w:val="009A66AF"/>
    <w:rsid w:val="009B17C9"/>
    <w:rsid w:val="009B2A85"/>
    <w:rsid w:val="009C1601"/>
    <w:rsid w:val="009C49CA"/>
    <w:rsid w:val="009D2968"/>
    <w:rsid w:val="009F0957"/>
    <w:rsid w:val="009F188F"/>
    <w:rsid w:val="009F37DE"/>
    <w:rsid w:val="009F40B5"/>
    <w:rsid w:val="009F5522"/>
    <w:rsid w:val="00A104BF"/>
    <w:rsid w:val="00A240B6"/>
    <w:rsid w:val="00A24A02"/>
    <w:rsid w:val="00A32EB2"/>
    <w:rsid w:val="00A34A0C"/>
    <w:rsid w:val="00A44160"/>
    <w:rsid w:val="00A462F3"/>
    <w:rsid w:val="00A52831"/>
    <w:rsid w:val="00A74088"/>
    <w:rsid w:val="00A82A36"/>
    <w:rsid w:val="00A83DDB"/>
    <w:rsid w:val="00A86B23"/>
    <w:rsid w:val="00AA4C5B"/>
    <w:rsid w:val="00AC501A"/>
    <w:rsid w:val="00AC5476"/>
    <w:rsid w:val="00AD06DC"/>
    <w:rsid w:val="00AD5842"/>
    <w:rsid w:val="00AE1FA4"/>
    <w:rsid w:val="00B008D3"/>
    <w:rsid w:val="00B13170"/>
    <w:rsid w:val="00B26569"/>
    <w:rsid w:val="00B30105"/>
    <w:rsid w:val="00B34C27"/>
    <w:rsid w:val="00B36343"/>
    <w:rsid w:val="00B60C56"/>
    <w:rsid w:val="00B61A64"/>
    <w:rsid w:val="00B80B93"/>
    <w:rsid w:val="00B87CA4"/>
    <w:rsid w:val="00B93D95"/>
    <w:rsid w:val="00B961B4"/>
    <w:rsid w:val="00B97E62"/>
    <w:rsid w:val="00BA0C93"/>
    <w:rsid w:val="00BC4CBC"/>
    <w:rsid w:val="00BD438D"/>
    <w:rsid w:val="00BE0689"/>
    <w:rsid w:val="00BF3AA1"/>
    <w:rsid w:val="00C31838"/>
    <w:rsid w:val="00C33A1F"/>
    <w:rsid w:val="00C66EDD"/>
    <w:rsid w:val="00C76AB2"/>
    <w:rsid w:val="00C92AE8"/>
    <w:rsid w:val="00C93FE7"/>
    <w:rsid w:val="00CA15BB"/>
    <w:rsid w:val="00CC66DC"/>
    <w:rsid w:val="00CD2664"/>
    <w:rsid w:val="00CD61A7"/>
    <w:rsid w:val="00CF028F"/>
    <w:rsid w:val="00D030E7"/>
    <w:rsid w:val="00D06182"/>
    <w:rsid w:val="00D25F58"/>
    <w:rsid w:val="00D311D0"/>
    <w:rsid w:val="00D3485E"/>
    <w:rsid w:val="00D52139"/>
    <w:rsid w:val="00D619A3"/>
    <w:rsid w:val="00D702CD"/>
    <w:rsid w:val="00D73A0A"/>
    <w:rsid w:val="00D76ADE"/>
    <w:rsid w:val="00D942B8"/>
    <w:rsid w:val="00D965A1"/>
    <w:rsid w:val="00DA6088"/>
    <w:rsid w:val="00DA77A6"/>
    <w:rsid w:val="00DB20DB"/>
    <w:rsid w:val="00DB2F59"/>
    <w:rsid w:val="00DC18AD"/>
    <w:rsid w:val="00DC4B91"/>
    <w:rsid w:val="00DC5D90"/>
    <w:rsid w:val="00DD762F"/>
    <w:rsid w:val="00DE243D"/>
    <w:rsid w:val="00E54E99"/>
    <w:rsid w:val="00E63EF1"/>
    <w:rsid w:val="00E759F5"/>
    <w:rsid w:val="00E8370F"/>
    <w:rsid w:val="00E85879"/>
    <w:rsid w:val="00EB34B3"/>
    <w:rsid w:val="00ED7980"/>
    <w:rsid w:val="00EE79C5"/>
    <w:rsid w:val="00EF2E47"/>
    <w:rsid w:val="00EF55B0"/>
    <w:rsid w:val="00F22A87"/>
    <w:rsid w:val="00F27C02"/>
    <w:rsid w:val="00F30594"/>
    <w:rsid w:val="00F36287"/>
    <w:rsid w:val="00F4585F"/>
    <w:rsid w:val="00F46EF1"/>
    <w:rsid w:val="00F50262"/>
    <w:rsid w:val="00F603B2"/>
    <w:rsid w:val="00F628DB"/>
    <w:rsid w:val="00F803A5"/>
    <w:rsid w:val="00F8518F"/>
    <w:rsid w:val="00F91E3B"/>
    <w:rsid w:val="00F93443"/>
    <w:rsid w:val="00F970C3"/>
    <w:rsid w:val="00FA7CC5"/>
    <w:rsid w:val="00FC758F"/>
    <w:rsid w:val="00FE108E"/>
    <w:rsid w:val="00FF6455"/>
    <w:rsid w:val="00FF6F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E0E8D4F"/>
  <w15:chartTrackingRefBased/>
  <w15:docId w15:val="{0D62AE85-BD35-4877-AADD-AA1E1D220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A3111"/>
    <w:pPr>
      <w:tabs>
        <w:tab w:val="center" w:pos="4536"/>
        <w:tab w:val="right" w:pos="9072"/>
      </w:tabs>
    </w:pPr>
  </w:style>
  <w:style w:type="paragraph" w:styleId="Fuzeile">
    <w:name w:val="footer"/>
    <w:basedOn w:val="Standard"/>
    <w:link w:val="FuzeileZchn"/>
    <w:rsid w:val="000A3111"/>
    <w:pPr>
      <w:tabs>
        <w:tab w:val="center" w:pos="4536"/>
        <w:tab w:val="right" w:pos="9072"/>
      </w:tabs>
    </w:pPr>
  </w:style>
  <w:style w:type="character" w:styleId="Seitenzahl">
    <w:name w:val="page number"/>
    <w:basedOn w:val="Absatz-Standardschriftart"/>
    <w:rsid w:val="000A3111"/>
  </w:style>
  <w:style w:type="table" w:styleId="Tabellenraster">
    <w:name w:val="Table Grid"/>
    <w:basedOn w:val="NormaleTabelle"/>
    <w:rsid w:val="000A3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16B6A"/>
    <w:rPr>
      <w:rFonts w:ascii="Times New Roman" w:hAnsi="Times New Roman"/>
      <w:sz w:val="20"/>
    </w:rPr>
  </w:style>
  <w:style w:type="paragraph" w:styleId="Sprechblasentext">
    <w:name w:val="Balloon Text"/>
    <w:basedOn w:val="Standard"/>
    <w:semiHidden/>
    <w:rsid w:val="00B87CA4"/>
    <w:rPr>
      <w:rFonts w:ascii="Tahoma" w:hAnsi="Tahoma" w:cs="Tahoma"/>
      <w:sz w:val="16"/>
      <w:szCs w:val="16"/>
    </w:rPr>
  </w:style>
  <w:style w:type="character" w:styleId="Hyperlink">
    <w:name w:val="Hyperlink"/>
    <w:rsid w:val="00D311D0"/>
    <w:rPr>
      <w:color w:val="0000FF"/>
      <w:u w:val="single"/>
    </w:rPr>
  </w:style>
  <w:style w:type="character" w:customStyle="1" w:styleId="FuzeileZchn">
    <w:name w:val="Fußzeile Zchn"/>
    <w:link w:val="Fuzeile"/>
    <w:rsid w:val="0028025C"/>
    <w:rPr>
      <w:rFonts w:ascii="Arial" w:hAnsi="Arial"/>
      <w:sz w:val="22"/>
    </w:rPr>
  </w:style>
  <w:style w:type="character" w:customStyle="1" w:styleId="KopfzeileZchn">
    <w:name w:val="Kopfzeile Zchn"/>
    <w:link w:val="Kopfzeile"/>
    <w:uiPriority w:val="99"/>
    <w:rsid w:val="00116223"/>
    <w:rPr>
      <w:rFonts w:ascii="Arial" w:hAnsi="Arial"/>
      <w:sz w:val="22"/>
    </w:rPr>
  </w:style>
  <w:style w:type="paragraph" w:styleId="Listenabsatz">
    <w:name w:val="List Paragraph"/>
    <w:basedOn w:val="Standard"/>
    <w:uiPriority w:val="34"/>
    <w:qFormat/>
    <w:rsid w:val="008269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64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157\AppData\Roaming\Microsoft\Templates\Vermerk%20NLWKN.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04F38-41CD-485A-BD2D-433D49467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Vermerk NLWKN.dot</Template>
  <TotalTime>0</TotalTime>
  <Pages>5</Pages>
  <Words>1339</Words>
  <Characters>8823</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Vermerk NLWKN</vt:lpstr>
    </vt:vector>
  </TitlesOfParts>
  <Company>NLWKN - Betriebsstelle Süd - GB V</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Vermerk NLWKN</dc:title>
  <dc:subject>universeller Briefkopf für alle Organisationseinheiten</dc:subject>
  <dc:creator>Ralf Hennig</dc:creator>
  <cp:keywords>Kopfbogen, Briefkopf</cp:keywords>
  <cp:lastModifiedBy>Ralf Hennig</cp:lastModifiedBy>
  <cp:revision>6</cp:revision>
  <cp:lastPrinted>2019-03-14T07:49:00Z</cp:lastPrinted>
  <dcterms:created xsi:type="dcterms:W3CDTF">2019-04-11T14:00:00Z</dcterms:created>
  <dcterms:modified xsi:type="dcterms:W3CDTF">2019-05-07T12:20:00Z</dcterms:modified>
  <cp:category>E-Forms</cp:category>
</cp:coreProperties>
</file>