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>
      <w:pPr>
        <w:pStyle w:val="Textkrper2"/>
        <w:rPr>
          <w:sz w:val="22"/>
          <w:highlight w:val="yellow"/>
        </w:rPr>
      </w:pPr>
      <w:bookmarkStart w:id="0" w:name="_GoBack"/>
      <w:bookmarkEnd w:id="0"/>
    </w:p>
    <w:p>
      <w:pPr>
        <w:tabs>
          <w:tab w:val="left" w:pos="0"/>
          <w:tab w:val="left" w:pos="240"/>
          <w:tab w:val="left" w:pos="993"/>
          <w:tab w:val="center" w:pos="4536"/>
        </w:tabs>
        <w:rPr>
          <w:b/>
          <w:szCs w:val="22"/>
          <w:highlight w:val="green"/>
        </w:rPr>
      </w:pPr>
      <w:r>
        <w:rPr>
          <w:b/>
          <w:szCs w:val="22"/>
        </w:rPr>
        <w:t>Anlage 1</w:t>
      </w:r>
      <w:r>
        <w:rPr>
          <w:b/>
          <w:szCs w:val="22"/>
        </w:rPr>
        <w:tab/>
      </w:r>
      <w:r>
        <w:rPr>
          <w:b/>
          <w:szCs w:val="22"/>
        </w:rPr>
        <w:tab/>
        <w:t>Verzeichnis der geprüften Antragsunterlagen</w:t>
      </w:r>
    </w:p>
    <w:p>
      <w:pPr>
        <w:tabs>
          <w:tab w:val="left" w:pos="0"/>
          <w:tab w:val="left" w:pos="993"/>
        </w:tabs>
        <w:jc w:val="center"/>
        <w:rPr>
          <w:b/>
          <w:szCs w:val="22"/>
          <w:highlight w:val="green"/>
        </w:rPr>
      </w:pPr>
    </w:p>
    <w:p>
      <w:pPr>
        <w:rPr>
          <w:szCs w:val="22"/>
        </w:rPr>
      </w:pPr>
      <w:r>
        <w:rPr>
          <w:szCs w:val="22"/>
        </w:rPr>
        <w:t xml:space="preserve">Antrag der Firma Naturwind Schwerin GmbH auf Erteilung einer immissionsschutz-rechtlichen Genehmigung nach § 4 BImSchG für die Errichtung und den Betrieb von vier Windkraftanlagen in 19374 </w:t>
      </w:r>
      <w:proofErr w:type="spellStart"/>
      <w:r>
        <w:rPr>
          <w:szCs w:val="22"/>
        </w:rPr>
        <w:t>Zölkow</w:t>
      </w:r>
      <w:proofErr w:type="spellEnd"/>
      <w:r>
        <w:rPr>
          <w:szCs w:val="22"/>
        </w:rPr>
        <w:t xml:space="preserve">, Gemarkung </w:t>
      </w:r>
      <w:proofErr w:type="spellStart"/>
      <w:r>
        <w:rPr>
          <w:szCs w:val="22"/>
        </w:rPr>
        <w:t>Kladrum</w:t>
      </w:r>
      <w:proofErr w:type="spellEnd"/>
      <w:r>
        <w:rPr>
          <w:szCs w:val="22"/>
        </w:rPr>
        <w:t>, Flur 1, Flurstücke 150/1 und 159 vom 12.10.2021. (</w:t>
      </w:r>
      <w:proofErr w:type="spellStart"/>
      <w:r>
        <w:rPr>
          <w:szCs w:val="22"/>
        </w:rPr>
        <w:t>KLadrum</w:t>
      </w:r>
      <w:proofErr w:type="spellEnd"/>
      <w:r>
        <w:rPr>
          <w:szCs w:val="22"/>
        </w:rPr>
        <w:t xml:space="preserve"> VII)</w:t>
      </w:r>
    </w:p>
    <w:p>
      <w:pPr>
        <w:rPr>
          <w:color w:val="FF0000"/>
          <w:szCs w:val="22"/>
        </w:rPr>
      </w:pPr>
    </w:p>
    <w:p>
      <w:pPr>
        <w:rPr>
          <w:szCs w:val="22"/>
        </w:rPr>
      </w:pPr>
    </w:p>
    <w:p>
      <w:pPr>
        <w:rPr>
          <w:szCs w:val="22"/>
        </w:rPr>
      </w:pPr>
      <w:r>
        <w:rPr>
          <w:szCs w:val="22"/>
        </w:rPr>
        <w:t>Auf folgende Antragsunterlagen wird Bezug genommen:</w:t>
      </w:r>
    </w:p>
    <w:p>
      <w:pPr>
        <w:pStyle w:val="Textkrper2"/>
        <w:rPr>
          <w:sz w:val="22"/>
          <w:highlight w:val="yellow"/>
        </w:rPr>
      </w:pPr>
    </w:p>
    <w:tbl>
      <w:tblPr>
        <w:tblStyle w:val="Gitternetztabelle2"/>
        <w:tblW w:w="9072" w:type="dxa"/>
        <w:tblLayout w:type="fixed"/>
        <w:tblLook w:val="04A0" w:firstRow="1" w:lastRow="0" w:firstColumn="1" w:lastColumn="0" w:noHBand="0" w:noVBand="1"/>
      </w:tblPr>
      <w:tblGrid>
        <w:gridCol w:w="993"/>
        <w:gridCol w:w="6804"/>
        <w:gridCol w:w="1275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  <w:hideMark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Anlage Nr.</w:t>
            </w:r>
          </w:p>
        </w:tc>
        <w:tc>
          <w:tcPr>
            <w:tcW w:w="6804" w:type="dxa"/>
            <w:vAlign w:val="center"/>
            <w:hideMark/>
          </w:tcPr>
          <w:p>
            <w:pPr>
              <w:pStyle w:val="Textkrper2"/>
              <w:jc w:val="lef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Inhalt</w:t>
            </w:r>
          </w:p>
        </w:tc>
        <w:tc>
          <w:tcPr>
            <w:tcW w:w="1275" w:type="dxa"/>
            <w:vAlign w:val="center"/>
            <w:hideMark/>
          </w:tcPr>
          <w:p>
            <w:pPr>
              <w:pStyle w:val="Textkrper2"/>
              <w:jc w:val="center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Blattzahl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Ordner 1 von 2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trHeight w:val="774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  <w:hideMark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</w:p>
        </w:tc>
        <w:tc>
          <w:tcPr>
            <w:tcW w:w="6804" w:type="dxa"/>
            <w:vAlign w:val="center"/>
            <w:hideMark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  <w:highlight w:val="yellow"/>
              </w:rPr>
            </w:pPr>
            <w:r>
              <w:rPr>
                <w:rFonts w:cs="Arial"/>
                <w:sz w:val="22"/>
                <w:szCs w:val="22"/>
              </w:rPr>
              <w:t>Inhaltsverzeichnis</w:t>
            </w:r>
          </w:p>
        </w:tc>
        <w:tc>
          <w:tcPr>
            <w:tcW w:w="1275" w:type="dxa"/>
            <w:vAlign w:val="center"/>
            <w:hideMark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  <w:highlight w:val="yellow"/>
              </w:rPr>
            </w:pPr>
            <w:r>
              <w:rPr>
                <w:rFonts w:cs="Arial"/>
                <w:sz w:val="22"/>
                <w:szCs w:val="22"/>
              </w:rPr>
              <w:t>6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  <w:hideMark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1.</w:t>
            </w:r>
          </w:p>
        </w:tc>
        <w:tc>
          <w:tcPr>
            <w:tcW w:w="6804" w:type="dxa"/>
            <w:vAlign w:val="center"/>
            <w:hideMark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Antrag auf Genehmigung einer Anlage nach BImSchG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1.1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1.1 – Antrag auf Genehmigung oder eine Anzeige nach dem Bundes-Immissionsschutzgesetz</w:t>
            </w:r>
          </w:p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Beiblatt zu Formular 1.1.- Baugrundstücke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</w:t>
            </w:r>
          </w:p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1.2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Kurzbeschreibung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1.3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Herstell- und Rohbaukosten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1.4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Handelsregisterauszug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Lagepläne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2.1.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Lage des Vorhabens - Übersichtsplan</w:t>
            </w:r>
          </w:p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Karte Einwirkbereich</w:t>
            </w:r>
          </w:p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Karte geplante und abzubauende WKA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2.2.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Lageplan nach Liegenschaftskarte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2.3.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Lage- und Höhenplan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 xml:space="preserve">2.4. 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Nutzungsvertrag Flurstücke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2.5.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Koordinatenübersicht geplante Anlagen</w:t>
            </w:r>
          </w:p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Werks- und Gebäudeplan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2.6.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Diverse Karten/Übersichtspläne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  <w:highlight w:val="yellow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2.6.1.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Darstellung Schutzgebiete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 xml:space="preserve">2.6.2. 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Darstellung überbaute und verrohrte Gewässer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2.6.3.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Darstellung Abstände relevante Immissionspunkte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  <w:hideMark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3.</w:t>
            </w:r>
          </w:p>
        </w:tc>
        <w:tc>
          <w:tcPr>
            <w:tcW w:w="6804" w:type="dxa"/>
            <w:vAlign w:val="center"/>
            <w:hideMark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Anlage und Betrieb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  <w:highlight w:val="yellow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3.1</w:t>
            </w:r>
          </w:p>
        </w:tc>
        <w:tc>
          <w:tcPr>
            <w:tcW w:w="6804" w:type="dxa"/>
            <w:vAlign w:val="center"/>
            <w:hideMark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Beschreibung der technischen Einrichtung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10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3.2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Energien/Sonstige Umwelteinwirkungen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3.2.1.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Umwelteinwirkungen Übersicht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3.2.2.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Nachweis unterbrechungsfreie Stromversorgung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3.3</w:t>
            </w:r>
          </w:p>
        </w:tc>
        <w:tc>
          <w:tcPr>
            <w:tcW w:w="6804" w:type="dxa"/>
            <w:vAlign w:val="center"/>
            <w:hideMark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Gliederung Anlagenteile und Betriebseinheiten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3.4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Betriebsgebäude, Maschinen, Apparate und Behälter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3.5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Gehandhabte Stoffe</w:t>
            </w:r>
          </w:p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</w:t>
            </w:r>
            <w:proofErr w:type="spellStart"/>
            <w:r>
              <w:rPr>
                <w:rFonts w:cs="Arial"/>
                <w:sz w:val="22"/>
                <w:szCs w:val="22"/>
              </w:rPr>
              <w:t>Nalco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cs="Arial"/>
                <w:sz w:val="22"/>
                <w:szCs w:val="22"/>
              </w:rPr>
              <w:t>Varidos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FSK Gemisch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</w:t>
            </w:r>
            <w:proofErr w:type="spellStart"/>
            <w:r>
              <w:rPr>
                <w:rFonts w:cs="Arial"/>
                <w:sz w:val="22"/>
                <w:szCs w:val="22"/>
              </w:rPr>
              <w:t>Antifrogen</w:t>
            </w:r>
            <w:proofErr w:type="spellEnd"/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</w:t>
            </w:r>
            <w:proofErr w:type="spellStart"/>
            <w:r>
              <w:rPr>
                <w:rFonts w:cs="Arial"/>
                <w:sz w:val="22"/>
                <w:szCs w:val="22"/>
              </w:rPr>
              <w:t>Klüberplex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BEM 41-132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</w:t>
            </w:r>
            <w:proofErr w:type="spellStart"/>
            <w:r>
              <w:rPr>
                <w:rFonts w:cs="Arial"/>
                <w:sz w:val="22"/>
                <w:szCs w:val="22"/>
              </w:rPr>
              <w:t>Shelll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cs="Arial"/>
                <w:sz w:val="22"/>
                <w:szCs w:val="22"/>
              </w:rPr>
              <w:t>Tellus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S 4 VX 32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</w:t>
            </w:r>
            <w:proofErr w:type="spellStart"/>
            <w:r>
              <w:rPr>
                <w:rFonts w:cs="Arial"/>
                <w:sz w:val="22"/>
                <w:szCs w:val="22"/>
              </w:rPr>
              <w:t>Renolin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cs="Arial"/>
                <w:sz w:val="22"/>
                <w:szCs w:val="22"/>
              </w:rPr>
              <w:t>Unisyn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CLP 320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Shell </w:t>
            </w:r>
            <w:proofErr w:type="spellStart"/>
            <w:r>
              <w:rPr>
                <w:rFonts w:cs="Arial"/>
                <w:sz w:val="22"/>
                <w:szCs w:val="22"/>
              </w:rPr>
              <w:t>Omala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S5 Wind 320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lastRenderedPageBreak/>
              <w:t xml:space="preserve">Sicherheitsdatenblatt </w:t>
            </w:r>
            <w:proofErr w:type="spellStart"/>
            <w:r>
              <w:rPr>
                <w:rFonts w:cs="Arial"/>
                <w:sz w:val="22"/>
                <w:szCs w:val="22"/>
              </w:rPr>
              <w:t>Mobiöl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SHC GEAR 320 WT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</w:t>
            </w:r>
            <w:proofErr w:type="spellStart"/>
            <w:r>
              <w:rPr>
                <w:rFonts w:cs="Arial"/>
                <w:sz w:val="22"/>
                <w:szCs w:val="22"/>
              </w:rPr>
              <w:t>Klübbergrease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WT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</w:t>
            </w:r>
            <w:proofErr w:type="spellStart"/>
            <w:r>
              <w:rPr>
                <w:rFonts w:cs="Arial"/>
                <w:sz w:val="22"/>
                <w:szCs w:val="22"/>
              </w:rPr>
              <w:t>Optigear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</w:t>
            </w:r>
            <w:proofErr w:type="spellStart"/>
            <w:r>
              <w:rPr>
                <w:rFonts w:cs="Arial"/>
                <w:sz w:val="22"/>
                <w:szCs w:val="22"/>
              </w:rPr>
              <w:t>Synthetic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CT 320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Mobil SHC </w:t>
            </w:r>
            <w:proofErr w:type="spellStart"/>
            <w:r>
              <w:rPr>
                <w:rFonts w:cs="Arial"/>
                <w:sz w:val="22"/>
                <w:szCs w:val="22"/>
              </w:rPr>
              <w:t>Grease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460 WT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</w:t>
            </w:r>
            <w:proofErr w:type="spellStart"/>
            <w:r>
              <w:rPr>
                <w:rFonts w:cs="Arial"/>
                <w:sz w:val="22"/>
                <w:szCs w:val="22"/>
              </w:rPr>
              <w:t>Klüberplex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BEM 41-141 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Sicherheitsdatenblatt MIDEL 7131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Sicherheitsdatenblatt Mobil SHC 629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Sicherheitsdatenblatt Shell </w:t>
            </w:r>
            <w:proofErr w:type="spellStart"/>
            <w:r>
              <w:rPr>
                <w:rFonts w:cs="Arial"/>
                <w:sz w:val="22"/>
                <w:szCs w:val="22"/>
              </w:rPr>
              <w:t>Omala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S4 GXV 150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Sicherheitsdatenblatt GLEITMO 585 K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Sicherheitsdatenblatt GLEITMO 585 K Plus</w:t>
            </w:r>
          </w:p>
          <w:p>
            <w:pPr>
              <w:pStyle w:val="Textkrper2"/>
              <w:numPr>
                <w:ilvl w:val="0"/>
                <w:numId w:val="3"/>
              </w:numPr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Sicherheitsdatenblatt CEPLATTYN BL White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lastRenderedPageBreak/>
              <w:t>6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8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8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7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15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11</w:t>
            </w:r>
          </w:p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lastRenderedPageBreak/>
              <w:t xml:space="preserve">       7</w:t>
            </w:r>
          </w:p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      10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6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8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9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8</w:t>
            </w:r>
          </w:p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      10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6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6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lastRenderedPageBreak/>
              <w:t>3.6.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Abstände und Aufstellanordnung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3.7.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Maschinenzeichnungen</w:t>
            </w:r>
          </w:p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Dokumentation Abmessungen Maschinenhaus und Rotorblätter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  <w:hideMark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4.</w:t>
            </w:r>
          </w:p>
        </w:tc>
        <w:tc>
          <w:tcPr>
            <w:tcW w:w="6804" w:type="dxa"/>
            <w:vAlign w:val="center"/>
            <w:hideMark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Emissionen und Immissionen im Einwirkbereich der WKA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4.1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Betriebszustand und Schallemissionen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4.2</w:t>
            </w:r>
          </w:p>
        </w:tc>
        <w:tc>
          <w:tcPr>
            <w:tcW w:w="6804" w:type="dxa"/>
            <w:vAlign w:val="center"/>
            <w:hideMark/>
          </w:tcPr>
          <w:p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Übersicht Schallemissionsquellen</w:t>
            </w:r>
          </w:p>
          <w:p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Koordinatenübersicht geplante Anlagen</w:t>
            </w:r>
          </w:p>
          <w:p>
            <w:pPr>
              <w:pStyle w:val="Defaul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color w:val="auto"/>
                <w:sz w:val="22"/>
                <w:szCs w:val="22"/>
              </w:rPr>
            </w:pPr>
            <w:r>
              <w:rPr>
                <w:color w:val="auto"/>
                <w:sz w:val="22"/>
                <w:szCs w:val="22"/>
              </w:rPr>
              <w:t>Schallimmissionsprognose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46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4.3.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tabs>
                <w:tab w:val="left" w:pos="213"/>
              </w:tabs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Schattenemissionsquellen</w:t>
            </w:r>
          </w:p>
          <w:p>
            <w:pPr>
              <w:pStyle w:val="Textkrper2"/>
              <w:tabs>
                <w:tab w:val="left" w:pos="213"/>
              </w:tabs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Schattenwurfprognose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38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4.4.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tabs>
                <w:tab w:val="left" w:pos="213"/>
              </w:tabs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Verweis auf Kapitel 5.1.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tabs>
                <w:tab w:val="left" w:pos="213"/>
              </w:tabs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Emissionsminderung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5.1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tabs>
                <w:tab w:val="left" w:pos="213"/>
              </w:tabs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Dokumentation- Umwelteinwirkungen einer WKA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5.2.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tabs>
                <w:tab w:val="left" w:pos="213"/>
              </w:tabs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Schattenwurfmodul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6.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tabs>
                <w:tab w:val="left" w:pos="213"/>
              </w:tabs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Anlagensicherheit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6.1.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tabs>
                <w:tab w:val="left" w:pos="213"/>
              </w:tabs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Störfall-VO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6.2.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tabs>
                <w:tab w:val="left" w:pos="213"/>
              </w:tabs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Schutzmaßnahmen – Verweis auf Kapitel 5.1.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6.3.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Konzept- Verminderung von Störfällen- Verweis auf Kapitel 3.1.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7.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Arbeitsschutz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7.1.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 zum Arbeitsschutz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6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7.2.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Verhaltensregeln – Sicherheitshandbuch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39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7.3.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Beschreibung </w:t>
            </w:r>
            <w:proofErr w:type="spellStart"/>
            <w:r>
              <w:rPr>
                <w:rFonts w:cs="Arial"/>
                <w:sz w:val="22"/>
                <w:szCs w:val="22"/>
              </w:rPr>
              <w:t>Befahranlage</w:t>
            </w:r>
            <w:proofErr w:type="spellEnd"/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8.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Betriebseinstellung - Maßnahmen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8.1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Allgemeine Dokumentation von Maßnahmen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bottom w:val="single" w:sz="2" w:space="0" w:color="666666" w:themeColor="text1" w:themeTint="99"/>
            </w:tcBorders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8.2</w:t>
            </w:r>
          </w:p>
        </w:tc>
        <w:tc>
          <w:tcPr>
            <w:tcW w:w="6804" w:type="dxa"/>
            <w:tcBorders>
              <w:bottom w:val="single" w:sz="2" w:space="0" w:color="666666" w:themeColor="text1" w:themeTint="99"/>
            </w:tcBorders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Dokumentation- Rückbauaufwand</w:t>
            </w:r>
          </w:p>
        </w:tc>
        <w:tc>
          <w:tcPr>
            <w:tcW w:w="1275" w:type="dxa"/>
            <w:tcBorders>
              <w:bottom w:val="single" w:sz="2" w:space="0" w:color="666666" w:themeColor="text1" w:themeTint="99"/>
            </w:tcBorders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7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bottom w:val="single" w:sz="2" w:space="0" w:color="666666" w:themeColor="text1" w:themeTint="99"/>
            </w:tcBorders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 xml:space="preserve"> 8.3.</w:t>
            </w:r>
          </w:p>
        </w:tc>
        <w:tc>
          <w:tcPr>
            <w:tcW w:w="6804" w:type="dxa"/>
            <w:tcBorders>
              <w:bottom w:val="single" w:sz="2" w:space="0" w:color="666666" w:themeColor="text1" w:themeTint="99"/>
            </w:tcBorders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Berechnung Rückbau</w:t>
            </w:r>
          </w:p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Rückbauverpflichtung</w:t>
            </w:r>
          </w:p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Berechnung Rückbaukosten tabellarisch</w:t>
            </w:r>
          </w:p>
        </w:tc>
        <w:tc>
          <w:tcPr>
            <w:tcW w:w="1275" w:type="dxa"/>
            <w:tcBorders>
              <w:bottom w:val="single" w:sz="2" w:space="0" w:color="666666" w:themeColor="text1" w:themeTint="99"/>
            </w:tcBorders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9.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Abfälle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9.1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zu vorgesehenen Maßnahmen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9.2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 Abfallbeseitigung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9.3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 – Abfälle beim Betrieb der WEA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9.4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Zertifikate Entsorgungsfachbetrieb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10.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Abwasser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10.1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Angaben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10.2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Niederschlagsentwässerung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Wassergefährdende Stoffe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 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11.1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Beschreibung der Stoffe/ des Gemischs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11.2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Anlagen zum Herstellen/Behandeln etc. der  Stoffe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lastRenderedPageBreak/>
              <w:t>11.3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Dokumentation- Einsatz von Flüssigkeiten und Maßnahmen gegen den unfallbedingten Austritt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11.4.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Dokumentation- Getriebeölwechsel an WEA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12. 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Bauvorlagen und Brandschutz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trHeight w:val="418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12.1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Bauantrag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12.2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Baubeschreibung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12.3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Bauvorlagenberechtigung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12.4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Dokumentation- Grundlagen Brandschutz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12.5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Flucht- und Rettungsplan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6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12.6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Sonstige Unterlagen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12.6.1.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 Fundamente – Hybridturm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12.6.2.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Typenprüfung Prüfbescheid </w:t>
            </w:r>
          </w:p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Kostenübernahmeerklärung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13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Natur, Landschaft und Bodenschutz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br/>
            </w:r>
            <w:r>
              <w:rPr>
                <w:rFonts w:cs="Arial"/>
                <w:sz w:val="22"/>
                <w:szCs w:val="22"/>
              </w:rPr>
              <w:br/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Angaben Betriebsgrundstück,  Wasserversorgung, Natur, Landschaft und Bodenschutz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Formular 13.2. Vorprüfung § 34 </w:t>
            </w:r>
            <w:proofErr w:type="spellStart"/>
            <w:r>
              <w:rPr>
                <w:rFonts w:cs="Arial"/>
                <w:sz w:val="22"/>
                <w:szCs w:val="22"/>
              </w:rPr>
              <w:t>BNatschG</w:t>
            </w:r>
            <w:proofErr w:type="spellEnd"/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13.3.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LBP nebst Übersichten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26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13.4.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Berechnung Kompensationsbedarf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13.5.</w:t>
            </w:r>
          </w:p>
        </w:tc>
        <w:tc>
          <w:tcPr>
            <w:tcW w:w="6804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versiegelte Flächen</w:t>
            </w:r>
          </w:p>
        </w:tc>
        <w:tc>
          <w:tcPr>
            <w:tcW w:w="1275" w:type="dxa"/>
            <w:tcBorders>
              <w:bottom w:val="single" w:sz="4" w:space="0" w:color="auto"/>
            </w:tcBorders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 xml:space="preserve">13.6. 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Mittelbare Beeinträchtigungen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13.7.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Formular 13.3. Vorprüfung § 34 </w:t>
            </w:r>
            <w:proofErr w:type="spellStart"/>
            <w:r>
              <w:rPr>
                <w:rFonts w:cs="Arial"/>
                <w:sz w:val="22"/>
                <w:szCs w:val="22"/>
              </w:rPr>
              <w:t>BNatschG</w:t>
            </w:r>
            <w:proofErr w:type="spellEnd"/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 xml:space="preserve">Ordner 2 von 2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AFB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53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Verbreitung Fischadler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Verbreitung Schreiadler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Verbreitung Seeadler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13.8.4.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Untersuchungsgebiete 2019 und 2021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13.8.5.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Übersicht </w:t>
            </w:r>
            <w:proofErr w:type="spellStart"/>
            <w:r>
              <w:rPr>
                <w:rFonts w:cs="Arial"/>
                <w:sz w:val="22"/>
                <w:szCs w:val="22"/>
              </w:rPr>
              <w:t>Horsterfassung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2019 und 2021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13.8.6.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Übersicht </w:t>
            </w:r>
            <w:proofErr w:type="spellStart"/>
            <w:r>
              <w:rPr>
                <w:rFonts w:cs="Arial"/>
                <w:sz w:val="22"/>
                <w:szCs w:val="22"/>
              </w:rPr>
              <w:t>Horstbesatz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2019 und 2021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13.8.7.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Tabelle Ergebnis </w:t>
            </w:r>
            <w:proofErr w:type="spellStart"/>
            <w:r>
              <w:rPr>
                <w:rFonts w:cs="Arial"/>
                <w:sz w:val="22"/>
                <w:szCs w:val="22"/>
              </w:rPr>
              <w:t>Horsterfassung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2021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13.8.8.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Reviere wertgebende Kleinvogelarten 2019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13.8.9.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Übersicht Brutplatz </w:t>
            </w:r>
            <w:proofErr w:type="spellStart"/>
            <w:r>
              <w:rPr>
                <w:rFonts w:cs="Arial"/>
                <w:sz w:val="22"/>
                <w:szCs w:val="22"/>
              </w:rPr>
              <w:t>Rotmilan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2019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13.8.10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Übersicht potentielle Nahrungsgewässer Seeadler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13.8.11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Relevanzprüfung Arten 2021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13.8.12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Relevanzprüfung Vögel 2021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13.8.13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Übersicht Lenkung </w:t>
            </w:r>
            <w:proofErr w:type="spellStart"/>
            <w:r>
              <w:rPr>
                <w:rFonts w:cs="Arial"/>
                <w:sz w:val="22"/>
                <w:szCs w:val="22"/>
              </w:rPr>
              <w:t>Rotmilan</w:t>
            </w:r>
            <w:proofErr w:type="spellEnd"/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13.8.14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potentiell bedeutsame Lebensräume für Fledermäuse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13.8.15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Maßnahmenkatalog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13.9.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Endbericht </w:t>
            </w:r>
            <w:proofErr w:type="spellStart"/>
            <w:r>
              <w:rPr>
                <w:rFonts w:cs="Arial"/>
                <w:sz w:val="22"/>
                <w:szCs w:val="22"/>
              </w:rPr>
              <w:t>Avifauna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2019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13.9.1.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Übersicht </w:t>
            </w:r>
            <w:proofErr w:type="spellStart"/>
            <w:r>
              <w:rPr>
                <w:rFonts w:cs="Arial"/>
                <w:sz w:val="22"/>
                <w:szCs w:val="22"/>
              </w:rPr>
              <w:t>Horsterfassung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2019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13.9.2.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Übersicht </w:t>
            </w:r>
            <w:proofErr w:type="spellStart"/>
            <w:r>
              <w:rPr>
                <w:rFonts w:cs="Arial"/>
                <w:sz w:val="22"/>
                <w:szCs w:val="22"/>
              </w:rPr>
              <w:t>Horstbesatz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2019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13.9.3.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wertgebende Kleinvogelarten 2019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13.9.4.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Brutplätze TKA-Arten 2019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13.10.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Natura 2000-Prüfung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16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14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UVP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14.1.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Klärung UVP-Erfordernis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14.2.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UVP-Prüfung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49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lastRenderedPageBreak/>
              <w:t>14.3.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Formular Ermittlung und Beurteilung der UVP-Pflicht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14.4.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UVP-Pflicht oder Einzelfallprüfung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14.5.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Formular Vorprüfung des Einzelfalls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15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Anlagenspezifische Unterlagen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Standort WKA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Raum-/Regionalplanung/Zielabweichung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3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Dokumentation- Blitzschutz und elektromagnetische Verträglichkeit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15.4.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Dokumentation- Eiserkennung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4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15.5.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Standortspezifische Eisfall- und Eisabwurf- Gefährdungsbetrachtung sowie Bauteilversagen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20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15.6.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Gutachten zur Standorteignung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28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15.7.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Wartungsanleitung Allgemein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9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15.8.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Kabelverlegung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15.6.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Allgemeine Dokumentation Transport, Zuwegung und Krananforderung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20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15.7.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Übersicht Zuwegung und Kranstellfläche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15.8.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Kennzeichnung von Luftfahrthindernissen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7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15.9.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Tabelle Bedarf an Grund und Boden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15.10.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Formular Abstände/Erschließung pro Anlage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6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16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Sonstige Unterlagen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16.1.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Anfrage LUNG Bodenschutz- und Altlastenkataster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 xml:space="preserve">16.2. 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Kündigung Nutzungsvertrag/Bestätigung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16.3.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Bauleitplanungsanfrage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16.4.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BIL-Anfrage 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17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b/>
                <w:sz w:val="22"/>
                <w:szCs w:val="22"/>
              </w:rPr>
            </w:pPr>
            <w:r>
              <w:rPr>
                <w:rFonts w:cs="Arial"/>
                <w:b/>
                <w:sz w:val="22"/>
                <w:szCs w:val="22"/>
              </w:rPr>
              <w:t>Nachgereichte/Aktualisierte Unterlagen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17.1.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Gutachten Einfluss auf das Waldbrandfrüherkennungssystem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12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17.2.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Untersuchung – Umgebungsschutz von Baudenkmalen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50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17.3.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Prüfung der naturschutzfachlichen Unterlagen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13</w:t>
            </w:r>
          </w:p>
        </w:tc>
      </w:tr>
      <w:tr>
        <w:trPr>
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>17.4.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Artenschutzfachliche Ergänzung/Stellungnahme Dez. 45 nebst Anlagen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100000" w:firstRow="0" w:lastRow="0" w:firstColumn="0" w:lastColumn="0" w:oddVBand="0" w:evenVBand="0" w:oddHBand="1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29</w:t>
            </w:r>
          </w:p>
        </w:tc>
      </w:tr>
      <w:tr>
        <w:trPr>
          <w:trHeight w:val="28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993" w:type="dxa"/>
            <w:vAlign w:val="center"/>
          </w:tcPr>
          <w:p>
            <w:pPr>
              <w:pStyle w:val="Textkrper2"/>
              <w:jc w:val="center"/>
              <w:rPr>
                <w:rFonts w:cs="Arial"/>
                <w:b w:val="0"/>
                <w:sz w:val="22"/>
                <w:szCs w:val="22"/>
              </w:rPr>
            </w:pPr>
            <w:r>
              <w:rPr>
                <w:rFonts w:cs="Arial"/>
                <w:b w:val="0"/>
                <w:sz w:val="22"/>
                <w:szCs w:val="22"/>
              </w:rPr>
              <w:t xml:space="preserve">17.5. </w:t>
            </w:r>
          </w:p>
        </w:tc>
        <w:tc>
          <w:tcPr>
            <w:tcW w:w="6804" w:type="dxa"/>
            <w:vAlign w:val="center"/>
          </w:tcPr>
          <w:p>
            <w:pPr>
              <w:pStyle w:val="Textkrper2"/>
              <w:jc w:val="lef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 xml:space="preserve">Gutachterliche Stellungnahme vom 27.09.2024 der I17-Wind GmbH „Stellungnahme zum Gutachten zur Standorteignung von Windenergieanlagen nach </w:t>
            </w:r>
            <w:proofErr w:type="spellStart"/>
            <w:r>
              <w:rPr>
                <w:rFonts w:cs="Arial"/>
                <w:sz w:val="22"/>
                <w:szCs w:val="22"/>
              </w:rPr>
              <w:t>DIBt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2012 für den Windpark </w:t>
            </w:r>
            <w:proofErr w:type="spellStart"/>
            <w:r>
              <w:rPr>
                <w:rFonts w:cs="Arial"/>
                <w:sz w:val="22"/>
                <w:szCs w:val="22"/>
              </w:rPr>
              <w:t>Kladrum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Mitte, Bericht Nr.: I17-SE-2021-175 vom 14.02.2022 bzgl. der </w:t>
            </w:r>
            <w:proofErr w:type="spellStart"/>
            <w:r>
              <w:rPr>
                <w:rFonts w:cs="Arial"/>
                <w:sz w:val="22"/>
                <w:szCs w:val="22"/>
              </w:rPr>
              <w:t>Rücbauanlagen</w:t>
            </w:r>
            <w:proofErr w:type="spellEnd"/>
            <w:r>
              <w:rPr>
                <w:rFonts w:cs="Arial"/>
                <w:sz w:val="22"/>
                <w:szCs w:val="22"/>
              </w:rPr>
              <w:t xml:space="preserve"> W65 und W66“</w:t>
            </w:r>
          </w:p>
        </w:tc>
        <w:tc>
          <w:tcPr>
            <w:tcW w:w="1275" w:type="dxa"/>
            <w:vAlign w:val="center"/>
          </w:tcPr>
          <w:p>
            <w:pPr>
              <w:pStyle w:val="Textkrper2"/>
              <w:jc w:val="center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cs="Arial"/>
                <w:sz w:val="22"/>
                <w:szCs w:val="22"/>
              </w:rPr>
            </w:pPr>
            <w:r>
              <w:rPr>
                <w:rFonts w:cs="Arial"/>
                <w:sz w:val="22"/>
                <w:szCs w:val="22"/>
              </w:rPr>
              <w:t>1</w:t>
            </w:r>
          </w:p>
        </w:tc>
      </w:tr>
    </w:tbl>
    <w:p/>
    <w:sectPr>
      <w:headerReference w:type="default" r:id="rId8"/>
      <w:footerReference w:type="default" r:id="rId9"/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>
      <w:r>
        <w:separator/>
      </w:r>
    </w:p>
  </w:endnote>
  <w:endnote w:type="continuationSeparator" w:id="0">
    <w:p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4169099"/>
      <w:docPartObj>
        <w:docPartGallery w:val="Page Numbers (Bottom of Page)"/>
        <w:docPartUnique/>
      </w:docPartObj>
    </w:sdtPr>
    <w:sdtContent>
      <w:sdt>
        <w:sdtPr>
          <w:id w:val="1728636285"/>
          <w:docPartObj>
            <w:docPartGallery w:val="Page Numbers (Top of Page)"/>
            <w:docPartUnique/>
          </w:docPartObj>
        </w:sdtPr>
        <w:sdtContent>
          <w:p>
            <w:pPr>
              <w:pStyle w:val="Fuzeile"/>
              <w:jc w:val="center"/>
            </w:pPr>
            <w:r>
              <w:t xml:space="preserve">Seite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PAGE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3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  <w:r>
              <w:t xml:space="preserve"> von </w:t>
            </w:r>
            <w:r>
              <w:rPr>
                <w:b/>
                <w:bCs/>
                <w:sz w:val="24"/>
                <w:szCs w:val="24"/>
              </w:rPr>
              <w:fldChar w:fldCharType="begin"/>
            </w:r>
            <w:r>
              <w:rPr>
                <w:b/>
                <w:bCs/>
              </w:rPr>
              <w:instrText>NUMPAGES</w:instrText>
            </w:r>
            <w:r>
              <w:rPr>
                <w:b/>
                <w:bCs/>
                <w:sz w:val="24"/>
                <w:szCs w:val="24"/>
              </w:rPr>
              <w:fldChar w:fldCharType="separate"/>
            </w:r>
            <w:r>
              <w:rPr>
                <w:b/>
                <w:bCs/>
                <w:noProof/>
              </w:rPr>
              <w:t>4</w:t>
            </w:r>
            <w:r>
              <w:rPr>
                <w:b/>
                <w:bCs/>
                <w:sz w:val="24"/>
                <w:szCs w:val="24"/>
              </w:rPr>
              <w:fldChar w:fldCharType="end"/>
            </w:r>
          </w:p>
        </w:sdtContent>
      </w:sdt>
    </w:sdtContent>
  </w:sdt>
  <w:p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>
      <w:r>
        <w:separator/>
      </w:r>
    </w:p>
  </w:footnote>
  <w:footnote w:type="continuationSeparator" w:id="0">
    <w:p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>
    <w:pPr>
      <w:pStyle w:val="Kopfzeile"/>
      <w:jc w:val="right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4BA3FAC"/>
    <w:multiLevelType w:val="hybridMultilevel"/>
    <w:tmpl w:val="B9FA3464"/>
    <w:lvl w:ilvl="0" w:tplc="6D0034A2">
      <w:start w:val="15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33BB3862"/>
    <w:multiLevelType w:val="hybridMultilevel"/>
    <w:tmpl w:val="CA607E86"/>
    <w:lvl w:ilvl="0" w:tplc="596E67BA">
      <w:start w:val="156"/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6F710CE2"/>
    <w:multiLevelType w:val="hybridMultilevel"/>
    <w:tmpl w:val="ECA636CC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0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90"/>
  <w:proofState w:spelling="clean" w:grammar="clean"/>
  <w:defaultTabStop w:val="708"/>
  <w:hyphenationZone w:val="425"/>
  <w:characterSpacingControl w:val="doNotCompress"/>
  <w:hdrShapeDefaults>
    <o:shapedefaults v:ext="edit" spidmax="28673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/>
    <o:shapelayout v:ext="edit">
      <o:idmap v:ext="edit" data="1"/>
    </o:shapelayout>
  </w:shapeDefaults>
  <w:decimalSymbol w:val=","/>
  <w:listSeparator w:val=";"/>
  <w15:chartTrackingRefBased/>
  <w15:docId w15:val="{00DC0D62-A655-425C-B676-4330E7F18EC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pPr>
      <w:spacing w:after="0" w:line="240" w:lineRule="auto"/>
      <w:jc w:val="both"/>
    </w:pPr>
    <w:rPr>
      <w:rFonts w:ascii="Arial" w:eastAsia="Times New Roman" w:hAnsi="Arial" w:cs="Times New Roman"/>
      <w:szCs w:val="20"/>
      <w:lang w:eastAsia="de-DE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Textkrper2">
    <w:name w:val="Body Text 2"/>
    <w:basedOn w:val="Standard"/>
    <w:link w:val="Textkrper2Zchn"/>
    <w:unhideWhenUsed/>
    <w:pPr>
      <w:tabs>
        <w:tab w:val="left" w:pos="2448"/>
      </w:tabs>
    </w:pPr>
    <w:rPr>
      <w:sz w:val="20"/>
    </w:rPr>
  </w:style>
  <w:style w:type="character" w:customStyle="1" w:styleId="Textkrper2Zchn">
    <w:name w:val="Textkörper 2 Zchn"/>
    <w:basedOn w:val="Absatz-Standardschriftart"/>
    <w:link w:val="Textkrper2"/>
    <w:rPr>
      <w:rFonts w:ascii="Arial" w:eastAsia="Times New Roman" w:hAnsi="Arial" w:cs="Times New Roman"/>
      <w:sz w:val="20"/>
      <w:szCs w:val="20"/>
      <w:lang w:eastAsia="de-DE"/>
    </w:rPr>
  </w:style>
  <w:style w:type="paragraph" w:customStyle="1" w:styleId="Default">
    <w:name w:val="Default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000000"/>
      <w:sz w:val="24"/>
      <w:szCs w:val="24"/>
      <w:lang w:eastAsia="de-DE"/>
    </w:rPr>
  </w:style>
  <w:style w:type="table" w:styleId="Listentabelle2">
    <w:name w:val="List Table 2"/>
    <w:basedOn w:val="NormaleTabelle"/>
    <w:uiPriority w:val="47"/>
    <w:pPr>
      <w:spacing w:after="0" w:line="240" w:lineRule="auto"/>
    </w:pPr>
    <w:tblPr>
      <w:tblStyleRowBandSize w:val="1"/>
      <w:tblStyleColBandSize w:val="1"/>
      <w:tblBorders>
        <w:top w:val="single" w:sz="4" w:space="0" w:color="666666" w:themeColor="text1" w:themeTint="99"/>
        <w:bottom w:val="single" w:sz="4" w:space="0" w:color="666666" w:themeColor="text1" w:themeTint="99"/>
        <w:insideH w:val="single" w:sz="4" w:space="0" w:color="666666" w:themeColor="text1" w:themeTint="99"/>
      </w:tblBorders>
    </w:tblPr>
    <w:tblStylePr w:type="firstRow">
      <w:rPr>
        <w:b/>
        <w:bCs/>
      </w:rPr>
    </w:tblStylePr>
    <w:tblStylePr w:type="lastRow">
      <w:rPr>
        <w:b/>
        <w:bCs/>
      </w:r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Gitternetztabelle2">
    <w:name w:val="Grid Table 2"/>
    <w:basedOn w:val="NormaleTabelle"/>
    <w:uiPriority w:val="47"/>
    <w:pPr>
      <w:spacing w:after="0" w:line="240" w:lineRule="auto"/>
    </w:pPr>
    <w:tblPr>
      <w:tblStyleRowBandSize w:val="1"/>
      <w:tblStyleColBandSize w:val="1"/>
      <w:tblBorders>
        <w:top w:val="single" w:sz="2" w:space="0" w:color="666666" w:themeColor="text1" w:themeTint="99"/>
        <w:bottom w:val="single" w:sz="2" w:space="0" w:color="666666" w:themeColor="text1" w:themeTint="99"/>
        <w:insideH w:val="single" w:sz="2" w:space="0" w:color="666666" w:themeColor="text1" w:themeTint="99"/>
        <w:insideV w:val="single" w:sz="2" w:space="0" w:color="666666" w:themeColor="text1" w:themeTint="99"/>
      </w:tblBorders>
    </w:tblPr>
    <w:tblStylePr w:type="firstRow">
      <w:rPr>
        <w:b/>
        <w:bCs/>
      </w:rPr>
      <w:tblPr/>
      <w:tcPr>
        <w:tcBorders>
          <w:top w:val="nil"/>
          <w:bottom w:val="single" w:sz="12" w:space="0" w:color="666666" w:themeColor="text1" w:themeTint="99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</w:rPr>
      <w:tblPr/>
      <w:tcPr>
        <w:tcBorders>
          <w:top w:val="double" w:sz="2" w:space="0" w:color="666666" w:themeColor="text1" w:themeTint="99"/>
          <w:bottom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CCCCC" w:themeFill="text1" w:themeFillTint="33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paragraph" w:styleId="Sprechblasentext">
    <w:name w:val="Balloon Text"/>
    <w:basedOn w:val="Standard"/>
    <w:link w:val="SprechblasentextZchn"/>
    <w:uiPriority w:val="99"/>
    <w:semiHidden/>
    <w:unhideWhenUsed/>
    <w:rPr>
      <w:rFonts w:ascii="Segoe UI" w:hAnsi="Segoe UI" w:cs="Segoe UI"/>
      <w:sz w:val="18"/>
      <w:szCs w:val="18"/>
    </w:rPr>
  </w:style>
  <w:style w:type="character" w:customStyle="1" w:styleId="SprechblasentextZchn">
    <w:name w:val="Sprechblasentext Zchn"/>
    <w:basedOn w:val="Absatz-Standardschriftart"/>
    <w:link w:val="Sprechblasentext"/>
    <w:uiPriority w:val="99"/>
    <w:semiHidden/>
    <w:rPr>
      <w:rFonts w:ascii="Segoe UI" w:eastAsia="Times New Roman" w:hAnsi="Segoe UI" w:cs="Segoe UI"/>
      <w:sz w:val="18"/>
      <w:szCs w:val="18"/>
      <w:lang w:eastAsia="de-DE"/>
    </w:rPr>
  </w:style>
  <w:style w:type="paragraph" w:styleId="Kopfzeile">
    <w:name w:val="header"/>
    <w:basedOn w:val="Standard"/>
    <w:link w:val="KopfzeileZchn"/>
    <w:uiPriority w:val="99"/>
    <w:unhideWhenUsed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Pr>
      <w:rFonts w:ascii="Arial" w:eastAsia="Times New Roman" w:hAnsi="Arial" w:cs="Times New Roman"/>
      <w:szCs w:val="20"/>
      <w:lang w:eastAsia="de-DE"/>
    </w:rPr>
  </w:style>
  <w:style w:type="paragraph" w:styleId="Fuzeile">
    <w:name w:val="footer"/>
    <w:basedOn w:val="Standard"/>
    <w:link w:val="FuzeileZchn"/>
    <w:uiPriority w:val="99"/>
    <w:unhideWhenUsed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Pr>
      <w:rFonts w:ascii="Arial" w:eastAsia="Times New Roman" w:hAnsi="Arial" w:cs="Times New Roman"/>
      <w:szCs w:val="20"/>
      <w:lang w:eastAsia="de-DE"/>
    </w:rPr>
  </w:style>
  <w:style w:type="character" w:styleId="Kommentarzeichen">
    <w:name w:val="annotation reference"/>
    <w:basedOn w:val="Absatz-Standardschriftart"/>
    <w:uiPriority w:val="99"/>
    <w:semiHidden/>
    <w:unhideWhenUsed/>
    <w:rPr>
      <w:sz w:val="16"/>
      <w:szCs w:val="16"/>
    </w:rPr>
  </w:style>
  <w:style w:type="paragraph" w:styleId="Kommentartext">
    <w:name w:val="annotation text"/>
    <w:basedOn w:val="Standard"/>
    <w:link w:val="KommentartextZchn"/>
    <w:uiPriority w:val="99"/>
    <w:semiHidden/>
    <w:unhideWhenUsed/>
    <w:rPr>
      <w:sz w:val="20"/>
    </w:rPr>
  </w:style>
  <w:style w:type="character" w:customStyle="1" w:styleId="KommentartextZchn">
    <w:name w:val="Kommentartext Zchn"/>
    <w:basedOn w:val="Absatz-Standardschriftart"/>
    <w:link w:val="Kommentartext"/>
    <w:uiPriority w:val="99"/>
    <w:semiHidden/>
    <w:rPr>
      <w:rFonts w:ascii="Arial" w:eastAsia="Times New Roman" w:hAnsi="Arial" w:cs="Times New Roman"/>
      <w:sz w:val="20"/>
      <w:szCs w:val="20"/>
      <w:lang w:eastAsia="de-DE"/>
    </w:rPr>
  </w:style>
  <w:style w:type="paragraph" w:styleId="Kommentarthema">
    <w:name w:val="annotation subject"/>
    <w:basedOn w:val="Kommentartext"/>
    <w:next w:val="Kommentartext"/>
    <w:link w:val="KommentarthemaZchn"/>
    <w:uiPriority w:val="99"/>
    <w:semiHidden/>
    <w:unhideWhenUsed/>
    <w:rPr>
      <w:b/>
      <w:bCs/>
    </w:rPr>
  </w:style>
  <w:style w:type="character" w:customStyle="1" w:styleId="KommentarthemaZchn">
    <w:name w:val="Kommentarthema Zchn"/>
    <w:basedOn w:val="KommentartextZchn"/>
    <w:link w:val="Kommentarthema"/>
    <w:uiPriority w:val="99"/>
    <w:semiHidden/>
    <w:rPr>
      <w:rFonts w:ascii="Arial" w:eastAsia="Times New Roman" w:hAnsi="Arial" w:cs="Times New Roman"/>
      <w:b/>
      <w:bCs/>
      <w:sz w:val="20"/>
      <w:szCs w:val="20"/>
      <w:lang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469138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CC804F3-4C23-4A38-930F-9BCBC16106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1039</Words>
  <Characters>6548</Characters>
  <Application>Microsoft Office Word</Application>
  <DocSecurity>0</DocSecurity>
  <Lines>54</Lines>
  <Paragraphs>15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>LM M-V</Company>
  <LinksUpToDate>false</LinksUpToDate>
  <CharactersWithSpaces>7572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StALU WM-54 (Frau Böckers)</dc:creator>
  <cp:keywords/>
  <dc:description/>
  <cp:lastModifiedBy>StALU WM-54n (Frau Scharnetzki)</cp:lastModifiedBy>
  <cp:revision>10</cp:revision>
  <cp:lastPrinted>2024-10-02T04:37:00Z</cp:lastPrinted>
  <dcterms:created xsi:type="dcterms:W3CDTF">2024-07-24T07:36:00Z</dcterms:created>
  <dcterms:modified xsi:type="dcterms:W3CDTF">2024-10-02T04:52:00Z</dcterms:modified>
</cp:coreProperties>
</file>